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58BE" w:rsidRPr="00A15023" w:rsidRDefault="007658BE">
      <w:pPr>
        <w:spacing w:after="181" w:line="259" w:lineRule="auto"/>
        <w:ind w:left="297" w:firstLine="0"/>
        <w:jc w:val="center"/>
        <w:rPr>
          <w:lang w:val="en-GB"/>
        </w:rPr>
      </w:pPr>
      <w:bookmarkStart w:id="0" w:name="_GoBack"/>
      <w:bookmarkEnd w:id="0"/>
    </w:p>
    <w:p w:rsidR="007658BE" w:rsidRPr="00715D23" w:rsidRDefault="00E7584A" w:rsidP="00E7584A">
      <w:pPr>
        <w:spacing w:after="0" w:line="364" w:lineRule="auto"/>
        <w:ind w:left="250" w:right="6599" w:firstLine="0"/>
      </w:pPr>
      <w:r w:rsidRPr="00E7584A">
        <w:rPr>
          <w:rFonts w:ascii="Arial" w:eastAsia="Arial" w:hAnsi="Arial" w:cs="Arial"/>
          <w:sz w:val="19"/>
        </w:rPr>
        <w:t>Priporočil</w:t>
      </w:r>
      <w:r w:rsidR="00F943E9">
        <w:rPr>
          <w:rFonts w:ascii="Arial" w:eastAsia="Arial" w:hAnsi="Arial" w:cs="Arial"/>
          <w:sz w:val="19"/>
        </w:rPr>
        <w:t>o</w:t>
      </w:r>
      <w:r w:rsidR="008A639F" w:rsidRPr="00E7584A">
        <w:rPr>
          <w:rFonts w:ascii="Arial" w:eastAsia="Arial" w:hAnsi="Arial" w:cs="Arial"/>
          <w:sz w:val="19"/>
        </w:rPr>
        <w:t xml:space="preserve"> CM/</w:t>
      </w:r>
      <w:proofErr w:type="spellStart"/>
      <w:r w:rsidR="008A639F" w:rsidRPr="00E7584A">
        <w:rPr>
          <w:rFonts w:ascii="Arial" w:eastAsia="Arial" w:hAnsi="Arial" w:cs="Arial"/>
          <w:sz w:val="19"/>
        </w:rPr>
        <w:t>Rec</w:t>
      </w:r>
      <w:proofErr w:type="spellEnd"/>
      <w:r w:rsidRPr="00E7584A">
        <w:rPr>
          <w:rFonts w:ascii="Arial" w:eastAsia="Arial" w:hAnsi="Arial" w:cs="Arial"/>
          <w:sz w:val="19"/>
        </w:rPr>
        <w:t xml:space="preserve"> </w:t>
      </w:r>
      <w:r w:rsidR="009B56C7">
        <w:rPr>
          <w:rFonts w:ascii="Arial" w:eastAsia="Arial" w:hAnsi="Arial" w:cs="Arial"/>
          <w:sz w:val="19"/>
        </w:rPr>
        <w:t>(2017)4</w:t>
      </w:r>
      <w:r w:rsidRPr="00E7584A">
        <w:rPr>
          <w:rFonts w:ascii="Arial" w:eastAsia="Arial" w:hAnsi="Arial" w:cs="Arial"/>
          <w:sz w:val="19"/>
        </w:rPr>
        <w:br/>
        <w:t>Od</w:t>
      </w:r>
      <w:r w:rsidR="009B56C7">
        <w:rPr>
          <w:rFonts w:ascii="Arial" w:eastAsia="Arial" w:hAnsi="Arial" w:cs="Arial"/>
          <w:sz w:val="19"/>
        </w:rPr>
        <w:t>bora ministrov državam članicam</w:t>
      </w:r>
      <w:r w:rsidRPr="00E7584A">
        <w:rPr>
          <w:rFonts w:ascii="Arial" w:eastAsia="Arial" w:hAnsi="Arial" w:cs="Arial"/>
          <w:sz w:val="19"/>
        </w:rPr>
        <w:br/>
      </w:r>
      <w:r w:rsidRPr="00715D23">
        <w:rPr>
          <w:rFonts w:ascii="Arial" w:eastAsia="Arial" w:hAnsi="Arial" w:cs="Arial"/>
          <w:sz w:val="19"/>
        </w:rPr>
        <w:t>o mladinskem delu</w:t>
      </w:r>
    </w:p>
    <w:p w:rsidR="007658BE" w:rsidRPr="00715D23" w:rsidRDefault="008A639F">
      <w:pPr>
        <w:spacing w:after="237" w:line="320" w:lineRule="auto"/>
        <w:ind w:left="250" w:right="6749" w:firstLine="0"/>
      </w:pPr>
      <w:r w:rsidRPr="00715D23">
        <w:rPr>
          <w:rFonts w:ascii="Arial" w:eastAsia="Arial" w:hAnsi="Arial" w:cs="Arial"/>
          <w:sz w:val="15"/>
        </w:rPr>
        <w:t>(</w:t>
      </w:r>
      <w:r w:rsidR="009B56C7">
        <w:rPr>
          <w:rFonts w:ascii="Arial" w:eastAsia="Arial" w:hAnsi="Arial" w:cs="Arial"/>
          <w:sz w:val="15"/>
        </w:rPr>
        <w:t>s</w:t>
      </w:r>
      <w:r w:rsidR="00E7584A" w:rsidRPr="00715D23">
        <w:rPr>
          <w:rFonts w:ascii="Arial" w:eastAsia="Arial" w:hAnsi="Arial" w:cs="Arial"/>
          <w:sz w:val="15"/>
        </w:rPr>
        <w:t xml:space="preserve">prejel Odbor ministrov na </w:t>
      </w:r>
      <w:r w:rsidRPr="00715D23">
        <w:rPr>
          <w:rFonts w:ascii="Arial" w:eastAsia="Arial" w:hAnsi="Arial" w:cs="Arial"/>
          <w:sz w:val="15"/>
        </w:rPr>
        <w:t>31</w:t>
      </w:r>
      <w:r w:rsidR="00E7584A" w:rsidRPr="00715D23">
        <w:rPr>
          <w:rFonts w:ascii="Arial" w:eastAsia="Arial" w:hAnsi="Arial" w:cs="Arial"/>
          <w:sz w:val="15"/>
        </w:rPr>
        <w:t xml:space="preserve">. maja </w:t>
      </w:r>
      <w:r w:rsidRPr="00715D23">
        <w:rPr>
          <w:rFonts w:ascii="Arial" w:eastAsia="Arial" w:hAnsi="Arial" w:cs="Arial"/>
          <w:sz w:val="15"/>
        </w:rPr>
        <w:t>2017</w:t>
      </w:r>
      <w:r w:rsidR="00E7584A" w:rsidRPr="00715D23">
        <w:rPr>
          <w:rFonts w:ascii="Arial" w:eastAsia="Arial" w:hAnsi="Arial" w:cs="Arial"/>
          <w:sz w:val="15"/>
        </w:rPr>
        <w:br/>
        <w:t xml:space="preserve">na </w:t>
      </w:r>
      <w:r w:rsidRPr="00715D23">
        <w:rPr>
          <w:rFonts w:ascii="Arial" w:eastAsia="Arial" w:hAnsi="Arial" w:cs="Arial"/>
          <w:sz w:val="15"/>
        </w:rPr>
        <w:t>1287</w:t>
      </w:r>
      <w:r w:rsidR="00E7584A" w:rsidRPr="00715D23">
        <w:rPr>
          <w:rFonts w:ascii="Arial" w:eastAsia="Arial" w:hAnsi="Arial" w:cs="Arial"/>
          <w:sz w:val="15"/>
        </w:rPr>
        <w:t xml:space="preserve">. zasedanju </w:t>
      </w:r>
      <w:r w:rsidR="00C55F74" w:rsidRPr="00715D23">
        <w:rPr>
          <w:rFonts w:ascii="Arial" w:eastAsia="Arial" w:hAnsi="Arial" w:cs="Arial"/>
          <w:sz w:val="15"/>
        </w:rPr>
        <w:t xml:space="preserve">ministrskih </w:t>
      </w:r>
      <w:r w:rsidR="00E7584A" w:rsidRPr="00715D23">
        <w:rPr>
          <w:rFonts w:ascii="Arial" w:eastAsia="Arial" w:hAnsi="Arial" w:cs="Arial"/>
          <w:sz w:val="15"/>
        </w:rPr>
        <w:t>namestnikov)</w:t>
      </w:r>
    </w:p>
    <w:p w:rsidR="007658BE" w:rsidRPr="00715D23" w:rsidRDefault="007658BE">
      <w:pPr>
        <w:spacing w:after="55" w:line="259" w:lineRule="auto"/>
        <w:ind w:left="250" w:firstLine="0"/>
      </w:pPr>
    </w:p>
    <w:p w:rsidR="007658BE" w:rsidRPr="00715D23" w:rsidRDefault="007658BE">
      <w:pPr>
        <w:spacing w:after="45" w:line="259" w:lineRule="auto"/>
        <w:ind w:left="250" w:firstLine="0"/>
      </w:pPr>
    </w:p>
    <w:p w:rsidR="007658BE" w:rsidRPr="00715D23" w:rsidRDefault="00715D23">
      <w:pPr>
        <w:ind w:left="245" w:right="11"/>
      </w:pPr>
      <w:r w:rsidRPr="00715D23">
        <w:t xml:space="preserve">Odbor ministrov v skladu s členom </w:t>
      </w:r>
      <w:r w:rsidR="008A639F" w:rsidRPr="00715D23">
        <w:t xml:space="preserve">15.b </w:t>
      </w:r>
      <w:r w:rsidRPr="00715D23">
        <w:t>Statuta Sveta Evrope</w:t>
      </w:r>
      <w:r w:rsidR="008A639F" w:rsidRPr="00715D23">
        <w:t>,</w:t>
      </w:r>
    </w:p>
    <w:p w:rsidR="007658BE" w:rsidRPr="00715D23" w:rsidRDefault="009B56C7">
      <w:pPr>
        <w:ind w:left="245" w:right="11"/>
      </w:pPr>
      <w:r>
        <w:t>z ozirom</w:t>
      </w:r>
      <w:r w:rsidR="00715D23">
        <w:t xml:space="preserve"> na to, da je cilj Sveta Evrope dosegati večjo enotnost med članicami, med drugim preko promocije mladinskih politik na podlagi skupnih načel;</w:t>
      </w:r>
    </w:p>
    <w:p w:rsidR="007658BE" w:rsidRPr="00715D23" w:rsidRDefault="00202D5E">
      <w:pPr>
        <w:ind w:left="245" w:right="11"/>
      </w:pPr>
      <w:r>
        <w:t>ob upoštevanju</w:t>
      </w:r>
      <w:r w:rsidR="009223D7">
        <w:t xml:space="preserve"> </w:t>
      </w:r>
      <w:r>
        <w:t>Evropske konvencije</w:t>
      </w:r>
      <w:r w:rsidR="009223D7">
        <w:t xml:space="preserve"> o človekovih pravicah </w:t>
      </w:r>
      <w:r w:rsidR="008A639F" w:rsidRPr="00715D23">
        <w:t>(</w:t>
      </w:r>
      <w:r>
        <w:t>sprejete</w:t>
      </w:r>
      <w:r w:rsidR="009223D7">
        <w:t xml:space="preserve"> leta </w:t>
      </w:r>
      <w:r w:rsidR="008A639F" w:rsidRPr="00715D23">
        <w:t xml:space="preserve">1950, ETS </w:t>
      </w:r>
      <w:r w:rsidR="009223D7">
        <w:t>št.</w:t>
      </w:r>
      <w:r w:rsidR="008A639F" w:rsidRPr="00715D23">
        <w:t xml:space="preserve"> 5, </w:t>
      </w:r>
      <w:r>
        <w:t>naknadno popravljene</w:t>
      </w:r>
      <w:r w:rsidR="009223D7">
        <w:t xml:space="preserve"> in do</w:t>
      </w:r>
      <w:r>
        <w:t>polnjene</w:t>
      </w:r>
      <w:r w:rsidR="009223D7">
        <w:t>)</w:t>
      </w:r>
      <w:r w:rsidR="008A639F" w:rsidRPr="00715D23">
        <w:t xml:space="preserve">, </w:t>
      </w:r>
      <w:r w:rsidR="009223D7">
        <w:t xml:space="preserve">kot jo uporablja in razlaga Evropsko sodišče za človekove pravice, in </w:t>
      </w:r>
      <w:r>
        <w:t>Evropske socialne listine</w:t>
      </w:r>
      <w:r w:rsidR="009223D7">
        <w:t xml:space="preserve"> </w:t>
      </w:r>
      <w:r w:rsidR="008A639F" w:rsidRPr="00715D23">
        <w:t>(</w:t>
      </w:r>
      <w:r>
        <w:t>sprejete</w:t>
      </w:r>
      <w:r w:rsidR="009223D7">
        <w:t xml:space="preserve"> leta</w:t>
      </w:r>
      <w:r w:rsidR="008A639F" w:rsidRPr="00715D23">
        <w:t xml:space="preserve"> 1961, ETS </w:t>
      </w:r>
      <w:r w:rsidR="009223D7">
        <w:t>št.</w:t>
      </w:r>
      <w:r w:rsidR="008A639F" w:rsidRPr="00715D23">
        <w:t xml:space="preserve"> 35, </w:t>
      </w:r>
      <w:r w:rsidR="009223D7">
        <w:t>revidiran</w:t>
      </w:r>
      <w:r>
        <w:t>e</w:t>
      </w:r>
      <w:r w:rsidR="009223D7">
        <w:t xml:space="preserve"> leta </w:t>
      </w:r>
      <w:r w:rsidR="008A639F" w:rsidRPr="00715D23">
        <w:t xml:space="preserve">1996, ETS </w:t>
      </w:r>
      <w:r w:rsidR="009223D7">
        <w:t>št.</w:t>
      </w:r>
      <w:r w:rsidR="008A639F" w:rsidRPr="00715D23">
        <w:t xml:space="preserve"> 163, </w:t>
      </w:r>
      <w:r w:rsidR="009223D7">
        <w:t>in naknadno po</w:t>
      </w:r>
      <w:r>
        <w:t>pravljene</w:t>
      </w:r>
      <w:r w:rsidR="009223D7">
        <w:t xml:space="preserve"> in </w:t>
      </w:r>
      <w:r>
        <w:t>dopolnjene</w:t>
      </w:r>
      <w:r w:rsidR="008A639F" w:rsidRPr="00715D23">
        <w:t xml:space="preserve">), </w:t>
      </w:r>
      <w:r w:rsidR="009223D7">
        <w:t>kot jo uporablja in razlaga Evropski odbor za socialne pravice;</w:t>
      </w:r>
    </w:p>
    <w:p w:rsidR="007658BE" w:rsidRPr="00715D23" w:rsidRDefault="0059067F">
      <w:pPr>
        <w:ind w:left="245" w:right="11"/>
      </w:pPr>
      <w:r>
        <w:t xml:space="preserve">spominjajoč na Resolucijo </w:t>
      </w:r>
      <w:r w:rsidR="008A639F" w:rsidRPr="00715D23">
        <w:t>CM/Res</w:t>
      </w:r>
      <w:r w:rsidR="00E7584A" w:rsidRPr="00715D23">
        <w:t xml:space="preserve"> </w:t>
      </w:r>
      <w:r w:rsidR="008A639F" w:rsidRPr="00715D23">
        <w:t xml:space="preserve">(2008)23 </w:t>
      </w:r>
      <w:r>
        <w:t>Odbora ministrov o mladinski politiki Sveta Evrope;</w:t>
      </w:r>
    </w:p>
    <w:p w:rsidR="007658BE" w:rsidRPr="00715D23" w:rsidRDefault="0059067F">
      <w:pPr>
        <w:ind w:left="245" w:right="11"/>
      </w:pPr>
      <w:r>
        <w:t xml:space="preserve">spominjajoč na </w:t>
      </w:r>
      <w:r w:rsidR="004635A3">
        <w:t>veljavnost</w:t>
      </w:r>
      <w:r>
        <w:t xml:space="preserve"> obstoječih načel, opredeljenih v predmetnih priporočilih Odbora ministrov državam članicam, predvsem</w:t>
      </w:r>
      <w:r w:rsidR="008A639F" w:rsidRPr="00715D23">
        <w:t>:</w:t>
      </w:r>
    </w:p>
    <w:p w:rsidR="007658BE" w:rsidRPr="00715D23" w:rsidRDefault="0059067F" w:rsidP="004635A3">
      <w:pPr>
        <w:spacing w:after="4"/>
        <w:ind w:left="245" w:right="11"/>
      </w:pPr>
      <w:r>
        <w:t xml:space="preserve">Priporočila </w:t>
      </w:r>
      <w:proofErr w:type="spellStart"/>
      <w:r w:rsidR="008A639F" w:rsidRPr="00715D23">
        <w:t>Rec</w:t>
      </w:r>
      <w:proofErr w:type="spellEnd"/>
      <w:r w:rsidR="00E7584A" w:rsidRPr="00715D23">
        <w:t xml:space="preserve"> </w:t>
      </w:r>
      <w:r w:rsidR="008A639F" w:rsidRPr="00715D23">
        <w:t xml:space="preserve">(2003)8 </w:t>
      </w:r>
      <w:r w:rsidR="004635A3" w:rsidRPr="004635A3">
        <w:t>o spodbujanju in priznavanju neformalnega izobraževanja/učenja mladih</w:t>
      </w:r>
      <w:r w:rsidR="008A639F" w:rsidRPr="00715D23">
        <w:t>;</w:t>
      </w:r>
      <w:r w:rsidR="004635A3">
        <w:t xml:space="preserve"> Priporočila</w:t>
      </w:r>
      <w:r w:rsidR="008A639F" w:rsidRPr="00715D23">
        <w:t xml:space="preserve"> </w:t>
      </w:r>
      <w:proofErr w:type="spellStart"/>
      <w:r w:rsidR="008A639F" w:rsidRPr="00715D23">
        <w:t>Rec</w:t>
      </w:r>
      <w:proofErr w:type="spellEnd"/>
      <w:r>
        <w:t xml:space="preserve"> </w:t>
      </w:r>
      <w:r w:rsidR="008A639F" w:rsidRPr="00715D23">
        <w:t xml:space="preserve">(2004)13 </w:t>
      </w:r>
      <w:r w:rsidR="004635A3" w:rsidRPr="004635A3">
        <w:t>o vključevanju mladih v lokalno in regionalno življenje</w:t>
      </w:r>
      <w:r w:rsidR="008A639F" w:rsidRPr="00715D23">
        <w:t xml:space="preserve">; </w:t>
      </w:r>
      <w:r w:rsidR="004635A3">
        <w:t xml:space="preserve">Priporočila </w:t>
      </w:r>
      <w:proofErr w:type="spellStart"/>
      <w:r w:rsidR="008A639F" w:rsidRPr="00715D23">
        <w:t>Rec</w:t>
      </w:r>
      <w:proofErr w:type="spellEnd"/>
      <w:r>
        <w:t xml:space="preserve"> </w:t>
      </w:r>
      <w:r w:rsidR="008A639F" w:rsidRPr="00715D23">
        <w:t xml:space="preserve">(2006)1 </w:t>
      </w:r>
      <w:r w:rsidR="004635A3" w:rsidRPr="004635A3">
        <w:t>o vlogi državnih mladinskih svetov pri razvoju mladinske politike</w:t>
      </w:r>
      <w:r w:rsidR="008A639F" w:rsidRPr="00715D23">
        <w:t xml:space="preserve">; </w:t>
      </w:r>
      <w:r w:rsidR="004635A3">
        <w:t xml:space="preserve">Priporočila </w:t>
      </w:r>
      <w:r w:rsidR="008A639F" w:rsidRPr="00715D23">
        <w:t>CM/</w:t>
      </w:r>
      <w:proofErr w:type="spellStart"/>
      <w:r w:rsidR="008A639F" w:rsidRPr="00715D23">
        <w:t>Rec</w:t>
      </w:r>
      <w:proofErr w:type="spellEnd"/>
      <w:r w:rsidR="00E7584A" w:rsidRPr="00715D23">
        <w:t xml:space="preserve"> </w:t>
      </w:r>
      <w:r w:rsidR="008A639F" w:rsidRPr="00715D23">
        <w:t xml:space="preserve">(2007)13 </w:t>
      </w:r>
      <w:r w:rsidR="00293A15" w:rsidRPr="00293A15">
        <w:t>o integraciji načela enakosti spolov v izobraževanju</w:t>
      </w:r>
      <w:r w:rsidR="008A639F" w:rsidRPr="00715D23">
        <w:t xml:space="preserve">; </w:t>
      </w:r>
      <w:r w:rsidR="00293A15">
        <w:t xml:space="preserve">Priporočila </w:t>
      </w:r>
      <w:r w:rsidR="008A639F" w:rsidRPr="00715D23">
        <w:t>CM/</w:t>
      </w:r>
      <w:proofErr w:type="spellStart"/>
      <w:r w:rsidR="008A639F" w:rsidRPr="00715D23">
        <w:t>Rec</w:t>
      </w:r>
      <w:proofErr w:type="spellEnd"/>
      <w:r>
        <w:t xml:space="preserve"> </w:t>
      </w:r>
      <w:r w:rsidR="008A639F" w:rsidRPr="00715D23">
        <w:t xml:space="preserve">(2010)7 </w:t>
      </w:r>
      <w:r w:rsidR="00293A15" w:rsidRPr="00293A15">
        <w:t>o Listini Sveta Evrope o izobraževanju za demokratično državljanstvo in človekove pravice</w:t>
      </w:r>
      <w:r w:rsidR="008A639F" w:rsidRPr="00715D23">
        <w:t xml:space="preserve">; </w:t>
      </w:r>
      <w:r w:rsidR="00293A15">
        <w:t xml:space="preserve">Priporočila </w:t>
      </w:r>
      <w:r w:rsidR="008A639F" w:rsidRPr="00715D23">
        <w:t>CM/</w:t>
      </w:r>
      <w:proofErr w:type="spellStart"/>
      <w:r w:rsidR="008A639F" w:rsidRPr="00715D23">
        <w:t>Rec</w:t>
      </w:r>
      <w:proofErr w:type="spellEnd"/>
      <w:r>
        <w:t xml:space="preserve"> </w:t>
      </w:r>
      <w:r w:rsidR="008A639F" w:rsidRPr="00715D23">
        <w:t xml:space="preserve">(2010)8 </w:t>
      </w:r>
      <w:r w:rsidR="00293A15" w:rsidRPr="00293A15">
        <w:t>o mladini in rabi informacij</w:t>
      </w:r>
      <w:r w:rsidR="008A639F" w:rsidRPr="00715D23">
        <w:t xml:space="preserve">; </w:t>
      </w:r>
      <w:r w:rsidR="00293A15">
        <w:t xml:space="preserve">Priporočila </w:t>
      </w:r>
      <w:r w:rsidR="008A639F" w:rsidRPr="00715D23">
        <w:t>CM/</w:t>
      </w:r>
      <w:proofErr w:type="spellStart"/>
      <w:r w:rsidR="008A639F" w:rsidRPr="00715D23">
        <w:t>Rec</w:t>
      </w:r>
      <w:proofErr w:type="spellEnd"/>
      <w:r w:rsidR="00E7584A" w:rsidRPr="00715D23">
        <w:t xml:space="preserve"> </w:t>
      </w:r>
      <w:r w:rsidR="008A639F" w:rsidRPr="00715D23">
        <w:t xml:space="preserve">(2012)2 </w:t>
      </w:r>
      <w:r w:rsidR="00293A15">
        <w:t>o participaciji otrok in mladoletnih oseb;</w:t>
      </w:r>
      <w:r w:rsidR="008A639F" w:rsidRPr="00715D23">
        <w:t xml:space="preserve"> </w:t>
      </w:r>
      <w:r w:rsidR="00293A15">
        <w:t xml:space="preserve">Priporočila </w:t>
      </w:r>
      <w:r w:rsidR="008A639F" w:rsidRPr="00715D23">
        <w:t>CM/</w:t>
      </w:r>
      <w:proofErr w:type="spellStart"/>
      <w:r w:rsidR="008A639F" w:rsidRPr="00715D23">
        <w:t>Rec</w:t>
      </w:r>
      <w:proofErr w:type="spellEnd"/>
      <w:r w:rsidR="00E7584A" w:rsidRPr="00715D23">
        <w:t xml:space="preserve"> </w:t>
      </w:r>
      <w:r w:rsidR="008A639F" w:rsidRPr="00715D23">
        <w:t>(2012)13 o</w:t>
      </w:r>
      <w:r w:rsidR="00293A15">
        <w:t xml:space="preserve"> zagotavljanju kakovostnega izobraževanja</w:t>
      </w:r>
      <w:r w:rsidR="008A639F" w:rsidRPr="00715D23">
        <w:t xml:space="preserve">; </w:t>
      </w:r>
      <w:r w:rsidR="00293A15">
        <w:t xml:space="preserve">Priporočila </w:t>
      </w:r>
      <w:r w:rsidR="008A639F" w:rsidRPr="00715D23">
        <w:t>CM/</w:t>
      </w:r>
      <w:proofErr w:type="spellStart"/>
      <w:r w:rsidR="008A639F" w:rsidRPr="00715D23">
        <w:t>Rec</w:t>
      </w:r>
      <w:proofErr w:type="spellEnd"/>
      <w:r w:rsidR="00E7584A" w:rsidRPr="00715D23">
        <w:t xml:space="preserve"> </w:t>
      </w:r>
      <w:r w:rsidR="008A639F" w:rsidRPr="00715D23">
        <w:t>(2015)3 o</w:t>
      </w:r>
      <w:r w:rsidR="0048298C">
        <w:t xml:space="preserve"> dostopu mladih iz </w:t>
      </w:r>
      <w:proofErr w:type="spellStart"/>
      <w:r w:rsidR="0048298C">
        <w:t>deprivilegiranih</w:t>
      </w:r>
      <w:proofErr w:type="spellEnd"/>
      <w:r w:rsidR="0048298C">
        <w:t xml:space="preserve"> sosesk do socialnih pravic; Priporočila </w:t>
      </w:r>
      <w:r w:rsidR="008A639F" w:rsidRPr="00715D23">
        <w:t>CM/</w:t>
      </w:r>
      <w:proofErr w:type="spellStart"/>
      <w:r w:rsidR="008A639F" w:rsidRPr="00715D23">
        <w:t>Rec</w:t>
      </w:r>
      <w:proofErr w:type="spellEnd"/>
      <w:r w:rsidR="00E7584A" w:rsidRPr="00715D23">
        <w:t xml:space="preserve"> </w:t>
      </w:r>
      <w:r w:rsidR="008A639F" w:rsidRPr="00715D23">
        <w:t>(2016)7 o</w:t>
      </w:r>
      <w:r w:rsidR="0048298C">
        <w:t xml:space="preserve"> dostopu mladih do pravic</w:t>
      </w:r>
      <w:r w:rsidR="008A639F" w:rsidRPr="00715D23">
        <w:t>;</w:t>
      </w:r>
    </w:p>
    <w:p w:rsidR="007658BE" w:rsidRPr="00715D23" w:rsidRDefault="00202D5E">
      <w:pPr>
        <w:ind w:left="245" w:right="11"/>
      </w:pPr>
      <w:r>
        <w:t>ob upoštevanju Konvencije</w:t>
      </w:r>
      <w:r w:rsidR="0048298C">
        <w:t xml:space="preserve"> Združenih narodov o otrokovih pravicah</w:t>
      </w:r>
      <w:r w:rsidR="008A639F" w:rsidRPr="00715D23">
        <w:t>;</w:t>
      </w:r>
    </w:p>
    <w:p w:rsidR="007658BE" w:rsidRPr="00715D23" w:rsidRDefault="0048298C">
      <w:pPr>
        <w:ind w:left="245" w:right="11"/>
      </w:pPr>
      <w:r>
        <w:t xml:space="preserve">spominjajoč na </w:t>
      </w:r>
      <w:r w:rsidR="00171FC8">
        <w:t>p</w:t>
      </w:r>
      <w:r>
        <w:t xml:space="preserve">riporočila Parlamentarne skupščine </w:t>
      </w:r>
      <w:r w:rsidR="008A639F" w:rsidRPr="00715D23">
        <w:t xml:space="preserve">1437 (2000) o </w:t>
      </w:r>
      <w:r w:rsidR="00171FC8">
        <w:t>neformalnem izobraževanju</w:t>
      </w:r>
      <w:r w:rsidR="008A639F" w:rsidRPr="00715D23">
        <w:t xml:space="preserve">; 1978 (2011) </w:t>
      </w:r>
      <w:r w:rsidR="00663DAD">
        <w:t>»Proti</w:t>
      </w:r>
      <w:r w:rsidR="00171FC8">
        <w:t xml:space="preserve"> evropski okvirni konvenciji o pravicah mladih</w:t>
      </w:r>
      <w:r w:rsidR="00663DAD">
        <w:t>«</w:t>
      </w:r>
      <w:r w:rsidR="009B56C7">
        <w:t xml:space="preserve"> in</w:t>
      </w:r>
      <w:r w:rsidR="008A639F" w:rsidRPr="00715D23">
        <w:t xml:space="preserve"> 2015 (2013) </w:t>
      </w:r>
      <w:r w:rsidR="00171FC8">
        <w:t xml:space="preserve">o dostopu mladih do temeljnih pravic ter njene Resolucije </w:t>
      </w:r>
      <w:r w:rsidR="008A639F" w:rsidRPr="00715D23">
        <w:t xml:space="preserve">1885 (2012) </w:t>
      </w:r>
      <w:r w:rsidR="00171FC8">
        <w:t>»Žrtvovana mlada generacija: socialne, ekonomske in politične posledice finančne krize«, pa tudi na odgovore Odbora ministrov na ta priporočila;</w:t>
      </w:r>
    </w:p>
    <w:p w:rsidR="007658BE" w:rsidRPr="00715D23" w:rsidRDefault="00171FC8" w:rsidP="00EC7A42">
      <w:pPr>
        <w:spacing w:after="4"/>
        <w:ind w:left="245" w:right="11"/>
      </w:pPr>
      <w:r>
        <w:t xml:space="preserve">spominjajoč na </w:t>
      </w:r>
      <w:r w:rsidR="00EC7A42">
        <w:t xml:space="preserve">Resolucijo Kongresa lokalnih in regionalnih oblasti </w:t>
      </w:r>
      <w:r w:rsidR="008A639F" w:rsidRPr="00715D23">
        <w:t xml:space="preserve">386 (2015) </w:t>
      </w:r>
      <w:r w:rsidR="00EC7A42">
        <w:t xml:space="preserve">»Odpravljanje ovir za participacijo mladih: sprejemanje skupnega jezika za lokalne oziroma regionalne oblasti in mlade« in njegovo priporočilo </w:t>
      </w:r>
      <w:r w:rsidR="008A639F" w:rsidRPr="00715D23">
        <w:t>128 (2003) o</w:t>
      </w:r>
      <w:r w:rsidR="00EC7A42">
        <w:t xml:space="preserve"> revidirani Evropski listini o vključevanju mladih v lokalno in regionalno življenje, pa tudi na odgovor Odbora ministrov na to priporočilo;</w:t>
      </w:r>
    </w:p>
    <w:p w:rsidR="007658BE" w:rsidRPr="00715D23" w:rsidRDefault="00EC7A42">
      <w:pPr>
        <w:ind w:left="245" w:right="11"/>
      </w:pPr>
      <w:r>
        <w:t>nadalje upoštevaj</w:t>
      </w:r>
      <w:r w:rsidR="001B6262">
        <w:t>oč</w:t>
      </w:r>
      <w:r>
        <w:t xml:space="preserve"> deklaracijo z akcijskim načrtom, sprejeto na 3. vrhu voditeljev držav in vlad Sveta Evrope (v Varšavi 16. in 17. maja 2005),</w:t>
      </w:r>
      <w:r w:rsidR="008A639F" w:rsidRPr="00715D23">
        <w:t xml:space="preserve"> </w:t>
      </w:r>
      <w:r>
        <w:t>ki pravi, da bo Svet Evrope še naprej razvijal svoj</w:t>
      </w:r>
      <w:r w:rsidR="00E25AA0">
        <w:t>o edinstveno</w:t>
      </w:r>
      <w:r>
        <w:t xml:space="preserve"> </w:t>
      </w:r>
      <w:r w:rsidR="00E25AA0">
        <w:t xml:space="preserve">pozicijo </w:t>
      </w:r>
      <w:r>
        <w:t xml:space="preserve">na </w:t>
      </w:r>
      <w:r w:rsidR="00E25AA0">
        <w:t>področju mladine;</w:t>
      </w:r>
    </w:p>
    <w:p w:rsidR="007658BE" w:rsidRPr="00715D23" w:rsidRDefault="00E25AA0">
      <w:pPr>
        <w:spacing w:after="99"/>
        <w:ind w:left="245" w:right="11"/>
      </w:pPr>
      <w:r>
        <w:t>v prepričanju, da</w:t>
      </w:r>
      <w:r w:rsidR="008A639F" w:rsidRPr="00715D23">
        <w:t>:</w:t>
      </w:r>
    </w:p>
    <w:p w:rsidR="007658BE" w:rsidRPr="00715D23" w:rsidRDefault="00993489">
      <w:pPr>
        <w:numPr>
          <w:ilvl w:val="0"/>
          <w:numId w:val="1"/>
        </w:numPr>
        <w:spacing w:after="111" w:line="364" w:lineRule="auto"/>
        <w:ind w:right="13"/>
        <w:jc w:val="both"/>
      </w:pPr>
      <w:r>
        <w:rPr>
          <w:rFonts w:ascii="Arial" w:eastAsia="Arial" w:hAnsi="Arial" w:cs="Arial"/>
          <w:sz w:val="13"/>
        </w:rPr>
        <w:t xml:space="preserve">je trajnost evropske identitete in osrednjih vrednot Sveta Evrope </w:t>
      </w:r>
      <w:r w:rsidR="008A639F" w:rsidRPr="00715D23">
        <w:rPr>
          <w:rFonts w:ascii="Arial" w:eastAsia="Arial" w:hAnsi="Arial" w:cs="Arial"/>
          <w:sz w:val="13"/>
        </w:rPr>
        <w:t>(</w:t>
      </w:r>
      <w:r>
        <w:rPr>
          <w:rFonts w:ascii="Arial" w:eastAsia="Arial" w:hAnsi="Arial" w:cs="Arial"/>
          <w:sz w:val="13"/>
        </w:rPr>
        <w:t>človekove pravice, vladavina prava in demokracija</w:t>
      </w:r>
      <w:r w:rsidR="008A639F" w:rsidRPr="00715D23">
        <w:rPr>
          <w:rFonts w:ascii="Arial" w:eastAsia="Arial" w:hAnsi="Arial" w:cs="Arial"/>
          <w:sz w:val="13"/>
        </w:rPr>
        <w:t xml:space="preserve">) </w:t>
      </w:r>
      <w:r>
        <w:rPr>
          <w:rFonts w:ascii="Arial" w:eastAsia="Arial" w:hAnsi="Arial" w:cs="Arial"/>
          <w:sz w:val="13"/>
        </w:rPr>
        <w:t>odvisna od ustvarjalnosti, kompetenc, predanosti družbi in prispevka mladih, pa tudi njihove vere v prihodnost</w:t>
      </w:r>
      <w:r w:rsidR="008A639F" w:rsidRPr="00715D23">
        <w:rPr>
          <w:rFonts w:ascii="Arial" w:eastAsia="Arial" w:hAnsi="Arial" w:cs="Arial"/>
          <w:sz w:val="13"/>
        </w:rPr>
        <w:t>;</w:t>
      </w:r>
    </w:p>
    <w:p w:rsidR="007658BE" w:rsidRPr="00715D23" w:rsidRDefault="00993489">
      <w:pPr>
        <w:numPr>
          <w:ilvl w:val="0"/>
          <w:numId w:val="1"/>
        </w:numPr>
        <w:spacing w:after="111" w:line="364" w:lineRule="auto"/>
        <w:ind w:right="13"/>
        <w:jc w:val="both"/>
      </w:pPr>
      <w:r>
        <w:rPr>
          <w:rFonts w:ascii="Arial" w:eastAsia="Arial" w:hAnsi="Arial" w:cs="Arial"/>
          <w:sz w:val="13"/>
        </w:rPr>
        <w:t>morajo vladne politike podpirati mlade pri uresničevanju njihovega polnega potenciala kot avtonomni</w:t>
      </w:r>
      <w:r w:rsidR="001B6262">
        <w:rPr>
          <w:rFonts w:ascii="Arial" w:eastAsia="Arial" w:hAnsi="Arial" w:cs="Arial"/>
          <w:sz w:val="13"/>
        </w:rPr>
        <w:t>h članov</w:t>
      </w:r>
      <w:r>
        <w:rPr>
          <w:rFonts w:ascii="Arial" w:eastAsia="Arial" w:hAnsi="Arial" w:cs="Arial"/>
          <w:sz w:val="13"/>
        </w:rPr>
        <w:t xml:space="preserve"> družbe ter jim omogočati razvijanje življenjskih načrtov in izvajanje njihovega demokratičnega državljanstva;</w:t>
      </w:r>
    </w:p>
    <w:p w:rsidR="007658BE" w:rsidRPr="00715D23" w:rsidRDefault="00993489">
      <w:pPr>
        <w:numPr>
          <w:ilvl w:val="0"/>
          <w:numId w:val="1"/>
        </w:numPr>
        <w:spacing w:after="57" w:line="364" w:lineRule="auto"/>
        <w:ind w:right="13"/>
        <w:jc w:val="both"/>
      </w:pPr>
      <w:r>
        <w:rPr>
          <w:rFonts w:ascii="Arial" w:eastAsia="Arial" w:hAnsi="Arial" w:cs="Arial"/>
          <w:sz w:val="13"/>
        </w:rPr>
        <w:t xml:space="preserve">mladinsko delo pomembno prispeva k aktivnemu državljanstvu, saj nudi priložnosti za pridobivanje znanja, veščin in </w:t>
      </w:r>
      <w:r w:rsidR="0005059F">
        <w:rPr>
          <w:rFonts w:ascii="Arial" w:eastAsia="Arial" w:hAnsi="Arial" w:cs="Arial"/>
          <w:sz w:val="13"/>
        </w:rPr>
        <w:t xml:space="preserve">odnosa, potrebnih </w:t>
      </w:r>
      <w:r>
        <w:rPr>
          <w:rFonts w:ascii="Arial" w:eastAsia="Arial" w:hAnsi="Arial" w:cs="Arial"/>
          <w:sz w:val="13"/>
        </w:rPr>
        <w:t>za vključevanje v civilno družbo in družbeno aktivacijo;</w:t>
      </w:r>
    </w:p>
    <w:p w:rsidR="007658BE" w:rsidRPr="00715D23" w:rsidRDefault="00202D5E">
      <w:pPr>
        <w:ind w:left="245" w:right="11"/>
      </w:pPr>
      <w:r>
        <w:t xml:space="preserve">ob </w:t>
      </w:r>
      <w:r w:rsidR="00E8038C">
        <w:t>zavedanju</w:t>
      </w:r>
      <w:r>
        <w:t xml:space="preserve"> kompleksnosti in izzivov prehoda iz otroštva v odraslost in samostojnost, pa tudi krčenja priložnosti za mlade zaradi naraščanja brezposelnosti, revščine, diskriminacije in socialne izključenosti;</w:t>
      </w:r>
    </w:p>
    <w:p w:rsidR="007658BE" w:rsidRPr="00715D23" w:rsidRDefault="00202D5E">
      <w:pPr>
        <w:spacing w:after="84" w:line="259" w:lineRule="auto"/>
        <w:ind w:left="250" w:firstLine="0"/>
      </w:pPr>
      <w:r>
        <w:rPr>
          <w:sz w:val="13"/>
        </w:rPr>
        <w:t>z zavedanjem vpliva gospodarske krize na izvajanje mladinskega dela v nekaterih državah članicah;</w:t>
      </w:r>
    </w:p>
    <w:p w:rsidR="007658BE" w:rsidRPr="00715D23" w:rsidRDefault="00D23CD0">
      <w:pPr>
        <w:ind w:left="245" w:right="11"/>
      </w:pPr>
      <w:r>
        <w:t xml:space="preserve">ob priznavanju dela, ki ga opravlja mladinski sektor Sveta Evrope v podporo mladinskim politikam, ki spodbujajo spoštovanje človekovih pravic, socialno vključenost, medkulturni dialog, enakost spolov in aktivno participacijo mladih, še posebno v okviru Evropskih mladinskih centrov, Evropske mladinske fundacije, medvladnega sodelovanja in </w:t>
      </w:r>
      <w:proofErr w:type="spellStart"/>
      <w:r>
        <w:t>soupravljanih</w:t>
      </w:r>
      <w:proofErr w:type="spellEnd"/>
      <w:r>
        <w:t xml:space="preserve"> </w:t>
      </w:r>
      <w:r w:rsidR="0000654E">
        <w:t>zakonsko določenih organov ter v okviru partnerstva med Evropsko unijo in Svetom Evrope na področju mladine</w:t>
      </w:r>
      <w:r w:rsidR="008A639F" w:rsidRPr="00715D23">
        <w:t>;</w:t>
      </w:r>
    </w:p>
    <w:p w:rsidR="00E16AE6" w:rsidRPr="00715D23" w:rsidRDefault="00E8038C" w:rsidP="00E16AE6">
      <w:pPr>
        <w:ind w:left="245" w:right="11"/>
      </w:pPr>
      <w:r>
        <w:t>ob priznavanju pomena doseganja koherentnosti in sinergije z napori vseh vpletenih deležnikov na področju mladine, vključno z Evropsko unijo;</w:t>
      </w:r>
    </w:p>
    <w:p w:rsidR="00E16AE6" w:rsidRPr="00715D23" w:rsidRDefault="00E8038C" w:rsidP="00E16AE6">
      <w:pPr>
        <w:ind w:left="245" w:right="11"/>
      </w:pPr>
      <w:r>
        <w:t xml:space="preserve">ob priznavanju pozitivnega prispevka mladinskih delavcev v vseh državah članicah k </w:t>
      </w:r>
      <w:proofErr w:type="spellStart"/>
      <w:r>
        <w:t>opolnomočenju</w:t>
      </w:r>
      <w:proofErr w:type="spellEnd"/>
      <w:r>
        <w:t xml:space="preserve"> in aktivaciji mladih v </w:t>
      </w:r>
      <w:r w:rsidR="001B6262">
        <w:t>razvijanju</w:t>
      </w:r>
      <w:r>
        <w:t xml:space="preserve"> vključujočih, demokratičnih in miroljubnih družb;</w:t>
      </w:r>
    </w:p>
    <w:p w:rsidR="007658BE" w:rsidRPr="00715D23" w:rsidRDefault="00E8038C" w:rsidP="00E16AE6">
      <w:pPr>
        <w:ind w:left="245" w:right="11"/>
      </w:pPr>
      <w:r>
        <w:t xml:space="preserve">naslanjajoč se na deklaracijo </w:t>
      </w:r>
      <w:r w:rsidR="008A639F" w:rsidRPr="00715D23">
        <w:t>2</w:t>
      </w:r>
      <w:r>
        <w:t>.</w:t>
      </w:r>
      <w:r w:rsidR="008A639F" w:rsidRPr="00715D23">
        <w:t xml:space="preserve"> </w:t>
      </w:r>
      <w:r>
        <w:t xml:space="preserve">Evropske konvencije o mladinskem delu </w:t>
      </w:r>
      <w:r w:rsidR="008A639F" w:rsidRPr="00715D23">
        <w:t>(2015)</w:t>
      </w:r>
      <w:r>
        <w:t xml:space="preserve"> z naslovom</w:t>
      </w:r>
      <w:r w:rsidR="008A639F" w:rsidRPr="00715D23">
        <w:t xml:space="preserve"> </w:t>
      </w:r>
      <w:r>
        <w:t>»</w:t>
      </w:r>
      <w:r w:rsidR="00011BF7">
        <w:t>Pomembno spreminjanje</w:t>
      </w:r>
      <w:r w:rsidR="005017E6">
        <w:t>«</w:t>
      </w:r>
      <w:r w:rsidR="008A639F" w:rsidRPr="00715D23">
        <w:t xml:space="preserve">, </w:t>
      </w:r>
      <w:r w:rsidR="005017E6">
        <w:t>katere namen je vzpostaviti evropski program za mladinsko delo,</w:t>
      </w:r>
    </w:p>
    <w:p w:rsidR="007658BE" w:rsidRPr="00715D23" w:rsidRDefault="00715D23">
      <w:pPr>
        <w:spacing w:after="103"/>
        <w:ind w:left="245" w:right="11"/>
      </w:pPr>
      <w:r w:rsidRPr="00715D23">
        <w:t xml:space="preserve">vladam držav članic priporoča, da v okviru svojih pristojnosti </w:t>
      </w:r>
      <w:r w:rsidR="001B6262">
        <w:t>pre</w:t>
      </w:r>
      <w:r w:rsidRPr="00715D23">
        <w:t xml:space="preserve">novijo svojo podporo mladinskemu delu tako, da: </w:t>
      </w:r>
    </w:p>
    <w:p w:rsidR="007658BE" w:rsidRPr="00BE3426" w:rsidRDefault="007D551E">
      <w:pPr>
        <w:numPr>
          <w:ilvl w:val="0"/>
          <w:numId w:val="2"/>
        </w:numPr>
        <w:spacing w:after="111" w:line="364" w:lineRule="auto"/>
        <w:ind w:right="13" w:hanging="372"/>
        <w:jc w:val="both"/>
      </w:pPr>
      <w:r>
        <w:rPr>
          <w:rFonts w:ascii="Arial" w:eastAsia="Arial" w:hAnsi="Arial" w:cs="Arial"/>
          <w:sz w:val="13"/>
        </w:rPr>
        <w:t>zagotovijo, da je vzpostavljanje ali nadaljnji razvoj mladinskega dela zaščiten</w:t>
      </w:r>
      <w:r w:rsidR="001B6262">
        <w:rPr>
          <w:rFonts w:ascii="Arial" w:eastAsia="Arial" w:hAnsi="Arial" w:cs="Arial"/>
          <w:sz w:val="13"/>
        </w:rPr>
        <w:t>o</w:t>
      </w:r>
      <w:r>
        <w:rPr>
          <w:rFonts w:ascii="Arial" w:eastAsia="Arial" w:hAnsi="Arial" w:cs="Arial"/>
          <w:sz w:val="13"/>
        </w:rPr>
        <w:t xml:space="preserve"> in proaktivno podprt</w:t>
      </w:r>
      <w:r w:rsidR="001B6262">
        <w:rPr>
          <w:rFonts w:ascii="Arial" w:eastAsia="Arial" w:hAnsi="Arial" w:cs="Arial"/>
          <w:sz w:val="13"/>
        </w:rPr>
        <w:t>o</w:t>
      </w:r>
      <w:r>
        <w:rPr>
          <w:rFonts w:ascii="Arial" w:eastAsia="Arial" w:hAnsi="Arial" w:cs="Arial"/>
          <w:sz w:val="13"/>
        </w:rPr>
        <w:t xml:space="preserve"> v lokalnih, regionalnih ali nacionalnih mladinskih politikah, kot je najbolj primerno. Ob upoštevanju raznolikosti mladinskega dela med državami članicami in znotraj njih je potrebno posebno pozornost nameniti potrebi po strategi</w:t>
      </w:r>
      <w:r w:rsidR="00147804">
        <w:rPr>
          <w:rFonts w:ascii="Arial" w:eastAsia="Arial" w:hAnsi="Arial" w:cs="Arial"/>
          <w:sz w:val="13"/>
        </w:rPr>
        <w:t>jah, okvir</w:t>
      </w:r>
      <w:r w:rsidR="00C4341E">
        <w:rPr>
          <w:rFonts w:ascii="Arial" w:eastAsia="Arial" w:hAnsi="Arial" w:cs="Arial"/>
          <w:sz w:val="13"/>
        </w:rPr>
        <w:t>om</w:t>
      </w:r>
      <w:r w:rsidR="00147804">
        <w:rPr>
          <w:rFonts w:ascii="Arial" w:eastAsia="Arial" w:hAnsi="Arial" w:cs="Arial"/>
          <w:sz w:val="13"/>
        </w:rPr>
        <w:t>, zakonodaji, trajnostnim strukturam in virom, učinkovitemu medsektorskemu usklajevanju in povezanim politikam, ki spodbujajo enak dostop do mladinskega dela za vse mlade.</w:t>
      </w:r>
      <w:r>
        <w:rPr>
          <w:rFonts w:ascii="Arial" w:eastAsia="Arial" w:hAnsi="Arial" w:cs="Arial"/>
          <w:sz w:val="13"/>
        </w:rPr>
        <w:t xml:space="preserve"> </w:t>
      </w:r>
      <w:r w:rsidR="00147804">
        <w:rPr>
          <w:rFonts w:ascii="Arial" w:eastAsia="Arial" w:hAnsi="Arial" w:cs="Arial"/>
          <w:sz w:val="13"/>
        </w:rPr>
        <w:t>Mladinski delavci in mladi naj bodo aktivno vključeni v izvajanje vsakršnih načrtovanih ukrepov;</w:t>
      </w:r>
    </w:p>
    <w:p w:rsidR="007658BE" w:rsidRPr="00BE3426" w:rsidRDefault="002F4C1E">
      <w:pPr>
        <w:numPr>
          <w:ilvl w:val="0"/>
          <w:numId w:val="2"/>
        </w:numPr>
        <w:spacing w:after="111" w:line="364" w:lineRule="auto"/>
        <w:ind w:right="13" w:hanging="372"/>
        <w:jc w:val="both"/>
      </w:pPr>
      <w:r>
        <w:rPr>
          <w:rFonts w:ascii="Arial" w:eastAsia="Arial" w:hAnsi="Arial" w:cs="Arial"/>
          <w:sz w:val="13"/>
        </w:rPr>
        <w:t xml:space="preserve">vzpostavijo skladen in prožen okvir za izobraževanje in usposabljanje profesionalnih in prostovoljskih mladinskih delavcev, ki bo osnovan na kompetencah in bo upošteval obstoječo prakso, nove trende in </w:t>
      </w:r>
      <w:r w:rsidR="001B6262">
        <w:rPr>
          <w:rFonts w:ascii="Arial" w:eastAsia="Arial" w:hAnsi="Arial" w:cs="Arial"/>
          <w:sz w:val="13"/>
        </w:rPr>
        <w:t xml:space="preserve">področja dela </w:t>
      </w:r>
      <w:r>
        <w:rPr>
          <w:rFonts w:ascii="Arial" w:eastAsia="Arial" w:hAnsi="Arial" w:cs="Arial"/>
          <w:sz w:val="13"/>
        </w:rPr>
        <w:t>ter raznolikost mladinskega dela. Deležniki, vključno z mladinskimi delavci in mladimi, naj bodo vk</w:t>
      </w:r>
      <w:r w:rsidR="00C4341E">
        <w:rPr>
          <w:rFonts w:ascii="Arial" w:eastAsia="Arial" w:hAnsi="Arial" w:cs="Arial"/>
          <w:sz w:val="13"/>
        </w:rPr>
        <w:t>ljučeni v razvijanje tega okvir</w:t>
      </w:r>
      <w:r>
        <w:rPr>
          <w:rFonts w:ascii="Arial" w:eastAsia="Arial" w:hAnsi="Arial" w:cs="Arial"/>
          <w:sz w:val="13"/>
        </w:rPr>
        <w:t>a;</w:t>
      </w:r>
    </w:p>
    <w:p w:rsidR="007658BE" w:rsidRPr="00BE3426" w:rsidRDefault="002F4C1E">
      <w:pPr>
        <w:numPr>
          <w:ilvl w:val="0"/>
          <w:numId w:val="2"/>
        </w:numPr>
        <w:spacing w:after="111" w:line="259" w:lineRule="auto"/>
        <w:ind w:right="13" w:hanging="372"/>
        <w:jc w:val="both"/>
      </w:pPr>
      <w:r>
        <w:rPr>
          <w:rFonts w:ascii="Arial" w:eastAsia="Arial" w:hAnsi="Arial" w:cs="Arial"/>
          <w:sz w:val="13"/>
        </w:rPr>
        <w:t>upoštev</w:t>
      </w:r>
      <w:r w:rsidR="001B6262">
        <w:rPr>
          <w:rFonts w:ascii="Arial" w:eastAsia="Arial" w:hAnsi="Arial" w:cs="Arial"/>
          <w:sz w:val="13"/>
        </w:rPr>
        <w:t>ajo ukrepe in načela, predlagane</w:t>
      </w:r>
      <w:r>
        <w:rPr>
          <w:rFonts w:ascii="Arial" w:eastAsia="Arial" w:hAnsi="Arial" w:cs="Arial"/>
          <w:sz w:val="13"/>
        </w:rPr>
        <w:t xml:space="preserve"> v </w:t>
      </w:r>
      <w:r w:rsidR="0007091E">
        <w:rPr>
          <w:rFonts w:ascii="Arial" w:eastAsia="Arial" w:hAnsi="Arial" w:cs="Arial"/>
          <w:sz w:val="13"/>
        </w:rPr>
        <w:t xml:space="preserve">dodatku </w:t>
      </w:r>
      <w:r w:rsidR="00663DAD">
        <w:rPr>
          <w:rFonts w:ascii="Arial" w:eastAsia="Arial" w:hAnsi="Arial" w:cs="Arial"/>
          <w:sz w:val="13"/>
        </w:rPr>
        <w:t>k temu</w:t>
      </w:r>
      <w:r w:rsidR="0007091E">
        <w:rPr>
          <w:rFonts w:ascii="Arial" w:eastAsia="Arial" w:hAnsi="Arial" w:cs="Arial"/>
          <w:sz w:val="13"/>
        </w:rPr>
        <w:t xml:space="preserve"> priporočil</w:t>
      </w:r>
      <w:r w:rsidR="00663DAD">
        <w:rPr>
          <w:rFonts w:ascii="Arial" w:eastAsia="Arial" w:hAnsi="Arial" w:cs="Arial"/>
          <w:sz w:val="13"/>
        </w:rPr>
        <w:t>u</w:t>
      </w:r>
      <w:r w:rsidR="0007091E">
        <w:rPr>
          <w:rFonts w:ascii="Arial" w:eastAsia="Arial" w:hAnsi="Arial" w:cs="Arial"/>
          <w:sz w:val="13"/>
        </w:rPr>
        <w:t>, in k temu spodbujajo tudi izvajalce mladinskega dela;</w:t>
      </w:r>
    </w:p>
    <w:p w:rsidR="007658BE" w:rsidRPr="00BE3426" w:rsidRDefault="003A3E5A">
      <w:pPr>
        <w:numPr>
          <w:ilvl w:val="0"/>
          <w:numId w:val="2"/>
        </w:numPr>
        <w:spacing w:after="111" w:line="364" w:lineRule="auto"/>
        <w:ind w:right="13" w:hanging="372"/>
        <w:jc w:val="both"/>
      </w:pPr>
      <w:r>
        <w:rPr>
          <w:rFonts w:ascii="Arial" w:eastAsia="Arial" w:hAnsi="Arial" w:cs="Arial"/>
          <w:sz w:val="13"/>
        </w:rPr>
        <w:lastRenderedPageBreak/>
        <w:t xml:space="preserve">podprejo pobudo mladinskega sektorja Sveta Evrope za vzpostavitev ad hoc delovne skupine na visoki ravni, ki jo bodo sestavljali relevantni deležniki v mladinskem delu po Evropi in bo lahko pripravila srednjeročno strategijo za razvoj evropskega mladinskega dela na temelju znanja z namenom, da se: </w:t>
      </w:r>
    </w:p>
    <w:p w:rsidR="007658BE" w:rsidRPr="00BE3426" w:rsidRDefault="003A3E5A">
      <w:pPr>
        <w:numPr>
          <w:ilvl w:val="0"/>
          <w:numId w:val="3"/>
        </w:numPr>
        <w:spacing w:after="347" w:line="364" w:lineRule="auto"/>
        <w:ind w:right="13" w:hanging="362"/>
        <w:jc w:val="both"/>
      </w:pPr>
      <w:r>
        <w:rPr>
          <w:rFonts w:ascii="Arial" w:eastAsia="Arial" w:hAnsi="Arial" w:cs="Arial"/>
          <w:sz w:val="13"/>
        </w:rPr>
        <w:t>se izboljša usklajevanje in dostop do znanja in virov o mladinskem delu na evropski, nacionalni, regionalni in lokalni ravni;</w:t>
      </w:r>
    </w:p>
    <w:p w:rsidR="007658BE" w:rsidRPr="00BE3426" w:rsidRDefault="003A3E5A">
      <w:pPr>
        <w:numPr>
          <w:ilvl w:val="0"/>
          <w:numId w:val="3"/>
        </w:numPr>
        <w:spacing w:after="111" w:line="259" w:lineRule="auto"/>
        <w:ind w:right="13" w:hanging="362"/>
        <w:jc w:val="both"/>
      </w:pPr>
      <w:r>
        <w:rPr>
          <w:rFonts w:ascii="Arial" w:eastAsia="Arial" w:hAnsi="Arial" w:cs="Arial"/>
          <w:sz w:val="13"/>
        </w:rPr>
        <w:t>dodatno podpre izmenjava praks mladinskega dela, medsebojno učenje in ustvarjanje trajnih mrež in partnerstev;</w:t>
      </w:r>
    </w:p>
    <w:p w:rsidR="007658BE" w:rsidRPr="00BE3426" w:rsidRDefault="003A3E5A">
      <w:pPr>
        <w:numPr>
          <w:ilvl w:val="0"/>
          <w:numId w:val="3"/>
        </w:numPr>
        <w:spacing w:after="111" w:line="364" w:lineRule="auto"/>
        <w:ind w:right="13" w:hanging="362"/>
        <w:jc w:val="both"/>
      </w:pPr>
      <w:r>
        <w:rPr>
          <w:rFonts w:ascii="Arial" w:eastAsia="Arial" w:hAnsi="Arial" w:cs="Arial"/>
          <w:sz w:val="13"/>
        </w:rPr>
        <w:t xml:space="preserve">spodbudi sodelovanje znotraj mladinskega sektorja in med sektorji in strokami, kjerkoli se mladinsko delo izvaja, da se okrepi vezi, predvsem med formalnim izobraževanjem in mladinskim delom </w:t>
      </w:r>
      <w:r w:rsidR="002B4CA3">
        <w:rPr>
          <w:rFonts w:ascii="Arial" w:eastAsia="Arial" w:hAnsi="Arial" w:cs="Arial"/>
          <w:sz w:val="13"/>
        </w:rPr>
        <w:t>ter med oblastmi, zasebnim sektorjem in civilno družbo;</w:t>
      </w:r>
    </w:p>
    <w:p w:rsidR="007658BE" w:rsidRPr="00BE3426" w:rsidRDefault="002B4CA3">
      <w:pPr>
        <w:numPr>
          <w:ilvl w:val="0"/>
          <w:numId w:val="3"/>
        </w:numPr>
        <w:spacing w:after="111" w:line="259" w:lineRule="auto"/>
        <w:ind w:right="13" w:hanging="362"/>
        <w:jc w:val="both"/>
      </w:pPr>
      <w:r>
        <w:rPr>
          <w:rFonts w:ascii="Arial" w:eastAsia="Arial" w:hAnsi="Arial" w:cs="Arial"/>
          <w:sz w:val="13"/>
        </w:rPr>
        <w:t>okrepi dialog med mladinskim delom, mladinsko politiko in raziskovanjem na področju mladine;</w:t>
      </w:r>
    </w:p>
    <w:p w:rsidR="007658BE" w:rsidRPr="00BE3426" w:rsidRDefault="00B91B17">
      <w:pPr>
        <w:numPr>
          <w:ilvl w:val="0"/>
          <w:numId w:val="3"/>
        </w:numPr>
        <w:spacing w:after="111" w:line="259" w:lineRule="auto"/>
        <w:ind w:right="13" w:hanging="362"/>
        <w:jc w:val="both"/>
      </w:pPr>
      <w:r>
        <w:rPr>
          <w:rFonts w:ascii="Arial" w:eastAsia="Arial" w:hAnsi="Arial" w:cs="Arial"/>
          <w:sz w:val="13"/>
        </w:rPr>
        <w:t>okrepi zmogljivost mladinskega dela kot odgovor na družbene spremembe</w:t>
      </w:r>
      <w:r w:rsidR="00682014">
        <w:rPr>
          <w:rFonts w:ascii="Arial" w:eastAsia="Arial" w:hAnsi="Arial" w:cs="Arial"/>
          <w:sz w:val="13"/>
        </w:rPr>
        <w:t>,</w:t>
      </w:r>
      <w:r>
        <w:rPr>
          <w:rFonts w:ascii="Arial" w:eastAsia="Arial" w:hAnsi="Arial" w:cs="Arial"/>
          <w:sz w:val="13"/>
        </w:rPr>
        <w:t xml:space="preserve"> trende in prihajajoče izzive mladi</w:t>
      </w:r>
      <w:r w:rsidR="00682014">
        <w:rPr>
          <w:rFonts w:ascii="Arial" w:eastAsia="Arial" w:hAnsi="Arial" w:cs="Arial"/>
          <w:sz w:val="13"/>
        </w:rPr>
        <w:t>h</w:t>
      </w:r>
      <w:r>
        <w:rPr>
          <w:rFonts w:ascii="Arial" w:eastAsia="Arial" w:hAnsi="Arial" w:cs="Arial"/>
          <w:sz w:val="13"/>
        </w:rPr>
        <w:t>;</w:t>
      </w:r>
    </w:p>
    <w:p w:rsidR="007658BE" w:rsidRPr="00BE3426" w:rsidRDefault="00B91B17">
      <w:pPr>
        <w:numPr>
          <w:ilvl w:val="0"/>
          <w:numId w:val="3"/>
        </w:numPr>
        <w:spacing w:after="111" w:line="364" w:lineRule="auto"/>
        <w:ind w:right="13" w:hanging="362"/>
        <w:jc w:val="both"/>
      </w:pPr>
      <w:r>
        <w:rPr>
          <w:rFonts w:ascii="Arial" w:eastAsia="Arial" w:hAnsi="Arial" w:cs="Arial"/>
          <w:sz w:val="13"/>
        </w:rPr>
        <w:t xml:space="preserve">izvede analiza obstoječega izobraževanja in usposabljanja </w:t>
      </w:r>
      <w:r w:rsidR="008A639F" w:rsidRPr="00BE3426">
        <w:rPr>
          <w:rFonts w:ascii="Arial" w:eastAsia="Arial" w:hAnsi="Arial" w:cs="Arial"/>
          <w:sz w:val="13"/>
        </w:rPr>
        <w:t>(</w:t>
      </w:r>
      <w:r>
        <w:rPr>
          <w:rFonts w:ascii="Arial" w:eastAsia="Arial" w:hAnsi="Arial" w:cs="Arial"/>
          <w:sz w:val="13"/>
        </w:rPr>
        <w:t>kot na primer poklicnega usposabljanja in visokošolskega izobraževanja</w:t>
      </w:r>
      <w:r w:rsidR="008A639F" w:rsidRPr="00BE3426">
        <w:rPr>
          <w:rFonts w:ascii="Arial" w:eastAsia="Arial" w:hAnsi="Arial" w:cs="Arial"/>
          <w:sz w:val="13"/>
        </w:rPr>
        <w:t xml:space="preserve">) </w:t>
      </w:r>
      <w:r>
        <w:rPr>
          <w:rFonts w:ascii="Arial" w:eastAsia="Arial" w:hAnsi="Arial" w:cs="Arial"/>
          <w:sz w:val="13"/>
        </w:rPr>
        <w:t>in obstoječih sistemov za potrjevanje kompetenc profesionalnih in prostovoljskih mladinskih delavcev;</w:t>
      </w:r>
    </w:p>
    <w:p w:rsidR="007658BE" w:rsidRPr="00BE3426" w:rsidRDefault="00B91B17">
      <w:pPr>
        <w:numPr>
          <w:ilvl w:val="0"/>
          <w:numId w:val="3"/>
        </w:numPr>
        <w:spacing w:after="111" w:line="259" w:lineRule="auto"/>
        <w:ind w:right="13" w:hanging="362"/>
        <w:jc w:val="both"/>
      </w:pPr>
      <w:r>
        <w:rPr>
          <w:rFonts w:ascii="Arial" w:eastAsia="Arial" w:hAnsi="Arial" w:cs="Arial"/>
          <w:sz w:val="13"/>
        </w:rPr>
        <w:t xml:space="preserve">razvije vrsta ukrepov za podporo državam članicam pri </w:t>
      </w:r>
      <w:r w:rsidR="00980716">
        <w:rPr>
          <w:rFonts w:ascii="Arial" w:eastAsia="Arial" w:hAnsi="Arial" w:cs="Arial"/>
          <w:sz w:val="13"/>
        </w:rPr>
        <w:t xml:space="preserve">uresničevanju </w:t>
      </w:r>
      <w:r w:rsidR="00663DAD">
        <w:rPr>
          <w:rFonts w:ascii="Arial" w:eastAsia="Arial" w:hAnsi="Arial" w:cs="Arial"/>
          <w:sz w:val="13"/>
        </w:rPr>
        <w:t>tega</w:t>
      </w:r>
      <w:r w:rsidR="00980716">
        <w:rPr>
          <w:rFonts w:ascii="Arial" w:eastAsia="Arial" w:hAnsi="Arial" w:cs="Arial"/>
          <w:sz w:val="13"/>
        </w:rPr>
        <w:t xml:space="preserve"> priporočil</w:t>
      </w:r>
      <w:r w:rsidR="00663DAD">
        <w:rPr>
          <w:rFonts w:ascii="Arial" w:eastAsia="Arial" w:hAnsi="Arial" w:cs="Arial"/>
          <w:sz w:val="13"/>
        </w:rPr>
        <w:t>a</w:t>
      </w:r>
      <w:r w:rsidR="00980716">
        <w:rPr>
          <w:rFonts w:ascii="Arial" w:eastAsia="Arial" w:hAnsi="Arial" w:cs="Arial"/>
          <w:sz w:val="13"/>
        </w:rPr>
        <w:t>;</w:t>
      </w:r>
    </w:p>
    <w:p w:rsidR="007658BE" w:rsidRPr="00BE3426" w:rsidRDefault="00267B97">
      <w:pPr>
        <w:numPr>
          <w:ilvl w:val="0"/>
          <w:numId w:val="4"/>
        </w:numPr>
        <w:spacing w:after="111" w:line="259" w:lineRule="auto"/>
        <w:ind w:right="13" w:hanging="372"/>
        <w:jc w:val="both"/>
      </w:pPr>
      <w:r>
        <w:rPr>
          <w:rFonts w:ascii="Arial" w:eastAsia="Arial" w:hAnsi="Arial" w:cs="Arial"/>
          <w:sz w:val="13"/>
        </w:rPr>
        <w:t>spodbujajo nacionalno in evropsko raziskovanje različnih oblik mladinskega dela in njihove vrednosti, učinkov in doprinosa;</w:t>
      </w:r>
    </w:p>
    <w:p w:rsidR="007658BE" w:rsidRPr="00BE3426" w:rsidRDefault="00267B97" w:rsidP="00267B97">
      <w:pPr>
        <w:numPr>
          <w:ilvl w:val="0"/>
          <w:numId w:val="4"/>
        </w:numPr>
        <w:spacing w:after="111" w:line="364" w:lineRule="auto"/>
        <w:ind w:right="13" w:hanging="372"/>
        <w:jc w:val="both"/>
      </w:pPr>
      <w:r>
        <w:rPr>
          <w:rFonts w:ascii="Arial" w:eastAsia="Arial" w:hAnsi="Arial" w:cs="Arial"/>
          <w:sz w:val="13"/>
        </w:rPr>
        <w:t xml:space="preserve">podpirajo razvoj ustreznih oblik </w:t>
      </w:r>
      <w:r w:rsidRPr="00267B97">
        <w:rPr>
          <w:rFonts w:ascii="Arial" w:eastAsia="Arial" w:hAnsi="Arial" w:cs="Arial"/>
          <w:sz w:val="13"/>
        </w:rPr>
        <w:t xml:space="preserve">revizij in ocenjevanja vpliva </w:t>
      </w:r>
      <w:r>
        <w:rPr>
          <w:rFonts w:ascii="Arial" w:eastAsia="Arial" w:hAnsi="Arial" w:cs="Arial"/>
          <w:sz w:val="13"/>
        </w:rPr>
        <w:t>in</w:t>
      </w:r>
      <w:r w:rsidRPr="00267B97">
        <w:rPr>
          <w:rFonts w:ascii="Arial" w:eastAsia="Arial" w:hAnsi="Arial" w:cs="Arial"/>
          <w:sz w:val="13"/>
        </w:rPr>
        <w:t xml:space="preserve"> rezultatov mladinskega dela</w:t>
      </w:r>
      <w:r>
        <w:rPr>
          <w:rFonts w:ascii="Arial" w:eastAsia="Arial" w:hAnsi="Arial" w:cs="Arial"/>
          <w:sz w:val="13"/>
        </w:rPr>
        <w:t xml:space="preserve"> s krepitvijo razširjanja, </w:t>
      </w:r>
      <w:r w:rsidRPr="00267B97">
        <w:rPr>
          <w:rFonts w:ascii="Arial" w:eastAsia="Arial" w:hAnsi="Arial" w:cs="Arial"/>
          <w:sz w:val="13"/>
        </w:rPr>
        <w:t xml:space="preserve">prepoznavnosti in </w:t>
      </w:r>
      <w:r>
        <w:rPr>
          <w:rFonts w:ascii="Arial" w:eastAsia="Arial" w:hAnsi="Arial" w:cs="Arial"/>
          <w:sz w:val="13"/>
        </w:rPr>
        <w:t xml:space="preserve">vpliva </w:t>
      </w:r>
      <w:r w:rsidRPr="00267B97">
        <w:rPr>
          <w:rFonts w:ascii="Arial" w:eastAsia="Arial" w:hAnsi="Arial" w:cs="Arial"/>
          <w:sz w:val="13"/>
        </w:rPr>
        <w:t xml:space="preserve">portfelja mladinskega dela Sveta Evrope </w:t>
      </w:r>
      <w:r>
        <w:rPr>
          <w:rFonts w:ascii="Arial" w:eastAsia="Arial" w:hAnsi="Arial" w:cs="Arial"/>
          <w:sz w:val="13"/>
        </w:rPr>
        <w:t>v državah članicah</w:t>
      </w:r>
      <w:r w:rsidR="008A639F" w:rsidRPr="00BE3426">
        <w:rPr>
          <w:rFonts w:ascii="Arial" w:eastAsia="Arial" w:hAnsi="Arial" w:cs="Arial"/>
          <w:sz w:val="13"/>
        </w:rPr>
        <w:t>;</w:t>
      </w:r>
    </w:p>
    <w:p w:rsidR="00F943E9" w:rsidRPr="00F943E9" w:rsidRDefault="008A639F" w:rsidP="00F943E9">
      <w:pPr>
        <w:numPr>
          <w:ilvl w:val="0"/>
          <w:numId w:val="4"/>
        </w:numPr>
        <w:spacing w:after="33" w:line="468" w:lineRule="auto"/>
        <w:ind w:right="13" w:hanging="372"/>
        <w:jc w:val="both"/>
      </w:pPr>
      <w:r w:rsidRPr="00BE3426">
        <w:rPr>
          <w:rFonts w:ascii="Calibri" w:eastAsia="Calibri" w:hAnsi="Calibri" w:cs="Calibri"/>
          <w:noProof/>
          <w:sz w:val="22"/>
        </w:rPr>
        <mc:AlternateContent>
          <mc:Choice Requires="wpg">
            <w:drawing>
              <wp:anchor distT="0" distB="0" distL="114300" distR="114300" simplePos="0" relativeHeight="251660288" behindDoc="0" locked="0" layoutInCell="1" allowOverlap="1">
                <wp:simplePos x="0" y="0"/>
                <wp:positionH relativeFrom="page">
                  <wp:posOffset>7185011</wp:posOffset>
                </wp:positionH>
                <wp:positionV relativeFrom="page">
                  <wp:posOffset>368237</wp:posOffset>
                </wp:positionV>
                <wp:extent cx="6356" cy="9966189"/>
                <wp:effectExtent l="0" t="0" r="0" b="0"/>
                <wp:wrapSquare wrapText="bothSides"/>
                <wp:docPr id="9782" name="Group 9782"/>
                <wp:cNvGraphicFramePr/>
                <a:graphic xmlns:a="http://schemas.openxmlformats.org/drawingml/2006/main">
                  <a:graphicData uri="http://schemas.microsoft.com/office/word/2010/wordprocessingGroup">
                    <wpg:wgp>
                      <wpg:cNvGrpSpPr/>
                      <wpg:grpSpPr>
                        <a:xfrm>
                          <a:off x="0" y="0"/>
                          <a:ext cx="6356" cy="9966189"/>
                          <a:chOff x="0" y="0"/>
                          <a:chExt cx="6356" cy="9966189"/>
                        </a:xfrm>
                      </wpg:grpSpPr>
                      <wps:wsp>
                        <wps:cNvPr id="1257" name="Shape 1257"/>
                        <wps:cNvSpPr/>
                        <wps:spPr>
                          <a:xfrm>
                            <a:off x="0" y="0"/>
                            <a:ext cx="0" cy="9966189"/>
                          </a:xfrm>
                          <a:custGeom>
                            <a:avLst/>
                            <a:gdLst/>
                            <a:ahLst/>
                            <a:cxnLst/>
                            <a:rect l="0" t="0" r="0" b="0"/>
                            <a:pathLst>
                              <a:path h="9966189">
                                <a:moveTo>
                                  <a:pt x="0" y="9966189"/>
                                </a:moveTo>
                                <a:lnTo>
                                  <a:pt x="0" y="0"/>
                                </a:lnTo>
                              </a:path>
                            </a:pathLst>
                          </a:custGeom>
                          <a:ln w="6356" cap="flat">
                            <a:miter lim="100000"/>
                          </a:ln>
                        </wps:spPr>
                        <wps:style>
                          <a:lnRef idx="1">
                            <a:srgbClr val="EEEEEE"/>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782" style="width:0.500465pt;height:784.739pt;position:absolute;mso-position-horizontal-relative:page;mso-position-horizontal:absolute;margin-left:565.749pt;mso-position-vertical-relative:page;margin-top:28.995pt;" coordsize="63,99661">
                <v:shape id="Shape 1257" style="position:absolute;width:0;height:99661;left:0;top:0;" coordsize="0,9966189" path="m0,9966189l0,0">
                  <v:stroke weight="0.500465pt" endcap="flat" joinstyle="miter" miterlimit="4" on="true" color="#eeeeee"/>
                  <v:fill on="false" color="#000000" opacity="0"/>
                </v:shape>
                <w10:wrap type="square"/>
              </v:group>
            </w:pict>
          </mc:Fallback>
        </mc:AlternateContent>
      </w:r>
      <w:r w:rsidRPr="00BE3426">
        <w:rPr>
          <w:rFonts w:ascii="Calibri" w:eastAsia="Calibri" w:hAnsi="Calibri" w:cs="Calibri"/>
          <w:noProof/>
          <w:sz w:val="22"/>
        </w:rPr>
        <mc:AlternateContent>
          <mc:Choice Requires="wpg">
            <w:drawing>
              <wp:anchor distT="0" distB="0" distL="114300" distR="114300" simplePos="0" relativeHeight="251661312" behindDoc="0" locked="0" layoutInCell="1" allowOverlap="1">
                <wp:simplePos x="0" y="0"/>
                <wp:positionH relativeFrom="page">
                  <wp:posOffset>384190</wp:posOffset>
                </wp:positionH>
                <wp:positionV relativeFrom="page">
                  <wp:posOffset>368237</wp:posOffset>
                </wp:positionV>
                <wp:extent cx="6356" cy="9966189"/>
                <wp:effectExtent l="0" t="0" r="0" b="0"/>
                <wp:wrapSquare wrapText="bothSides"/>
                <wp:docPr id="9783" name="Group 9783"/>
                <wp:cNvGraphicFramePr/>
                <a:graphic xmlns:a="http://schemas.openxmlformats.org/drawingml/2006/main">
                  <a:graphicData uri="http://schemas.microsoft.com/office/word/2010/wordprocessingGroup">
                    <wpg:wgp>
                      <wpg:cNvGrpSpPr/>
                      <wpg:grpSpPr>
                        <a:xfrm>
                          <a:off x="0" y="0"/>
                          <a:ext cx="6356" cy="9966189"/>
                          <a:chOff x="0" y="0"/>
                          <a:chExt cx="6356" cy="9966189"/>
                        </a:xfrm>
                      </wpg:grpSpPr>
                      <wps:wsp>
                        <wps:cNvPr id="1258" name="Shape 1258"/>
                        <wps:cNvSpPr/>
                        <wps:spPr>
                          <a:xfrm>
                            <a:off x="0" y="0"/>
                            <a:ext cx="0" cy="9966189"/>
                          </a:xfrm>
                          <a:custGeom>
                            <a:avLst/>
                            <a:gdLst/>
                            <a:ahLst/>
                            <a:cxnLst/>
                            <a:rect l="0" t="0" r="0" b="0"/>
                            <a:pathLst>
                              <a:path h="9966189">
                                <a:moveTo>
                                  <a:pt x="0" y="9966189"/>
                                </a:moveTo>
                                <a:lnTo>
                                  <a:pt x="0" y="0"/>
                                </a:lnTo>
                              </a:path>
                            </a:pathLst>
                          </a:custGeom>
                          <a:ln w="6356" cap="flat">
                            <a:miter lim="100000"/>
                          </a:ln>
                        </wps:spPr>
                        <wps:style>
                          <a:lnRef idx="1">
                            <a:srgbClr val="EEEEEE"/>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783" style="width:0.500465pt;height:784.739pt;position:absolute;mso-position-horizontal-relative:page;mso-position-horizontal:absolute;margin-left:30.2512pt;mso-position-vertical-relative:page;margin-top:28.995pt;" coordsize="63,99661">
                <v:shape id="Shape 1258" style="position:absolute;width:0;height:99661;left:0;top:0;" coordsize="0,9966189" path="m0,9966189l0,0">
                  <v:stroke weight="0.500465pt" endcap="flat" joinstyle="miter" miterlimit="4" on="true" color="#eeeeee"/>
                  <v:fill on="false" color="#000000" opacity="0"/>
                </v:shape>
                <w10:wrap type="square"/>
              </v:group>
            </w:pict>
          </mc:Fallback>
        </mc:AlternateContent>
      </w:r>
      <w:r w:rsidRPr="00BE3426">
        <w:rPr>
          <w:rFonts w:ascii="Calibri" w:eastAsia="Calibri" w:hAnsi="Calibri" w:cs="Calibri"/>
          <w:noProof/>
          <w:sz w:val="22"/>
        </w:rPr>
        <mc:AlternateContent>
          <mc:Choice Requires="wpg">
            <w:drawing>
              <wp:anchor distT="0" distB="0" distL="114300" distR="114300" simplePos="0" relativeHeight="251662336" behindDoc="0" locked="0" layoutInCell="1" allowOverlap="1">
                <wp:simplePos x="0" y="0"/>
                <wp:positionH relativeFrom="page">
                  <wp:posOffset>7083316</wp:posOffset>
                </wp:positionH>
                <wp:positionV relativeFrom="page">
                  <wp:posOffset>368237</wp:posOffset>
                </wp:positionV>
                <wp:extent cx="6356" cy="9966189"/>
                <wp:effectExtent l="0" t="0" r="0" b="0"/>
                <wp:wrapSquare wrapText="bothSides"/>
                <wp:docPr id="9784" name="Group 9784"/>
                <wp:cNvGraphicFramePr/>
                <a:graphic xmlns:a="http://schemas.openxmlformats.org/drawingml/2006/main">
                  <a:graphicData uri="http://schemas.microsoft.com/office/word/2010/wordprocessingGroup">
                    <wpg:wgp>
                      <wpg:cNvGrpSpPr/>
                      <wpg:grpSpPr>
                        <a:xfrm>
                          <a:off x="0" y="0"/>
                          <a:ext cx="6356" cy="9966189"/>
                          <a:chOff x="0" y="0"/>
                          <a:chExt cx="6356" cy="9966189"/>
                        </a:xfrm>
                      </wpg:grpSpPr>
                      <wps:wsp>
                        <wps:cNvPr id="1259" name="Shape 1259"/>
                        <wps:cNvSpPr/>
                        <wps:spPr>
                          <a:xfrm>
                            <a:off x="0" y="0"/>
                            <a:ext cx="0" cy="9966189"/>
                          </a:xfrm>
                          <a:custGeom>
                            <a:avLst/>
                            <a:gdLst/>
                            <a:ahLst/>
                            <a:cxnLst/>
                            <a:rect l="0" t="0" r="0" b="0"/>
                            <a:pathLst>
                              <a:path h="9966189">
                                <a:moveTo>
                                  <a:pt x="0" y="9966189"/>
                                </a:moveTo>
                                <a:lnTo>
                                  <a:pt x="0" y="0"/>
                                </a:lnTo>
                              </a:path>
                            </a:pathLst>
                          </a:custGeom>
                          <a:ln w="6356" cap="flat">
                            <a:miter lim="100000"/>
                          </a:ln>
                        </wps:spPr>
                        <wps:style>
                          <a:lnRef idx="1">
                            <a:srgbClr val="D6D6D6"/>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9784" style="width:0.500465pt;height:784.739pt;position:absolute;mso-position-horizontal-relative:page;mso-position-horizontal:absolute;margin-left:557.741pt;mso-position-vertical-relative:page;margin-top:28.995pt;" coordsize="63,99661">
                <v:shape id="Shape 1259" style="position:absolute;width:0;height:99661;left:0;top:0;" coordsize="0,9966189" path="m0,9966189l0,0">
                  <v:stroke weight="0.500465pt" endcap="flat" joinstyle="miter" miterlimit="4" on="true" color="#d6d6d6"/>
                  <v:fill on="false" color="#000000" opacity="0"/>
                </v:shape>
                <w10:wrap type="square"/>
              </v:group>
            </w:pict>
          </mc:Fallback>
        </mc:AlternateContent>
      </w:r>
      <w:r w:rsidR="00F943E9">
        <w:rPr>
          <w:rFonts w:ascii="Arial" w:eastAsia="Arial" w:hAnsi="Arial" w:cs="Arial"/>
          <w:sz w:val="13"/>
        </w:rPr>
        <w:t>promovirajo evropski certifikat</w:t>
      </w:r>
      <w:r w:rsidR="00F943E9" w:rsidRPr="00F943E9">
        <w:rPr>
          <w:rFonts w:ascii="Arial" w:eastAsia="Arial" w:hAnsi="Arial" w:cs="Arial"/>
          <w:sz w:val="13"/>
        </w:rPr>
        <w:t xml:space="preserve"> kakovosti </w:t>
      </w:r>
      <w:r w:rsidR="00F943E9">
        <w:rPr>
          <w:rFonts w:ascii="Arial" w:eastAsia="Arial" w:hAnsi="Arial" w:cs="Arial"/>
          <w:sz w:val="13"/>
        </w:rPr>
        <w:t>za mladinske centre kot primer</w:t>
      </w:r>
      <w:r w:rsidR="00F943E9" w:rsidRPr="00F943E9">
        <w:rPr>
          <w:rFonts w:ascii="Arial" w:eastAsia="Arial" w:hAnsi="Arial" w:cs="Arial"/>
          <w:sz w:val="13"/>
        </w:rPr>
        <w:t xml:space="preserve"> dobre prakse, ki jo izvaja Svet Evrope</w:t>
      </w:r>
      <w:r w:rsidR="00F943E9">
        <w:rPr>
          <w:rFonts w:ascii="Arial" w:eastAsia="Arial" w:hAnsi="Arial" w:cs="Arial"/>
          <w:sz w:val="13"/>
        </w:rPr>
        <w:t>.</w:t>
      </w:r>
    </w:p>
    <w:p w:rsidR="007658BE" w:rsidRPr="00BE3426" w:rsidRDefault="00F943E9" w:rsidP="00F943E9">
      <w:pPr>
        <w:spacing w:after="33" w:line="468" w:lineRule="auto"/>
        <w:ind w:left="235" w:right="13" w:firstLine="0"/>
        <w:jc w:val="both"/>
      </w:pPr>
      <w:r>
        <w:rPr>
          <w:rFonts w:ascii="Arial" w:eastAsia="Arial" w:hAnsi="Arial" w:cs="Arial"/>
          <w:sz w:val="13"/>
        </w:rPr>
        <w:t>Prav tako vladam držav članic priporoča, naj</w:t>
      </w:r>
      <w:r w:rsidR="008A639F" w:rsidRPr="00BE3426">
        <w:rPr>
          <w:rFonts w:ascii="Arial" w:eastAsia="Arial" w:hAnsi="Arial" w:cs="Arial"/>
          <w:sz w:val="13"/>
        </w:rPr>
        <w:t>:</w:t>
      </w:r>
    </w:p>
    <w:p w:rsidR="007658BE" w:rsidRPr="00BE3426" w:rsidRDefault="00F943E9">
      <w:pPr>
        <w:numPr>
          <w:ilvl w:val="0"/>
          <w:numId w:val="5"/>
        </w:numPr>
        <w:spacing w:after="111" w:line="364" w:lineRule="auto"/>
        <w:ind w:right="13" w:hanging="362"/>
        <w:jc w:val="both"/>
      </w:pPr>
      <w:r>
        <w:rPr>
          <w:rFonts w:ascii="Arial" w:eastAsia="Arial" w:hAnsi="Arial" w:cs="Arial"/>
          <w:sz w:val="13"/>
        </w:rPr>
        <w:t>zagotovijo, da se t</w:t>
      </w:r>
      <w:r w:rsidR="00663DAD">
        <w:rPr>
          <w:rFonts w:ascii="Arial" w:eastAsia="Arial" w:hAnsi="Arial" w:cs="Arial"/>
          <w:sz w:val="13"/>
        </w:rPr>
        <w:t>o priporočilo</w:t>
      </w:r>
      <w:r>
        <w:rPr>
          <w:rFonts w:ascii="Arial" w:eastAsia="Arial" w:hAnsi="Arial" w:cs="Arial"/>
          <w:sz w:val="13"/>
        </w:rPr>
        <w:t>, vključno z dodatkom</w:t>
      </w:r>
      <w:r w:rsidR="00663DAD">
        <w:rPr>
          <w:rFonts w:ascii="Arial" w:eastAsia="Arial" w:hAnsi="Arial" w:cs="Arial"/>
          <w:sz w:val="13"/>
        </w:rPr>
        <w:t>, prevede</w:t>
      </w:r>
      <w:r>
        <w:rPr>
          <w:rFonts w:ascii="Arial" w:eastAsia="Arial" w:hAnsi="Arial" w:cs="Arial"/>
          <w:sz w:val="13"/>
        </w:rPr>
        <w:t xml:space="preserve"> in</w:t>
      </w:r>
      <w:r w:rsidR="00663DAD">
        <w:rPr>
          <w:rFonts w:ascii="Arial" w:eastAsia="Arial" w:hAnsi="Arial" w:cs="Arial"/>
          <w:sz w:val="13"/>
        </w:rPr>
        <w:t xml:space="preserve"> razširi</w:t>
      </w:r>
      <w:r>
        <w:rPr>
          <w:rFonts w:ascii="Arial" w:eastAsia="Arial" w:hAnsi="Arial" w:cs="Arial"/>
          <w:sz w:val="13"/>
        </w:rPr>
        <w:t xml:space="preserve"> (v dostopni obliki) med pristojne organe in deležnike, da se okrepi zavedanje in predanost nadaljnjemu razvoju kakovostnega mladinskega dela</w:t>
      </w:r>
      <w:r w:rsidR="008A639F" w:rsidRPr="00BE3426">
        <w:rPr>
          <w:rFonts w:ascii="Arial" w:eastAsia="Arial" w:hAnsi="Arial" w:cs="Arial"/>
          <w:sz w:val="13"/>
        </w:rPr>
        <w:t>;</w:t>
      </w:r>
    </w:p>
    <w:p w:rsidR="007658BE" w:rsidRPr="00BE3426" w:rsidRDefault="00F943E9">
      <w:pPr>
        <w:numPr>
          <w:ilvl w:val="0"/>
          <w:numId w:val="5"/>
        </w:numPr>
        <w:spacing w:after="64" w:line="259" w:lineRule="auto"/>
        <w:ind w:right="13" w:hanging="362"/>
        <w:jc w:val="both"/>
      </w:pPr>
      <w:r>
        <w:rPr>
          <w:rFonts w:ascii="Arial" w:eastAsia="Arial" w:hAnsi="Arial" w:cs="Arial"/>
          <w:sz w:val="13"/>
        </w:rPr>
        <w:t>v okviru Odbora ministrov preučijo izvajanje te</w:t>
      </w:r>
      <w:r w:rsidR="00663DAD">
        <w:rPr>
          <w:rFonts w:ascii="Arial" w:eastAsia="Arial" w:hAnsi="Arial" w:cs="Arial"/>
          <w:sz w:val="13"/>
        </w:rPr>
        <w:t>ga</w:t>
      </w:r>
      <w:r>
        <w:rPr>
          <w:rFonts w:ascii="Arial" w:eastAsia="Arial" w:hAnsi="Arial" w:cs="Arial"/>
          <w:sz w:val="13"/>
        </w:rPr>
        <w:t xml:space="preserve"> priporočil</w:t>
      </w:r>
      <w:r w:rsidR="00663DAD">
        <w:rPr>
          <w:rFonts w:ascii="Arial" w:eastAsia="Arial" w:hAnsi="Arial" w:cs="Arial"/>
          <w:sz w:val="13"/>
        </w:rPr>
        <w:t>a</w:t>
      </w:r>
      <w:r>
        <w:rPr>
          <w:rFonts w:ascii="Arial" w:eastAsia="Arial" w:hAnsi="Arial" w:cs="Arial"/>
          <w:sz w:val="13"/>
        </w:rPr>
        <w:t xml:space="preserve"> pet let po </w:t>
      </w:r>
      <w:r w:rsidR="00663DAD">
        <w:rPr>
          <w:rFonts w:ascii="Arial" w:eastAsia="Arial" w:hAnsi="Arial" w:cs="Arial"/>
          <w:sz w:val="13"/>
        </w:rPr>
        <w:t>njegovem</w:t>
      </w:r>
      <w:r>
        <w:rPr>
          <w:rFonts w:ascii="Arial" w:eastAsia="Arial" w:hAnsi="Arial" w:cs="Arial"/>
          <w:sz w:val="13"/>
        </w:rPr>
        <w:t xml:space="preserve"> sprejetju.</w:t>
      </w:r>
    </w:p>
    <w:p w:rsidR="007658BE" w:rsidRPr="00F943E9" w:rsidRDefault="00F943E9">
      <w:pPr>
        <w:spacing w:after="149"/>
        <w:ind w:left="245" w:right="11"/>
        <w:rPr>
          <w:i/>
        </w:rPr>
      </w:pPr>
      <w:r>
        <w:rPr>
          <w:i/>
        </w:rPr>
        <w:t xml:space="preserve">Dodatek k Priporočilu </w:t>
      </w:r>
      <w:r w:rsidR="008A639F" w:rsidRPr="00F943E9">
        <w:rPr>
          <w:i/>
        </w:rPr>
        <w:t>CM/</w:t>
      </w:r>
      <w:proofErr w:type="spellStart"/>
      <w:r w:rsidR="008A639F" w:rsidRPr="00F943E9">
        <w:rPr>
          <w:i/>
        </w:rPr>
        <w:t>Rec</w:t>
      </w:r>
      <w:proofErr w:type="spellEnd"/>
      <w:r w:rsidR="00663DAD">
        <w:rPr>
          <w:i/>
        </w:rPr>
        <w:t xml:space="preserve"> </w:t>
      </w:r>
      <w:r w:rsidR="008A639F" w:rsidRPr="00F943E9">
        <w:rPr>
          <w:i/>
        </w:rPr>
        <w:t>(2017)4</w:t>
      </w:r>
    </w:p>
    <w:p w:rsidR="007658BE" w:rsidRPr="00663DAD" w:rsidRDefault="008A639F">
      <w:pPr>
        <w:pStyle w:val="Naslov1"/>
      </w:pPr>
      <w:r w:rsidRPr="00663DAD">
        <w:t xml:space="preserve">A. </w:t>
      </w:r>
      <w:r w:rsidR="00663DAD" w:rsidRPr="00663DAD">
        <w:t xml:space="preserve">Obseg in namen priporočila </w:t>
      </w:r>
      <w:r w:rsidR="00C55F74" w:rsidRPr="00663DAD">
        <w:rPr>
          <w:rFonts w:ascii="Segoe UI Symbol" w:eastAsia="Segoe UI Symbol" w:hAnsi="Segoe UI Symbol" w:cs="Segoe UI Symbol"/>
        </w:rPr>
        <w:t>–</w:t>
      </w:r>
      <w:r w:rsidRPr="00663DAD">
        <w:t xml:space="preserve"> </w:t>
      </w:r>
      <w:r w:rsidR="00663DAD" w:rsidRPr="00663DAD">
        <w:t>opredelitev in obseg mladinskega dela</w:t>
      </w:r>
    </w:p>
    <w:p w:rsidR="007658BE" w:rsidRPr="00663DAD" w:rsidRDefault="00663DAD">
      <w:pPr>
        <w:ind w:left="245" w:right="11"/>
      </w:pPr>
      <w:r>
        <w:t xml:space="preserve">To priporočilo se nanaša na mladinsko delo v vsej njegovi raznolikosti. </w:t>
      </w:r>
      <w:r w:rsidR="00D201EF">
        <w:t>Njegov cilj je spodbuditi države članice, da v okviru svojih pristojnosti razvijajo mladinske politike, in jih poziva k sprejetju vrste ukrepov, ki bodo okrepili potrebno podporo mladinskemu delu na lokalni, nacionalni in evropski ravni.</w:t>
      </w:r>
    </w:p>
    <w:p w:rsidR="007658BE" w:rsidRPr="00663DAD" w:rsidRDefault="00D201EF">
      <w:pPr>
        <w:ind w:left="245" w:right="11"/>
      </w:pPr>
      <w:r>
        <w:t xml:space="preserve">Starostni razpon </w:t>
      </w:r>
      <w:r w:rsidR="00014ED7">
        <w:t>uporabnikov mladinskega dela</w:t>
      </w:r>
      <w:r>
        <w:t xml:space="preserve"> naj odraža zakonski in ustavni okvir in obstoječo prakso vsake posamezne države članice.</w:t>
      </w:r>
    </w:p>
    <w:p w:rsidR="007658BE" w:rsidRPr="00663DAD" w:rsidRDefault="00D201EF">
      <w:pPr>
        <w:ind w:left="245" w:right="11"/>
      </w:pPr>
      <w:r>
        <w:t>Mladinsko delo je širok pojem, ki pokriva velik razpon družbenih, kulturnih, izobraževalnih, okoljevarstvenih in/ali političnih dejavnosti z mladimi in za mlade, ki so lahko skupinske ali individualne.</w:t>
      </w:r>
      <w:r w:rsidR="008A639F" w:rsidRPr="00663DAD">
        <w:t xml:space="preserve"> </w:t>
      </w:r>
      <w:r>
        <w:t>Mladinsko delo izvajajo profesionalni ali prostovoljski mladinski delavci in temelji na procesih neformalnega in priložnostnega u</w:t>
      </w:r>
      <w:r w:rsidR="00F92FA4">
        <w:t xml:space="preserve">čenja, ki so osredotočeni na mlade in prostovoljno sodelovanje. Mladinsko delo je v svojem bistvu družbena dejavnost, saj gre za delo z mladimi in družbami, v katerih živijo, </w:t>
      </w:r>
      <w:r w:rsidR="00014ED7">
        <w:t>ter za</w:t>
      </w:r>
      <w:r w:rsidR="00F92FA4">
        <w:t xml:space="preserve"> pomoč mladim pri aktivni participaciji in vključevanju v njihovo skupnost in v procese odločanja.</w:t>
      </w:r>
    </w:p>
    <w:p w:rsidR="007658BE" w:rsidRPr="00663DAD" w:rsidRDefault="00F92FA4">
      <w:pPr>
        <w:spacing w:after="343"/>
        <w:ind w:left="245" w:right="11"/>
      </w:pPr>
      <w:r>
        <w:t>Kljub različnim praksam in definicijam velja splošno razumevanje, da je primarna funkcija mladinskega dela motivirati in podpirati mlade pri iskanju in sledenju konstruktivnim življenjskim potem ter s tem prispevati k njihovemu osebnemu in socialnemu razvoju in družbi nasploh.</w:t>
      </w:r>
    </w:p>
    <w:p w:rsidR="007658BE" w:rsidRPr="00663DAD" w:rsidRDefault="00F92FA4">
      <w:pPr>
        <w:ind w:left="245" w:right="11"/>
      </w:pPr>
      <w:r>
        <w:t xml:space="preserve">Mladinsko delo to dosega z </w:t>
      </w:r>
      <w:proofErr w:type="spellStart"/>
      <w:r>
        <w:t>opolnomočenjem</w:t>
      </w:r>
      <w:proofErr w:type="spellEnd"/>
      <w:r>
        <w:t xml:space="preserve"> in vključevanjem mladih v aktivno ustvarjanje, pripravo, izvedbo in evalvacijo pobud in aktivnosti, ki odražajo njihove potrebe, zanimanje, ideje in izkušnje. Skozi ta proces neformalnega in priložnostnega učenja mladi pridobivajo znanje, veščine, </w:t>
      </w:r>
      <w:r w:rsidR="00B41BE9">
        <w:t>vrednote in stališča</w:t>
      </w:r>
      <w:r w:rsidR="0005059F">
        <w:t xml:space="preserve"> oz. odnos</w:t>
      </w:r>
      <w:r w:rsidR="00B41BE9">
        <w:t>, ki jih potrebujejo, da lahko gredo samozavestno naprej</w:t>
      </w:r>
      <w:r w:rsidR="008A639F" w:rsidRPr="00663DAD">
        <w:t>.</w:t>
      </w:r>
    </w:p>
    <w:p w:rsidR="007658BE" w:rsidRPr="00663DAD" w:rsidRDefault="00327AAE">
      <w:pPr>
        <w:ind w:left="245" w:right="11"/>
      </w:pPr>
      <w:r>
        <w:t xml:space="preserve">Da je lažje dosegati te rezultate, </w:t>
      </w:r>
      <w:r w:rsidR="00B41BE9">
        <w:t>mora mladinsko delo ustvarjati podporno okolje, ki je aktivno vključujoče in spodbuja družbeno aktivacijo, ki je ustvarjalno in varno, zabavno in resno, igrivo in načrtovano. Zanj morajo biti značilne dostopnost, odprtost in prožnost, hkrati pa mora spodbujati dialog med mladimi in preostalo družbo. Osredotočati se mora na mlade in ustvarjati prostor za druženje in mostove, ki podpirajo prehod v odraslost in samostojnost.</w:t>
      </w:r>
    </w:p>
    <w:p w:rsidR="007658BE" w:rsidRPr="00663DAD" w:rsidRDefault="00314C64">
      <w:pPr>
        <w:spacing w:after="104"/>
        <w:ind w:left="245" w:right="11"/>
      </w:pPr>
      <w:r>
        <w:t>Priznano je, da mladinsko delo, pogosto v partnerstvu in sodelovanju z drugimi sektorji, prinaša širok nabor pozitivnih učinkov za posameznike, njihove skupnosti in družbo nasploh. Tako na primer</w:t>
      </w:r>
      <w:r w:rsidR="008A639F" w:rsidRPr="00663DAD">
        <w:t>:</w:t>
      </w:r>
    </w:p>
    <w:p w:rsidR="007658BE" w:rsidRPr="00663DAD" w:rsidRDefault="008A3688" w:rsidP="00CD3D27">
      <w:pPr>
        <w:pStyle w:val="Odstavekseznama"/>
        <w:numPr>
          <w:ilvl w:val="0"/>
          <w:numId w:val="13"/>
        </w:numPr>
        <w:spacing w:after="111" w:line="259" w:lineRule="auto"/>
        <w:ind w:left="589" w:right="13" w:hanging="357"/>
        <w:jc w:val="both"/>
      </w:pPr>
      <w:r>
        <w:rPr>
          <w:rFonts w:ascii="Arial" w:eastAsia="Arial" w:hAnsi="Arial" w:cs="Arial"/>
          <w:sz w:val="13"/>
        </w:rPr>
        <w:t>vodi do kritične refleksije, inovacij in sprememb na lokalni, regionalni, nacionalni in evropski ravni;</w:t>
      </w:r>
    </w:p>
    <w:p w:rsidR="007658BE" w:rsidRPr="00663DAD" w:rsidRDefault="008A3688" w:rsidP="00CD3D27">
      <w:pPr>
        <w:pStyle w:val="Odstavekseznama"/>
        <w:numPr>
          <w:ilvl w:val="0"/>
          <w:numId w:val="13"/>
        </w:numPr>
        <w:spacing w:after="111" w:line="259" w:lineRule="auto"/>
        <w:ind w:left="589" w:right="13" w:hanging="357"/>
        <w:jc w:val="both"/>
      </w:pPr>
      <w:r>
        <w:rPr>
          <w:rFonts w:ascii="Arial" w:eastAsia="Arial" w:hAnsi="Arial" w:cs="Arial"/>
          <w:sz w:val="13"/>
        </w:rPr>
        <w:t>prispeva k dobrobiti mladih, krepi njihov občutek pripadnosti in sposobnost izbiranja koristnih odločitev;</w:t>
      </w:r>
    </w:p>
    <w:p w:rsidR="00E16AE6" w:rsidRPr="00663DAD" w:rsidRDefault="008A3688" w:rsidP="00CD3D27">
      <w:pPr>
        <w:pStyle w:val="Odstavekseznama"/>
        <w:numPr>
          <w:ilvl w:val="0"/>
          <w:numId w:val="13"/>
        </w:numPr>
        <w:spacing w:after="93" w:line="374" w:lineRule="auto"/>
        <w:ind w:left="589" w:right="113" w:hanging="357"/>
      </w:pPr>
      <w:r>
        <w:rPr>
          <w:rFonts w:ascii="Arial" w:eastAsia="Arial" w:hAnsi="Arial" w:cs="Arial"/>
          <w:sz w:val="13"/>
        </w:rPr>
        <w:t>podpira pozitiv</w:t>
      </w:r>
      <w:r w:rsidR="00D33C07">
        <w:rPr>
          <w:rFonts w:ascii="Arial" w:eastAsia="Arial" w:hAnsi="Arial" w:cs="Arial"/>
          <w:sz w:val="13"/>
        </w:rPr>
        <w:t>no</w:t>
      </w:r>
      <w:r w:rsidR="00327AAE">
        <w:rPr>
          <w:rFonts w:ascii="Arial" w:eastAsia="Arial" w:hAnsi="Arial" w:cs="Arial"/>
          <w:sz w:val="13"/>
        </w:rPr>
        <w:t xml:space="preserve"> in smiseln</w:t>
      </w:r>
      <w:r w:rsidR="00D33C07">
        <w:rPr>
          <w:rFonts w:ascii="Arial" w:eastAsia="Arial" w:hAnsi="Arial" w:cs="Arial"/>
          <w:sz w:val="13"/>
        </w:rPr>
        <w:t>o</w:t>
      </w:r>
      <w:r w:rsidR="00327AAE">
        <w:rPr>
          <w:rFonts w:ascii="Arial" w:eastAsia="Arial" w:hAnsi="Arial" w:cs="Arial"/>
          <w:sz w:val="13"/>
        </w:rPr>
        <w:t xml:space="preserve"> </w:t>
      </w:r>
      <w:r w:rsidR="00D33C07">
        <w:rPr>
          <w:rFonts w:ascii="Arial" w:eastAsia="Arial" w:hAnsi="Arial" w:cs="Arial"/>
          <w:sz w:val="13"/>
        </w:rPr>
        <w:t>vključevanje v civilno, ekonomsko in kulturno življenje</w:t>
      </w:r>
      <w:r>
        <w:rPr>
          <w:rFonts w:ascii="Arial" w:eastAsia="Arial" w:hAnsi="Arial" w:cs="Arial"/>
          <w:sz w:val="13"/>
        </w:rPr>
        <w:t xml:space="preserve"> in omogoča razvoj kompetenc, ki krepijo vseživljenjsko učenje, aktivno državljanstvo in </w:t>
      </w:r>
      <w:r w:rsidR="00D33C07">
        <w:rPr>
          <w:rFonts w:ascii="Arial" w:eastAsia="Arial" w:hAnsi="Arial" w:cs="Arial"/>
          <w:sz w:val="13"/>
        </w:rPr>
        <w:t>vključevanje na trg</w:t>
      </w:r>
      <w:r>
        <w:rPr>
          <w:rFonts w:ascii="Arial" w:eastAsia="Arial" w:hAnsi="Arial" w:cs="Arial"/>
          <w:sz w:val="13"/>
        </w:rPr>
        <w:t xml:space="preserve"> dela;</w:t>
      </w:r>
    </w:p>
    <w:p w:rsidR="00E16AE6" w:rsidRPr="00663DAD" w:rsidRDefault="008A3688" w:rsidP="00CD3D27">
      <w:pPr>
        <w:pStyle w:val="Odstavekseznama"/>
        <w:numPr>
          <w:ilvl w:val="0"/>
          <w:numId w:val="13"/>
        </w:numPr>
        <w:spacing w:after="125" w:line="259" w:lineRule="auto"/>
        <w:ind w:left="589" w:right="113" w:hanging="357"/>
      </w:pPr>
      <w:r>
        <w:rPr>
          <w:rFonts w:ascii="Arial" w:eastAsia="Arial" w:hAnsi="Arial" w:cs="Arial"/>
          <w:sz w:val="13"/>
        </w:rPr>
        <w:t xml:space="preserve">spodbuja razvoj različnih veščin, kot so ustvarjalnost, kritično razmišljanje, reševanje sporov, digitalna in informacijska pismenost </w:t>
      </w:r>
      <w:r w:rsidR="00D33C07">
        <w:rPr>
          <w:rFonts w:ascii="Arial" w:eastAsia="Arial" w:hAnsi="Arial" w:cs="Arial"/>
          <w:sz w:val="13"/>
        </w:rPr>
        <w:t xml:space="preserve">in </w:t>
      </w:r>
      <w:r>
        <w:rPr>
          <w:rFonts w:ascii="Arial" w:eastAsia="Arial" w:hAnsi="Arial" w:cs="Arial"/>
          <w:sz w:val="13"/>
        </w:rPr>
        <w:t>voditeljstvo;</w:t>
      </w:r>
    </w:p>
    <w:p w:rsidR="00E16AE6" w:rsidRPr="00663DAD" w:rsidRDefault="008A3688" w:rsidP="00CD3D27">
      <w:pPr>
        <w:pStyle w:val="Odstavekseznama"/>
        <w:numPr>
          <w:ilvl w:val="0"/>
          <w:numId w:val="13"/>
        </w:numPr>
        <w:spacing w:after="93" w:line="374" w:lineRule="auto"/>
        <w:ind w:left="589" w:right="113" w:hanging="357"/>
      </w:pPr>
      <w:r>
        <w:rPr>
          <w:rFonts w:ascii="Arial" w:eastAsia="Arial" w:hAnsi="Arial" w:cs="Arial"/>
          <w:sz w:val="13"/>
        </w:rPr>
        <w:t>krepi raznolikost in prispeva k enakosti, trajnostnemu razvoju, medkulturnemu</w:t>
      </w:r>
      <w:r w:rsidR="008E365B">
        <w:rPr>
          <w:rFonts w:ascii="Arial" w:eastAsia="Arial" w:hAnsi="Arial" w:cs="Arial"/>
          <w:sz w:val="13"/>
        </w:rPr>
        <w:t xml:space="preserve"> razumevanju, družbeni povezanosti, participaciji v civilni družbi, demokratičnemu državljanstvu in varovanju vrednot človekovih pravic;</w:t>
      </w:r>
    </w:p>
    <w:p w:rsidR="00E16AE6" w:rsidRPr="00663DAD" w:rsidRDefault="008E365B" w:rsidP="00CD3D27">
      <w:pPr>
        <w:pStyle w:val="Odstavekseznama"/>
        <w:numPr>
          <w:ilvl w:val="0"/>
          <w:numId w:val="13"/>
        </w:numPr>
        <w:spacing w:after="74" w:line="259" w:lineRule="auto"/>
        <w:ind w:left="589" w:right="113" w:hanging="357"/>
      </w:pPr>
      <w:r>
        <w:rPr>
          <w:rFonts w:ascii="Arial" w:eastAsia="Arial" w:hAnsi="Arial" w:cs="Arial"/>
          <w:sz w:val="13"/>
        </w:rPr>
        <w:t xml:space="preserve">krepi </w:t>
      </w:r>
      <w:r w:rsidR="00D33C07">
        <w:rPr>
          <w:rFonts w:ascii="Arial" w:eastAsia="Arial" w:hAnsi="Arial" w:cs="Arial"/>
          <w:sz w:val="13"/>
        </w:rPr>
        <w:t>vzdržljivost</w:t>
      </w:r>
      <w:r>
        <w:rPr>
          <w:rFonts w:ascii="Arial" w:eastAsia="Arial" w:hAnsi="Arial" w:cs="Arial"/>
          <w:sz w:val="13"/>
        </w:rPr>
        <w:t xml:space="preserve"> mladih in s tem njihovo sposobnost, da se ubranijo pred negativnimi vplivi in obnašanjem.</w:t>
      </w:r>
    </w:p>
    <w:p w:rsidR="00E16AE6" w:rsidRPr="00663DAD" w:rsidRDefault="001E3EF7" w:rsidP="00E16AE6">
      <w:pPr>
        <w:spacing w:after="60" w:line="242" w:lineRule="auto"/>
        <w:ind w:left="232" w:right="113" w:firstLine="0"/>
      </w:pPr>
      <w:r>
        <w:t>V luči trenutnih izzivov v Evropi in njihovega neproporcionalnega vpliva na mlade, ti pozitivni učinki ponazarjajo, kako ključnega pomena je, da države članice vsem mladim zagotovijo dostop do kakovostnega mladinskega dela. V nasprotnem primeru so lahko tveganja zelo velika.</w:t>
      </w:r>
    </w:p>
    <w:p w:rsidR="00E16AE6" w:rsidRPr="00663DAD" w:rsidRDefault="001E3EF7" w:rsidP="00E16AE6">
      <w:pPr>
        <w:spacing w:after="150" w:line="242" w:lineRule="auto"/>
        <w:ind w:left="232" w:right="113" w:firstLine="0"/>
      </w:pPr>
      <w:r>
        <w:t xml:space="preserve">Mladi so ključni vir za izgradnjo socialne in pravične Evrope. </w:t>
      </w:r>
      <w:r w:rsidR="00D33C07">
        <w:t>Č</w:t>
      </w:r>
      <w:r w:rsidR="00567C58">
        <w:t>e bo družba dovolila, da trenutne težke okoliščine ustvarijo »izgubljeno generacijo« razočaranih in apatičnih mladih</w:t>
      </w:r>
      <w:r w:rsidR="00D33C07">
        <w:t>, je tveganje spodkopavanja družbene stabilnosti in kohezije veliko</w:t>
      </w:r>
      <w:r w:rsidR="00567C58">
        <w:t xml:space="preserve">. Zadostna podpora mladim danes, vključno z zagotavljanjem kakovostnega mladinskega dela, je pomembna naložba, ki jo Evropa mora izvesti za svojo sedanjost in za prihodnost. Če se tega ne stori, to pomeni izgubljeno priložnost za krepitev trenutne civilne družbe in grožnjo družbeni koheziji, obenem pa bi zmanjšalo zmožnost uspešnega soočanja z nekaterimi velikimi izzivi našega časa, kot so migracije, brezposelnost, </w:t>
      </w:r>
      <w:r w:rsidR="007F747C">
        <w:t>socialna</w:t>
      </w:r>
      <w:r w:rsidR="00567C58">
        <w:t xml:space="preserve"> izključenost in nasilni ekstremizem.</w:t>
      </w:r>
    </w:p>
    <w:p w:rsidR="00E16AE6" w:rsidRPr="00663DAD" w:rsidRDefault="00E16AE6" w:rsidP="00E16AE6">
      <w:pPr>
        <w:spacing w:after="0" w:line="259" w:lineRule="auto"/>
        <w:ind w:left="232" w:right="113" w:firstLine="0"/>
      </w:pPr>
      <w:r w:rsidRPr="00663DAD">
        <w:rPr>
          <w:rFonts w:ascii="Segoe UI" w:eastAsia="Segoe UI" w:hAnsi="Segoe UI" w:cs="Segoe UI"/>
          <w:sz w:val="23"/>
        </w:rPr>
        <w:t xml:space="preserve">B. </w:t>
      </w:r>
      <w:r w:rsidR="00663DAD" w:rsidRPr="00663DAD">
        <w:rPr>
          <w:rFonts w:ascii="Segoe UI" w:eastAsia="Segoe UI" w:hAnsi="Segoe UI" w:cs="Segoe UI"/>
          <w:sz w:val="23"/>
        </w:rPr>
        <w:t>Načela</w:t>
      </w:r>
    </w:p>
    <w:p w:rsidR="00E16AE6" w:rsidRPr="00663DAD" w:rsidRDefault="00FC0661" w:rsidP="00857B42">
      <w:pPr>
        <w:spacing w:after="120" w:line="242" w:lineRule="auto"/>
        <w:ind w:left="232" w:right="113" w:firstLine="0"/>
      </w:pPr>
      <w:r>
        <w:lastRenderedPageBreak/>
        <w:t xml:space="preserve">To priporočilo gradi na obstoječih vrednotah, načelih in prednostih mladinskega dela, kot </w:t>
      </w:r>
      <w:r w:rsidR="00857B42">
        <w:t xml:space="preserve">jih opredeljujejo zgoraj omenjeni instrumenti. Obliko in način izvajanja mladinskega dela določajo načela prostovoljne in aktivne participacije, pravice do enakega dostopa, odprtosti in prožnosti. </w:t>
      </w:r>
      <w:r w:rsidR="00D33C07">
        <w:t>Mladinsko delo</w:t>
      </w:r>
      <w:r w:rsidR="00857B42">
        <w:t xml:space="preserve"> mora </w:t>
      </w:r>
      <w:r w:rsidR="00D33C07">
        <w:t xml:space="preserve">biti </w:t>
      </w:r>
      <w:r w:rsidR="00857B42">
        <w:t>utemeljeno na pravicah, vključujoče in osredotočeno na mlade, njihove potrebe in zmožnosti.</w:t>
      </w:r>
    </w:p>
    <w:p w:rsidR="00857B42" w:rsidRDefault="00857B42" w:rsidP="00857B42">
      <w:pPr>
        <w:spacing w:after="120" w:line="269" w:lineRule="auto"/>
        <w:ind w:left="232" w:right="113" w:firstLine="0"/>
      </w:pPr>
      <w:r>
        <w:t>Ker je participacija eno ključnih načel mladinskega dela, se mlade, mladinske delavce ter mladinske in druge organizacije, ki izvajajo mladinsko delo, priznava kot aktivne partnerje v razvoju, izvajanju in evalvaciji politike in prakse mladinskega dela.</w:t>
      </w:r>
    </w:p>
    <w:p w:rsidR="00E16AE6" w:rsidRPr="00663DAD" w:rsidRDefault="00857B42" w:rsidP="00E16AE6">
      <w:pPr>
        <w:spacing w:after="407" w:line="268" w:lineRule="auto"/>
        <w:ind w:left="232" w:right="113" w:firstLine="0"/>
      </w:pPr>
      <w:r>
        <w:t>Države članice spodbuja</w:t>
      </w:r>
      <w:r w:rsidR="00D33C07">
        <w:t>mo</w:t>
      </w:r>
      <w:r>
        <w:t xml:space="preserve">, da poskrbijo za aktivno sodelovanje vseh teh deležnikov pri delu na podlagi teh priporočil in pri ukrepih, ki </w:t>
      </w:r>
      <w:r w:rsidR="00E8428A">
        <w:t>bodo sledili.</w:t>
      </w:r>
    </w:p>
    <w:p w:rsidR="00E16AE6" w:rsidRPr="00CD3D27" w:rsidRDefault="00E16AE6" w:rsidP="00E16AE6">
      <w:pPr>
        <w:spacing w:after="0" w:line="259" w:lineRule="auto"/>
        <w:ind w:left="232" w:right="113" w:firstLine="0"/>
      </w:pPr>
      <w:r w:rsidRPr="00CD3D27">
        <w:rPr>
          <w:rFonts w:ascii="Segoe UI" w:eastAsia="Segoe UI" w:hAnsi="Segoe UI" w:cs="Segoe UI"/>
          <w:sz w:val="23"/>
        </w:rPr>
        <w:t xml:space="preserve">C. </w:t>
      </w:r>
      <w:r w:rsidR="00663DAD" w:rsidRPr="00CD3D27">
        <w:rPr>
          <w:rFonts w:ascii="Segoe UI" w:eastAsia="Segoe UI" w:hAnsi="Segoe UI" w:cs="Segoe UI"/>
          <w:sz w:val="23"/>
        </w:rPr>
        <w:t>Ukrepi</w:t>
      </w:r>
    </w:p>
    <w:p w:rsidR="00E16AE6" w:rsidRPr="00CD3D27" w:rsidRDefault="00721C52" w:rsidP="00E16AE6">
      <w:pPr>
        <w:spacing w:after="111" w:line="242" w:lineRule="auto"/>
        <w:ind w:left="232" w:right="113" w:firstLine="0"/>
      </w:pPr>
      <w:r>
        <w:t xml:space="preserve">Države članice vabimo, da ob uvajanju politik, ki </w:t>
      </w:r>
      <w:r w:rsidR="00E301FA">
        <w:t>ščitijo</w:t>
      </w:r>
      <w:r>
        <w:t xml:space="preserve"> in proaktivno podpirajo vzpostavljanje in nadaljnji razvoj mladinskega dela na vseh ravneh:</w:t>
      </w:r>
    </w:p>
    <w:p w:rsidR="00E16AE6" w:rsidRPr="00CD3D27" w:rsidRDefault="00721C52" w:rsidP="00E16AE6">
      <w:pPr>
        <w:numPr>
          <w:ilvl w:val="0"/>
          <w:numId w:val="9"/>
        </w:numPr>
        <w:spacing w:after="72" w:line="318" w:lineRule="auto"/>
        <w:ind w:left="232" w:right="113" w:firstLine="0"/>
        <w:jc w:val="both"/>
      </w:pPr>
      <w:r>
        <w:rPr>
          <w:rFonts w:ascii="Arial" w:eastAsia="Arial" w:hAnsi="Arial" w:cs="Arial"/>
          <w:sz w:val="13"/>
        </w:rPr>
        <w:t xml:space="preserve">poskrbijo za podporno okolje in pogoje tako za potrjene kot za inovativne prakse mladinskega dela </w:t>
      </w:r>
      <w:r w:rsidR="00E16AE6" w:rsidRPr="00CD3D27">
        <w:rPr>
          <w:rFonts w:ascii="Arial" w:eastAsia="Arial" w:hAnsi="Arial" w:cs="Arial"/>
          <w:sz w:val="13"/>
        </w:rPr>
        <w:t>(</w:t>
      </w:r>
      <w:r>
        <w:rPr>
          <w:rFonts w:ascii="Arial" w:eastAsia="Arial" w:hAnsi="Arial" w:cs="Arial"/>
          <w:sz w:val="13"/>
        </w:rPr>
        <w:t xml:space="preserve">vključno z npr. trajnostnimi strukturami in </w:t>
      </w:r>
      <w:r w:rsidR="00D33C07">
        <w:rPr>
          <w:rFonts w:ascii="Arial" w:eastAsia="Arial" w:hAnsi="Arial" w:cs="Arial"/>
          <w:sz w:val="13"/>
        </w:rPr>
        <w:t>financiranjem</w:t>
      </w:r>
      <w:r w:rsidR="00E16AE6" w:rsidRPr="00CD3D27">
        <w:rPr>
          <w:rFonts w:ascii="Arial" w:eastAsia="Arial" w:hAnsi="Arial" w:cs="Arial"/>
          <w:sz w:val="13"/>
        </w:rPr>
        <w:t xml:space="preserve">), </w:t>
      </w:r>
      <w:r>
        <w:rPr>
          <w:rFonts w:ascii="Arial" w:eastAsia="Arial" w:hAnsi="Arial" w:cs="Arial"/>
          <w:sz w:val="13"/>
        </w:rPr>
        <w:t>predvsem na lokalni ravni, a z upoštevanjem, da mladinskemu delu koristijo tudi regionalne, nacionalne in mednarodne priložnosti in sodelovanje;</w:t>
      </w:r>
    </w:p>
    <w:p w:rsidR="00CD3D27" w:rsidRPr="00CD3D27" w:rsidRDefault="00721C52" w:rsidP="00E16AE6">
      <w:pPr>
        <w:numPr>
          <w:ilvl w:val="0"/>
          <w:numId w:val="9"/>
        </w:numPr>
        <w:spacing w:after="99" w:line="362" w:lineRule="auto"/>
        <w:ind w:left="232" w:right="113" w:firstLine="0"/>
        <w:jc w:val="both"/>
      </w:pPr>
      <w:r>
        <w:rPr>
          <w:rFonts w:ascii="Arial" w:eastAsia="Arial" w:hAnsi="Arial" w:cs="Arial"/>
          <w:sz w:val="13"/>
        </w:rPr>
        <w:t xml:space="preserve">okrepijo vlogo in položaj mladinskega dela </w:t>
      </w:r>
      <w:r w:rsidR="00355877">
        <w:rPr>
          <w:rFonts w:ascii="Arial" w:eastAsia="Arial" w:hAnsi="Arial" w:cs="Arial"/>
          <w:sz w:val="13"/>
        </w:rPr>
        <w:t xml:space="preserve">v podporo boljšemu medsektorskemu sodelovanju med mladinskim delom – naj </w:t>
      </w:r>
      <w:r w:rsidR="00D33C07">
        <w:rPr>
          <w:rFonts w:ascii="Arial" w:eastAsia="Arial" w:hAnsi="Arial" w:cs="Arial"/>
          <w:sz w:val="13"/>
        </w:rPr>
        <w:t>g</w:t>
      </w:r>
      <w:r w:rsidR="00355877">
        <w:rPr>
          <w:rFonts w:ascii="Arial" w:eastAsia="Arial" w:hAnsi="Arial" w:cs="Arial"/>
          <w:sz w:val="13"/>
        </w:rPr>
        <w:t>a izvajajo javne službe, zasebni sektor ali civilna družba – in drugimi sektorji, vključno z na primer socialnim varstvom, zdravstvom, športom, kulturo, formalnim izobraževanjem, zavodi za zaposlovanje in kazenskim pravosodjem;</w:t>
      </w:r>
    </w:p>
    <w:p w:rsidR="00CD3D27" w:rsidRPr="00CD3D27" w:rsidRDefault="00355877" w:rsidP="002C3A2B">
      <w:pPr>
        <w:numPr>
          <w:ilvl w:val="0"/>
          <w:numId w:val="9"/>
        </w:numPr>
        <w:spacing w:after="0" w:line="393" w:lineRule="auto"/>
        <w:ind w:left="232" w:right="113" w:firstLine="0"/>
        <w:jc w:val="both"/>
      </w:pPr>
      <w:r>
        <w:rPr>
          <w:rFonts w:ascii="Arial" w:eastAsia="Arial" w:hAnsi="Arial" w:cs="Arial"/>
          <w:sz w:val="13"/>
        </w:rPr>
        <w:t>spodbujajo in podpirajo usklajevanje med lokalno, regionalno, nacionalno in evropsko ravnjo mladinskega dela in s tem omogočajo lažje mreženje</w:t>
      </w:r>
      <w:r w:rsidR="00154746">
        <w:rPr>
          <w:rFonts w:ascii="Arial" w:eastAsia="Arial" w:hAnsi="Arial" w:cs="Arial"/>
          <w:sz w:val="13"/>
        </w:rPr>
        <w:t>,</w:t>
      </w:r>
      <w:r>
        <w:rPr>
          <w:rFonts w:ascii="Arial" w:eastAsia="Arial" w:hAnsi="Arial" w:cs="Arial"/>
          <w:sz w:val="13"/>
        </w:rPr>
        <w:t xml:space="preserve"> sodelovanje, medsebojno učenje in izmenjave;</w:t>
      </w:r>
    </w:p>
    <w:p w:rsidR="00CD3D27" w:rsidRPr="00CD3D27" w:rsidRDefault="00355877" w:rsidP="002C3A2B">
      <w:pPr>
        <w:numPr>
          <w:ilvl w:val="0"/>
          <w:numId w:val="9"/>
        </w:numPr>
        <w:spacing w:after="0" w:line="393" w:lineRule="auto"/>
        <w:ind w:left="232" w:right="113" w:firstLine="0"/>
        <w:jc w:val="both"/>
      </w:pPr>
      <w:r>
        <w:rPr>
          <w:rFonts w:ascii="Arial" w:eastAsia="Arial" w:hAnsi="Arial" w:cs="Arial"/>
          <w:sz w:val="13"/>
        </w:rPr>
        <w:t xml:space="preserve">spodbujajo priznavanje vrednot, </w:t>
      </w:r>
      <w:r w:rsidR="0005059F">
        <w:rPr>
          <w:rFonts w:ascii="Arial" w:eastAsia="Arial" w:hAnsi="Arial" w:cs="Arial"/>
          <w:sz w:val="13"/>
        </w:rPr>
        <w:t>odnosa</w:t>
      </w:r>
      <w:r>
        <w:rPr>
          <w:rFonts w:ascii="Arial" w:eastAsia="Arial" w:hAnsi="Arial" w:cs="Arial"/>
          <w:sz w:val="13"/>
        </w:rPr>
        <w:t xml:space="preserve">, veščin, znanja in kritičnega razumevanja, ki so se razvili </w:t>
      </w:r>
      <w:r w:rsidR="007C1C75">
        <w:rPr>
          <w:rFonts w:ascii="Arial" w:eastAsia="Arial" w:hAnsi="Arial" w:cs="Arial"/>
          <w:sz w:val="13"/>
        </w:rPr>
        <w:t>pri izvajanju oz. sodelovanju v</w:t>
      </w:r>
      <w:r>
        <w:rPr>
          <w:rFonts w:ascii="Arial" w:eastAsia="Arial" w:hAnsi="Arial" w:cs="Arial"/>
          <w:sz w:val="13"/>
        </w:rPr>
        <w:t xml:space="preserve"> </w:t>
      </w:r>
      <w:r w:rsidR="007C1C75">
        <w:rPr>
          <w:rFonts w:ascii="Arial" w:eastAsia="Arial" w:hAnsi="Arial" w:cs="Arial"/>
          <w:sz w:val="13"/>
        </w:rPr>
        <w:t>mladinskem delu</w:t>
      </w:r>
      <w:r>
        <w:rPr>
          <w:rFonts w:ascii="Arial" w:eastAsia="Arial" w:hAnsi="Arial" w:cs="Arial"/>
          <w:sz w:val="13"/>
        </w:rPr>
        <w:t>;</w:t>
      </w:r>
    </w:p>
    <w:p w:rsidR="00CD3D27" w:rsidRPr="00CD3D27" w:rsidRDefault="00355877" w:rsidP="002C3A2B">
      <w:pPr>
        <w:numPr>
          <w:ilvl w:val="0"/>
          <w:numId w:val="9"/>
        </w:numPr>
        <w:spacing w:after="0" w:line="393" w:lineRule="auto"/>
        <w:ind w:left="232" w:right="113" w:firstLine="0"/>
        <w:jc w:val="both"/>
      </w:pPr>
      <w:r>
        <w:rPr>
          <w:rFonts w:ascii="Arial" w:eastAsia="Arial" w:hAnsi="Arial" w:cs="Arial"/>
          <w:sz w:val="13"/>
        </w:rPr>
        <w:t>spodbujajo enako dostopnost do mladinskega dela za vse;</w:t>
      </w:r>
    </w:p>
    <w:p w:rsidR="00E16AE6" w:rsidRPr="00CD3D27" w:rsidRDefault="00355877" w:rsidP="002C3A2B">
      <w:pPr>
        <w:numPr>
          <w:ilvl w:val="0"/>
          <w:numId w:val="9"/>
        </w:numPr>
        <w:spacing w:after="0" w:line="393" w:lineRule="auto"/>
        <w:ind w:left="232" w:right="113" w:firstLine="0"/>
        <w:jc w:val="both"/>
      </w:pPr>
      <w:r>
        <w:rPr>
          <w:rFonts w:ascii="Arial" w:eastAsia="Arial" w:hAnsi="Arial" w:cs="Arial"/>
          <w:sz w:val="13"/>
        </w:rPr>
        <w:t xml:space="preserve">promovirajo vlogo mladinskega dela </w:t>
      </w:r>
      <w:r w:rsidR="0065083E">
        <w:rPr>
          <w:rFonts w:ascii="Arial" w:eastAsia="Arial" w:hAnsi="Arial" w:cs="Arial"/>
          <w:sz w:val="13"/>
        </w:rPr>
        <w:t>s/</w:t>
      </w:r>
      <w:r>
        <w:rPr>
          <w:rFonts w:ascii="Arial" w:eastAsia="Arial" w:hAnsi="Arial" w:cs="Arial"/>
          <w:sz w:val="13"/>
        </w:rPr>
        <w:t>z</w:t>
      </w:r>
      <w:r w:rsidR="00E16AE6" w:rsidRPr="00CD3D27">
        <w:rPr>
          <w:rFonts w:ascii="Arial" w:eastAsia="Arial" w:hAnsi="Arial" w:cs="Arial"/>
          <w:sz w:val="13"/>
        </w:rPr>
        <w:t>:</w:t>
      </w:r>
    </w:p>
    <w:p w:rsidR="00E16AE6" w:rsidRPr="00CD3D27" w:rsidRDefault="00355877" w:rsidP="00CD3D27">
      <w:pPr>
        <w:pStyle w:val="Odstavekseznama"/>
        <w:numPr>
          <w:ilvl w:val="0"/>
          <w:numId w:val="14"/>
        </w:numPr>
        <w:spacing w:after="125" w:line="259" w:lineRule="auto"/>
        <w:ind w:left="589" w:right="113" w:hanging="357"/>
      </w:pPr>
      <w:r>
        <w:rPr>
          <w:rFonts w:ascii="Arial" w:eastAsia="Arial" w:hAnsi="Arial" w:cs="Arial"/>
          <w:sz w:val="13"/>
        </w:rPr>
        <w:t>seznanjenjem mladih z njihovimi pravicami ter priložnostmi in storitvami, ki so jim na voljo;</w:t>
      </w:r>
    </w:p>
    <w:p w:rsidR="00E16AE6" w:rsidRPr="00CD3D27" w:rsidRDefault="00355877" w:rsidP="00CD3D27">
      <w:pPr>
        <w:pStyle w:val="Odstavekseznama"/>
        <w:numPr>
          <w:ilvl w:val="0"/>
          <w:numId w:val="14"/>
        </w:numPr>
        <w:spacing w:after="115" w:line="259" w:lineRule="auto"/>
        <w:ind w:left="589" w:right="113" w:hanging="357"/>
      </w:pPr>
      <w:r>
        <w:rPr>
          <w:rFonts w:ascii="Arial" w:eastAsia="Arial" w:hAnsi="Arial" w:cs="Arial"/>
          <w:sz w:val="13"/>
        </w:rPr>
        <w:t xml:space="preserve">krepitvijo aktivnega državljanstva, participacije in socialne vključenosti vseh mladih, </w:t>
      </w:r>
      <w:r w:rsidR="0065083E">
        <w:rPr>
          <w:rFonts w:ascii="Arial" w:eastAsia="Arial" w:hAnsi="Arial" w:cs="Arial"/>
          <w:sz w:val="13"/>
        </w:rPr>
        <w:t>še posebno ogroženih in marginaliziranih;</w:t>
      </w:r>
    </w:p>
    <w:p w:rsidR="00E16AE6" w:rsidRPr="00CD3D27" w:rsidRDefault="0065083E" w:rsidP="00CD3D27">
      <w:pPr>
        <w:pStyle w:val="Odstavekseznama"/>
        <w:numPr>
          <w:ilvl w:val="0"/>
          <w:numId w:val="14"/>
        </w:numPr>
        <w:spacing w:after="125" w:line="259" w:lineRule="auto"/>
        <w:ind w:left="589" w:right="113" w:hanging="357"/>
      </w:pPr>
      <w:r>
        <w:rPr>
          <w:rFonts w:ascii="Arial" w:eastAsia="Arial" w:hAnsi="Arial" w:cs="Arial"/>
          <w:sz w:val="13"/>
        </w:rPr>
        <w:t>širjenjem medkulturnih kompetenc</w:t>
      </w:r>
      <w:r w:rsidR="00E16AE6" w:rsidRPr="00CD3D27">
        <w:rPr>
          <w:rFonts w:ascii="Arial" w:eastAsia="Arial" w:hAnsi="Arial" w:cs="Arial"/>
          <w:sz w:val="13"/>
        </w:rPr>
        <w:t xml:space="preserve">, </w:t>
      </w:r>
      <w:r>
        <w:rPr>
          <w:rFonts w:ascii="Arial" w:eastAsia="Arial" w:hAnsi="Arial" w:cs="Arial"/>
          <w:sz w:val="13"/>
        </w:rPr>
        <w:t>evropske identitete in mednarodnega razumevanja med mladimi</w:t>
      </w:r>
      <w:r w:rsidR="00E16AE6" w:rsidRPr="00CD3D27">
        <w:rPr>
          <w:rFonts w:ascii="Arial" w:eastAsia="Arial" w:hAnsi="Arial" w:cs="Arial"/>
          <w:sz w:val="13"/>
        </w:rPr>
        <w:t>;</w:t>
      </w:r>
    </w:p>
    <w:p w:rsidR="00E16AE6" w:rsidRPr="00CD3D27" w:rsidRDefault="0065083E" w:rsidP="00CD3D27">
      <w:pPr>
        <w:pStyle w:val="Odstavekseznama"/>
        <w:numPr>
          <w:ilvl w:val="0"/>
          <w:numId w:val="14"/>
        </w:numPr>
        <w:spacing w:after="115" w:line="259" w:lineRule="auto"/>
        <w:ind w:left="589" w:right="113" w:hanging="357"/>
      </w:pPr>
      <w:r>
        <w:rPr>
          <w:rFonts w:ascii="Arial" w:eastAsia="Arial" w:hAnsi="Arial" w:cs="Arial"/>
          <w:sz w:val="13"/>
        </w:rPr>
        <w:t>spodbujanjem mladih, da v svojih življenjskih okoljih uresničujejo cilje trajnostnega razvoja OZN</w:t>
      </w:r>
      <w:r w:rsidR="00E16AE6" w:rsidRPr="00CD3D27">
        <w:rPr>
          <w:rFonts w:ascii="Arial" w:eastAsia="Arial" w:hAnsi="Arial" w:cs="Arial"/>
          <w:sz w:val="13"/>
        </w:rPr>
        <w:t>;</w:t>
      </w:r>
    </w:p>
    <w:p w:rsidR="00E16AE6" w:rsidRPr="00CD3D27" w:rsidRDefault="0065083E" w:rsidP="00CD3D27">
      <w:pPr>
        <w:pStyle w:val="Odstavekseznama"/>
        <w:numPr>
          <w:ilvl w:val="0"/>
          <w:numId w:val="14"/>
        </w:numPr>
        <w:spacing w:after="117" w:line="259" w:lineRule="auto"/>
        <w:ind w:left="589" w:right="113" w:hanging="357"/>
      </w:pPr>
      <w:r>
        <w:rPr>
          <w:rFonts w:ascii="Arial" w:eastAsia="Arial" w:hAnsi="Arial" w:cs="Arial"/>
          <w:sz w:val="13"/>
        </w:rPr>
        <w:t xml:space="preserve">naslavljanjem in preprečevanjem diskriminacije, nestrpnosti in </w:t>
      </w:r>
      <w:r w:rsidR="007F747C">
        <w:rPr>
          <w:rFonts w:ascii="Arial" w:eastAsia="Arial" w:hAnsi="Arial" w:cs="Arial"/>
          <w:sz w:val="13"/>
        </w:rPr>
        <w:t>socialne</w:t>
      </w:r>
      <w:r>
        <w:rPr>
          <w:rFonts w:ascii="Arial" w:eastAsia="Arial" w:hAnsi="Arial" w:cs="Arial"/>
          <w:sz w:val="13"/>
        </w:rPr>
        <w:t xml:space="preserve"> izključenosti;</w:t>
      </w:r>
    </w:p>
    <w:p w:rsidR="00E16AE6" w:rsidRPr="00CD3D27" w:rsidRDefault="0065083E" w:rsidP="00CD3D27">
      <w:pPr>
        <w:pStyle w:val="Odstavekseznama"/>
        <w:numPr>
          <w:ilvl w:val="0"/>
          <w:numId w:val="14"/>
        </w:numPr>
        <w:spacing w:after="125" w:line="259" w:lineRule="auto"/>
        <w:ind w:left="589" w:right="113" w:hanging="357"/>
      </w:pPr>
      <w:r>
        <w:rPr>
          <w:rFonts w:ascii="Arial" w:eastAsia="Arial" w:hAnsi="Arial" w:cs="Arial"/>
          <w:sz w:val="13"/>
        </w:rPr>
        <w:t>spodbujanjem razvoja neformalnega in priložnostnega učenja</w:t>
      </w:r>
      <w:r w:rsidR="00E16AE6" w:rsidRPr="00CD3D27">
        <w:rPr>
          <w:rFonts w:ascii="Arial" w:eastAsia="Arial" w:hAnsi="Arial" w:cs="Arial"/>
          <w:sz w:val="13"/>
        </w:rPr>
        <w:t>;</w:t>
      </w:r>
    </w:p>
    <w:p w:rsidR="00E16AE6" w:rsidRPr="00CD3D27" w:rsidRDefault="0065083E" w:rsidP="00E16AE6">
      <w:pPr>
        <w:numPr>
          <w:ilvl w:val="0"/>
          <w:numId w:val="11"/>
        </w:numPr>
        <w:spacing w:after="114" w:line="259" w:lineRule="auto"/>
        <w:ind w:left="232" w:right="113" w:firstLine="0"/>
      </w:pPr>
      <w:r>
        <w:rPr>
          <w:rFonts w:ascii="Arial" w:eastAsia="Arial" w:hAnsi="Arial" w:cs="Arial"/>
          <w:sz w:val="13"/>
        </w:rPr>
        <w:t>spoštujejo svobodo in samostojnost mladinskih in drugih nevladnih organizacij, ki opravljajo mladinsko delo;</w:t>
      </w:r>
    </w:p>
    <w:p w:rsidR="00CD3D27" w:rsidRPr="00CD3D27" w:rsidRDefault="0065083E" w:rsidP="00E16AE6">
      <w:pPr>
        <w:numPr>
          <w:ilvl w:val="0"/>
          <w:numId w:val="11"/>
        </w:numPr>
        <w:spacing w:after="34" w:line="385" w:lineRule="auto"/>
        <w:ind w:left="232" w:right="113" w:firstLine="0"/>
      </w:pPr>
      <w:r>
        <w:rPr>
          <w:rFonts w:ascii="Arial" w:eastAsia="Arial" w:hAnsi="Arial" w:cs="Arial"/>
          <w:sz w:val="13"/>
        </w:rPr>
        <w:t>podpirajo na znanju temelječe mladinsko delo, ki lahko odgovarja na spremembe in trende</w:t>
      </w:r>
      <w:r w:rsidR="007C1C75">
        <w:rPr>
          <w:rFonts w:ascii="Arial" w:eastAsia="Arial" w:hAnsi="Arial" w:cs="Arial"/>
          <w:sz w:val="13"/>
        </w:rPr>
        <w:t xml:space="preserve"> v naših družbah in prihajajoče izzive</w:t>
      </w:r>
      <w:r>
        <w:rPr>
          <w:rFonts w:ascii="Arial" w:eastAsia="Arial" w:hAnsi="Arial" w:cs="Arial"/>
          <w:sz w:val="13"/>
        </w:rPr>
        <w:t xml:space="preserve"> mladih</w:t>
      </w:r>
      <w:r w:rsidR="00CD3D27">
        <w:rPr>
          <w:rFonts w:ascii="Arial" w:eastAsia="Arial" w:hAnsi="Arial" w:cs="Arial"/>
          <w:sz w:val="13"/>
        </w:rPr>
        <w:t>;</w:t>
      </w:r>
    </w:p>
    <w:p w:rsidR="00E16AE6" w:rsidRPr="00CD3D27" w:rsidRDefault="0065083E" w:rsidP="00E16AE6">
      <w:pPr>
        <w:numPr>
          <w:ilvl w:val="0"/>
          <w:numId w:val="11"/>
        </w:numPr>
        <w:spacing w:after="34" w:line="385" w:lineRule="auto"/>
        <w:ind w:left="232" w:right="113" w:firstLine="0"/>
      </w:pPr>
      <w:r>
        <w:rPr>
          <w:rFonts w:ascii="Arial" w:eastAsia="Arial" w:hAnsi="Arial" w:cs="Arial"/>
          <w:sz w:val="13"/>
        </w:rPr>
        <w:t xml:space="preserve">spodbujajo uporabo </w:t>
      </w:r>
      <w:r w:rsidR="00E301FA">
        <w:rPr>
          <w:rFonts w:ascii="Arial" w:eastAsia="Arial" w:hAnsi="Arial" w:cs="Arial"/>
          <w:sz w:val="13"/>
        </w:rPr>
        <w:t>raziskav, evalvacij in stalnih nadaljevalnih aktivnosti pri razvoju kakovostnega in na znanju temelječega mladinskega dela, pri tem pa zagotovijo, da so vzpostavljeni mehanizmi za merjenje rezultatov in učinkov.</w:t>
      </w:r>
    </w:p>
    <w:p w:rsidR="00E16AE6" w:rsidRPr="00CD3D27" w:rsidRDefault="00E301FA" w:rsidP="00E16AE6">
      <w:pPr>
        <w:spacing w:after="111" w:line="242" w:lineRule="auto"/>
        <w:ind w:left="232" w:right="113" w:firstLine="0"/>
      </w:pPr>
      <w:r>
        <w:t xml:space="preserve">Države članice vabimo, da pri vzpostavljanju skladnega in prožnega okvira </w:t>
      </w:r>
      <w:r w:rsidRPr="00E301FA">
        <w:t>za izobraževanje in usposabljanje profesionalnih in prostovoljskih mladinskih delavcev, ki bo osnovan na kompetencah</w:t>
      </w:r>
      <w:r w:rsidR="00E16AE6" w:rsidRPr="00CD3D27">
        <w:t>:</w:t>
      </w:r>
    </w:p>
    <w:p w:rsidR="00CD3D27" w:rsidRPr="00CD3D27" w:rsidRDefault="00E301FA" w:rsidP="009D194E">
      <w:pPr>
        <w:pStyle w:val="Odstavekseznama"/>
        <w:numPr>
          <w:ilvl w:val="0"/>
          <w:numId w:val="16"/>
        </w:numPr>
        <w:spacing w:after="111" w:line="374" w:lineRule="auto"/>
        <w:ind w:left="232" w:right="113" w:firstLine="0"/>
        <w:jc w:val="both"/>
      </w:pPr>
      <w:r>
        <w:rPr>
          <w:rFonts w:ascii="Arial" w:eastAsia="Arial" w:hAnsi="Arial" w:cs="Arial"/>
          <w:sz w:val="13"/>
        </w:rPr>
        <w:t xml:space="preserve">sodelujejo z izvajalci mladinskega dela in drugimi deležniki pri razvijanju nabora osrednjih kompetenc </w:t>
      </w:r>
      <w:r w:rsidR="00E16AE6" w:rsidRPr="00CD3D27">
        <w:rPr>
          <w:rFonts w:ascii="Arial" w:eastAsia="Arial" w:hAnsi="Arial" w:cs="Arial"/>
          <w:sz w:val="13"/>
        </w:rPr>
        <w:t>(</w:t>
      </w:r>
      <w:r>
        <w:rPr>
          <w:rFonts w:ascii="Arial" w:eastAsia="Arial" w:hAnsi="Arial" w:cs="Arial"/>
          <w:sz w:val="13"/>
        </w:rPr>
        <w:t xml:space="preserve">npr. vrednote, </w:t>
      </w:r>
      <w:r w:rsidR="0005059F">
        <w:rPr>
          <w:rFonts w:ascii="Arial" w:eastAsia="Arial" w:hAnsi="Arial" w:cs="Arial"/>
          <w:sz w:val="13"/>
        </w:rPr>
        <w:t>odnos</w:t>
      </w:r>
      <w:r>
        <w:rPr>
          <w:rFonts w:ascii="Arial" w:eastAsia="Arial" w:hAnsi="Arial" w:cs="Arial"/>
          <w:sz w:val="13"/>
        </w:rPr>
        <w:t>, veščine, znanje in kritično razumevanje), ki naj se pričakujejo od mladinskih delavcev;</w:t>
      </w:r>
    </w:p>
    <w:p w:rsidR="00CD3D27" w:rsidRDefault="00855676" w:rsidP="00CD3D27">
      <w:pPr>
        <w:pStyle w:val="Odstavekseznama"/>
        <w:numPr>
          <w:ilvl w:val="0"/>
          <w:numId w:val="16"/>
        </w:numPr>
        <w:spacing w:after="111" w:line="374" w:lineRule="auto"/>
        <w:ind w:left="232" w:right="113" w:firstLine="0"/>
        <w:jc w:val="both"/>
        <w:rPr>
          <w:rFonts w:ascii="Arial" w:eastAsia="Arial" w:hAnsi="Arial" w:cs="Arial"/>
          <w:sz w:val="13"/>
        </w:rPr>
      </w:pPr>
      <w:r>
        <w:rPr>
          <w:rFonts w:ascii="Arial" w:eastAsia="Arial" w:hAnsi="Arial" w:cs="Arial"/>
          <w:sz w:val="13"/>
        </w:rPr>
        <w:t>vzpostavijo okvire, strategije, programe in druge možnosti za izobraževanje, usposabljanje, krepitev zmogljivosti in strokovni razvoj mladinskih delavcev na podlagi dogovorjenega nabora kompetenc;</w:t>
      </w:r>
    </w:p>
    <w:p w:rsidR="00CD3D27" w:rsidRDefault="00CD3D27" w:rsidP="00CD3D27">
      <w:pPr>
        <w:pStyle w:val="Odstavekseznama"/>
        <w:spacing w:after="111" w:line="374" w:lineRule="auto"/>
        <w:ind w:left="232" w:right="113" w:firstLine="0"/>
        <w:jc w:val="both"/>
        <w:rPr>
          <w:rFonts w:ascii="Arial" w:eastAsia="Arial" w:hAnsi="Arial" w:cs="Arial"/>
          <w:sz w:val="13"/>
        </w:rPr>
      </w:pPr>
    </w:p>
    <w:p w:rsidR="00CD3D27" w:rsidRPr="00CD3D27" w:rsidRDefault="00855676" w:rsidP="00CD3D27">
      <w:pPr>
        <w:pStyle w:val="Odstavekseznama"/>
        <w:numPr>
          <w:ilvl w:val="0"/>
          <w:numId w:val="16"/>
        </w:numPr>
        <w:spacing w:after="111" w:line="374" w:lineRule="auto"/>
        <w:ind w:left="232" w:right="113" w:firstLine="0"/>
        <w:jc w:val="both"/>
      </w:pPr>
      <w:r>
        <w:rPr>
          <w:rFonts w:ascii="Arial" w:eastAsia="Arial" w:hAnsi="Arial" w:cs="Arial"/>
          <w:sz w:val="13"/>
        </w:rPr>
        <w:t>vzpostavijo nove ali dodatno razvijajo obstoječe mehanizme za dokumentiranje, potrjevanje in priznavanje kompetenc, ki jih profesionalni in prostovoljski mladinski delavci</w:t>
      </w:r>
      <w:r w:rsidRPr="00855676">
        <w:rPr>
          <w:rFonts w:ascii="Arial" w:eastAsia="Arial" w:hAnsi="Arial" w:cs="Arial"/>
          <w:sz w:val="13"/>
        </w:rPr>
        <w:t xml:space="preserve"> </w:t>
      </w:r>
      <w:r>
        <w:rPr>
          <w:rFonts w:ascii="Arial" w:eastAsia="Arial" w:hAnsi="Arial" w:cs="Arial"/>
          <w:sz w:val="13"/>
        </w:rPr>
        <w:t>pridobijo</w:t>
      </w:r>
      <w:r w:rsidRPr="00855676">
        <w:rPr>
          <w:rFonts w:ascii="Arial" w:eastAsia="Arial" w:hAnsi="Arial" w:cs="Arial"/>
          <w:sz w:val="13"/>
        </w:rPr>
        <w:t xml:space="preserve"> </w:t>
      </w:r>
      <w:r>
        <w:rPr>
          <w:rFonts w:ascii="Arial" w:eastAsia="Arial" w:hAnsi="Arial" w:cs="Arial"/>
          <w:sz w:val="13"/>
        </w:rPr>
        <w:t>s prakso;</w:t>
      </w:r>
    </w:p>
    <w:p w:rsidR="007658BE" w:rsidRPr="00855676" w:rsidRDefault="00855676" w:rsidP="00852041">
      <w:pPr>
        <w:pStyle w:val="Odstavekseznama"/>
        <w:numPr>
          <w:ilvl w:val="0"/>
          <w:numId w:val="16"/>
        </w:numPr>
        <w:spacing w:after="111" w:line="374" w:lineRule="auto"/>
        <w:ind w:left="232" w:right="113" w:firstLine="0"/>
        <w:jc w:val="both"/>
      </w:pPr>
      <w:r w:rsidRPr="00855676">
        <w:rPr>
          <w:rFonts w:ascii="Arial" w:eastAsia="Arial" w:hAnsi="Arial" w:cs="Arial"/>
          <w:sz w:val="13"/>
        </w:rPr>
        <w:t>nudijo večjo podporo izvajanju obstoječih in prihodnjih evropskih okvir</w:t>
      </w:r>
      <w:r w:rsidR="00C4341E">
        <w:rPr>
          <w:rFonts w:ascii="Arial" w:eastAsia="Arial" w:hAnsi="Arial" w:cs="Arial"/>
          <w:sz w:val="13"/>
        </w:rPr>
        <w:t>o</w:t>
      </w:r>
      <w:r w:rsidRPr="00855676">
        <w:rPr>
          <w:rFonts w:ascii="Arial" w:eastAsia="Arial" w:hAnsi="Arial" w:cs="Arial"/>
          <w:sz w:val="13"/>
        </w:rPr>
        <w:t>v in programov na področju priznavanja neformalnega in priložnostnega učenja.</w:t>
      </w:r>
      <w:r w:rsidR="008A639F" w:rsidRPr="00CD3D27">
        <w:rPr>
          <w:rFonts w:ascii="Calibri" w:eastAsia="Calibri" w:hAnsi="Calibri" w:cs="Calibri"/>
          <w:noProof/>
          <w:sz w:val="22"/>
        </w:rPr>
        <mc:AlternateContent>
          <mc:Choice Requires="wpg">
            <w:drawing>
              <wp:anchor distT="0" distB="0" distL="114300" distR="114300" simplePos="0" relativeHeight="251663360" behindDoc="0" locked="0" layoutInCell="1" allowOverlap="1" wp14:anchorId="272EC744" wp14:editId="489F3493">
                <wp:simplePos x="0" y="0"/>
                <wp:positionH relativeFrom="page">
                  <wp:posOffset>7185011</wp:posOffset>
                </wp:positionH>
                <wp:positionV relativeFrom="page">
                  <wp:posOffset>368237</wp:posOffset>
                </wp:positionV>
                <wp:extent cx="6356" cy="9966189"/>
                <wp:effectExtent l="0" t="0" r="0" b="0"/>
                <wp:wrapSquare wrapText="bothSides"/>
                <wp:docPr id="10240" name="Group 10240"/>
                <wp:cNvGraphicFramePr/>
                <a:graphic xmlns:a="http://schemas.openxmlformats.org/drawingml/2006/main">
                  <a:graphicData uri="http://schemas.microsoft.com/office/word/2010/wordprocessingGroup">
                    <wpg:wgp>
                      <wpg:cNvGrpSpPr/>
                      <wpg:grpSpPr>
                        <a:xfrm>
                          <a:off x="0" y="0"/>
                          <a:ext cx="6356" cy="9966189"/>
                          <a:chOff x="0" y="0"/>
                          <a:chExt cx="6356" cy="9966189"/>
                        </a:xfrm>
                      </wpg:grpSpPr>
                      <wps:wsp>
                        <wps:cNvPr id="1393" name="Shape 1393"/>
                        <wps:cNvSpPr/>
                        <wps:spPr>
                          <a:xfrm>
                            <a:off x="0" y="0"/>
                            <a:ext cx="0" cy="9966189"/>
                          </a:xfrm>
                          <a:custGeom>
                            <a:avLst/>
                            <a:gdLst/>
                            <a:ahLst/>
                            <a:cxnLst/>
                            <a:rect l="0" t="0" r="0" b="0"/>
                            <a:pathLst>
                              <a:path h="9966189">
                                <a:moveTo>
                                  <a:pt x="0" y="9966189"/>
                                </a:moveTo>
                                <a:lnTo>
                                  <a:pt x="0" y="0"/>
                                </a:lnTo>
                              </a:path>
                            </a:pathLst>
                          </a:custGeom>
                          <a:ln w="6356" cap="flat">
                            <a:miter lim="100000"/>
                          </a:ln>
                        </wps:spPr>
                        <wps:style>
                          <a:lnRef idx="1">
                            <a:srgbClr val="EEEEEE"/>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10240" style="width:0.500465pt;height:784.739pt;position:absolute;mso-position-horizontal-relative:page;mso-position-horizontal:absolute;margin-left:565.749pt;mso-position-vertical-relative:page;margin-top:28.995pt;" coordsize="63,99661">
                <v:shape id="Shape 1393" style="position:absolute;width:0;height:99661;left:0;top:0;" coordsize="0,9966189" path="m0,9966189l0,0">
                  <v:stroke weight="0.500465pt" endcap="flat" joinstyle="miter" miterlimit="4" on="true" color="#eeeeee"/>
                  <v:fill on="false" color="#000000" opacity="0"/>
                </v:shape>
                <w10:wrap type="square"/>
              </v:group>
            </w:pict>
          </mc:Fallback>
        </mc:AlternateContent>
      </w:r>
    </w:p>
    <w:sectPr w:rsidR="007658BE" w:rsidRPr="00855676">
      <w:headerReference w:type="even" r:id="rId7"/>
      <w:headerReference w:type="default" r:id="rId8"/>
      <w:footerReference w:type="even" r:id="rId9"/>
      <w:footerReference w:type="default" r:id="rId10"/>
      <w:headerReference w:type="first" r:id="rId11"/>
      <w:footerReference w:type="first" r:id="rId12"/>
      <w:pgSz w:w="11900" w:h="16840"/>
      <w:pgMar w:top="579" w:right="997" w:bottom="677" w:left="760" w:header="295" w:footer="306"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3456" w:rsidRDefault="005B3456">
      <w:pPr>
        <w:spacing w:after="0" w:line="240" w:lineRule="auto"/>
      </w:pPr>
      <w:r>
        <w:separator/>
      </w:r>
    </w:p>
  </w:endnote>
  <w:endnote w:type="continuationSeparator" w:id="0">
    <w:p w:rsidR="005B3456" w:rsidRDefault="005B3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Open Sans">
    <w:altName w:val="Tahoma"/>
    <w:charset w:val="EE"/>
    <w:family w:val="swiss"/>
    <w:pitch w:val="variable"/>
    <w:sig w:usb0="00000001" w:usb1="4000205B" w:usb2="00000028" w:usb3="00000000" w:csb0="000001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8BE" w:rsidRDefault="008A639F">
    <w:pPr>
      <w:tabs>
        <w:tab w:val="right" w:pos="10629"/>
      </w:tabs>
      <w:spacing w:after="0" w:line="259" w:lineRule="auto"/>
      <w:ind w:left="-240" w:right="-486" w:firstLine="0"/>
    </w:pPr>
    <w:r>
      <w:rPr>
        <w:rFonts w:ascii="Arial" w:eastAsia="Arial" w:hAnsi="Arial" w:cs="Arial"/>
      </w:rPr>
      <w:t>https://search.coe.int/cm/pages/result_details.aspx?objectid=0900001680717e78</w:t>
    </w:r>
    <w:r>
      <w:rPr>
        <w:rFonts w:ascii="Arial" w:eastAsia="Arial" w:hAnsi="Arial" w:cs="Arial"/>
      </w:rPr>
      <w:tab/>
    </w:r>
    <w:r>
      <w:fldChar w:fldCharType="begin"/>
    </w:r>
    <w:r>
      <w:instrText xml:space="preserve"> PAGE   \* MERGEFORMAT </w:instrText>
    </w:r>
    <w:r>
      <w:fldChar w:fldCharType="separate"/>
    </w:r>
    <w:r>
      <w:rPr>
        <w:rFonts w:ascii="Arial" w:eastAsia="Arial" w:hAnsi="Arial" w:cs="Arial"/>
      </w:rPr>
      <w:t>1</w:t>
    </w:r>
    <w:r>
      <w:rPr>
        <w:rFonts w:ascii="Arial" w:eastAsia="Arial" w:hAnsi="Arial" w:cs="Arial"/>
      </w:rPr>
      <w:fldChar w:fldCharType="end"/>
    </w:r>
    <w:r>
      <w:rPr>
        <w:rFonts w:ascii="Arial" w:eastAsia="Arial" w:hAnsi="Arial" w:cs="Arial"/>
      </w:rPr>
      <w:t>/</w:t>
    </w:r>
    <w:r w:rsidR="00B71B42">
      <w:fldChar w:fldCharType="begin"/>
    </w:r>
    <w:r w:rsidR="00B71B42">
      <w:instrText xml:space="preserve"> NUMPAGES   \* MERGEFORMAT </w:instrText>
    </w:r>
    <w:r w:rsidR="00B71B42">
      <w:fldChar w:fldCharType="separate"/>
    </w:r>
    <w:r>
      <w:rPr>
        <w:rFonts w:ascii="Arial" w:eastAsia="Arial" w:hAnsi="Arial" w:cs="Arial"/>
      </w:rPr>
      <w:t>3</w:t>
    </w:r>
    <w:r w:rsidR="00B71B42">
      <w:rPr>
        <w:rFonts w:ascii="Arial" w:eastAsia="Arial" w:hAnsi="Arial" w:cs="Arial"/>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8BE" w:rsidRDefault="008A639F">
    <w:pPr>
      <w:tabs>
        <w:tab w:val="right" w:pos="10629"/>
      </w:tabs>
      <w:spacing w:after="0" w:line="259" w:lineRule="auto"/>
      <w:ind w:left="-240" w:right="-486" w:firstLine="0"/>
    </w:pPr>
    <w:r>
      <w:rPr>
        <w:rFonts w:ascii="Arial" w:eastAsia="Arial" w:hAnsi="Arial" w:cs="Arial"/>
      </w:rPr>
      <w:tab/>
    </w:r>
    <w:r>
      <w:fldChar w:fldCharType="begin"/>
    </w:r>
    <w:r>
      <w:instrText xml:space="preserve"> PAGE   \* MERGEFORMAT </w:instrText>
    </w:r>
    <w:r>
      <w:fldChar w:fldCharType="separate"/>
    </w:r>
    <w:r w:rsidR="00B71B42" w:rsidRPr="00B71B42">
      <w:rPr>
        <w:rFonts w:ascii="Arial" w:eastAsia="Arial" w:hAnsi="Arial" w:cs="Arial"/>
        <w:noProof/>
      </w:rPr>
      <w:t>3</w:t>
    </w:r>
    <w:r>
      <w:rPr>
        <w:rFonts w:ascii="Arial" w:eastAsia="Arial" w:hAnsi="Arial" w:cs="Arial"/>
      </w:rPr>
      <w:fldChar w:fldCharType="end"/>
    </w:r>
    <w:r>
      <w:rPr>
        <w:rFonts w:ascii="Arial" w:eastAsia="Arial" w:hAnsi="Arial" w:cs="Arial"/>
      </w:rPr>
      <w:t>/</w:t>
    </w:r>
    <w:r w:rsidR="00B71B42">
      <w:fldChar w:fldCharType="begin"/>
    </w:r>
    <w:r w:rsidR="00B71B42">
      <w:instrText xml:space="preserve"> NUMPAGES   \* MERGEFORMAT </w:instrText>
    </w:r>
    <w:r w:rsidR="00B71B42">
      <w:fldChar w:fldCharType="separate"/>
    </w:r>
    <w:r w:rsidR="00B71B42" w:rsidRPr="00B71B42">
      <w:rPr>
        <w:rFonts w:ascii="Arial" w:eastAsia="Arial" w:hAnsi="Arial" w:cs="Arial"/>
        <w:noProof/>
      </w:rPr>
      <w:t>3</w:t>
    </w:r>
    <w:r w:rsidR="00B71B42">
      <w:rPr>
        <w:rFonts w:ascii="Arial" w:eastAsia="Arial" w:hAnsi="Arial" w:cs="Arial"/>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8BE" w:rsidRDefault="008A639F">
    <w:pPr>
      <w:tabs>
        <w:tab w:val="right" w:pos="10629"/>
      </w:tabs>
      <w:spacing w:after="0" w:line="259" w:lineRule="auto"/>
      <w:ind w:left="-240" w:right="-486" w:firstLine="0"/>
    </w:pPr>
    <w:r>
      <w:rPr>
        <w:rFonts w:ascii="Arial" w:eastAsia="Arial" w:hAnsi="Arial" w:cs="Arial"/>
      </w:rPr>
      <w:t>https://search.coe.int/cm/pages/result_details.aspx?objectid=0900001680717e78</w:t>
    </w:r>
    <w:r>
      <w:rPr>
        <w:rFonts w:ascii="Arial" w:eastAsia="Arial" w:hAnsi="Arial" w:cs="Arial"/>
      </w:rPr>
      <w:tab/>
    </w:r>
    <w:r>
      <w:fldChar w:fldCharType="begin"/>
    </w:r>
    <w:r>
      <w:instrText xml:space="preserve"> PAGE   \* MERGEFORMAT </w:instrText>
    </w:r>
    <w:r>
      <w:fldChar w:fldCharType="separate"/>
    </w:r>
    <w:r>
      <w:rPr>
        <w:rFonts w:ascii="Arial" w:eastAsia="Arial" w:hAnsi="Arial" w:cs="Arial"/>
      </w:rPr>
      <w:t>1</w:t>
    </w:r>
    <w:r>
      <w:rPr>
        <w:rFonts w:ascii="Arial" w:eastAsia="Arial" w:hAnsi="Arial" w:cs="Arial"/>
      </w:rPr>
      <w:fldChar w:fldCharType="end"/>
    </w:r>
    <w:r>
      <w:rPr>
        <w:rFonts w:ascii="Arial" w:eastAsia="Arial" w:hAnsi="Arial" w:cs="Arial"/>
      </w:rPr>
      <w:t>/</w:t>
    </w:r>
    <w:r w:rsidR="00B71B42">
      <w:fldChar w:fldCharType="begin"/>
    </w:r>
    <w:r w:rsidR="00B71B42">
      <w:instrText xml:space="preserve"> NUMPAGES   \* MERGEFORMAT </w:instrText>
    </w:r>
    <w:r w:rsidR="00B71B42">
      <w:fldChar w:fldCharType="separate"/>
    </w:r>
    <w:r>
      <w:rPr>
        <w:rFonts w:ascii="Arial" w:eastAsia="Arial" w:hAnsi="Arial" w:cs="Arial"/>
      </w:rPr>
      <w:t>3</w:t>
    </w:r>
    <w:r w:rsidR="00B71B42">
      <w:rPr>
        <w:rFonts w:ascii="Arial" w:eastAsia="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3456" w:rsidRDefault="005B3456">
      <w:pPr>
        <w:spacing w:after="0" w:line="240" w:lineRule="auto"/>
      </w:pPr>
      <w:r>
        <w:separator/>
      </w:r>
    </w:p>
  </w:footnote>
  <w:footnote w:type="continuationSeparator" w:id="0">
    <w:p w:rsidR="005B3456" w:rsidRDefault="005B34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8BE" w:rsidRDefault="008A639F">
    <w:pPr>
      <w:tabs>
        <w:tab w:val="center" w:pos="5540"/>
      </w:tabs>
      <w:spacing w:after="0" w:line="259" w:lineRule="auto"/>
      <w:ind w:left="-240" w:firstLine="0"/>
    </w:pPr>
    <w:r>
      <w:rPr>
        <w:rFonts w:ascii="Arial" w:eastAsia="Arial" w:hAnsi="Arial" w:cs="Arial"/>
      </w:rPr>
      <w:t>6/7/2017</w:t>
    </w:r>
    <w:r>
      <w:rPr>
        <w:rFonts w:ascii="Arial" w:eastAsia="Arial" w:hAnsi="Arial" w:cs="Arial"/>
      </w:rPr>
      <w:tab/>
    </w:r>
    <w:proofErr w:type="spellStart"/>
    <w:r>
      <w:rPr>
        <w:rFonts w:ascii="Arial" w:eastAsia="Arial" w:hAnsi="Arial" w:cs="Arial"/>
      </w:rPr>
      <w:t>Result</w:t>
    </w:r>
    <w:proofErr w:type="spellEnd"/>
    <w:r>
      <w:rPr>
        <w:rFonts w:ascii="Arial" w:eastAsia="Arial" w:hAnsi="Arial" w:cs="Arial"/>
      </w:rPr>
      <w:t xml:space="preserve"> </w:t>
    </w:r>
    <w:proofErr w:type="spellStart"/>
    <w:r>
      <w:rPr>
        <w:rFonts w:ascii="Arial" w:eastAsia="Arial" w:hAnsi="Arial" w:cs="Arial"/>
      </w:rPr>
      <w:t>details</w:t>
    </w:r>
    <w:proofErr w:type="spellEnd"/>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8BE" w:rsidRDefault="00B71B42">
    <w:pPr>
      <w:tabs>
        <w:tab w:val="center" w:pos="5540"/>
      </w:tabs>
      <w:spacing w:after="0" w:line="259" w:lineRule="auto"/>
      <w:ind w:left="-240" w:firstLine="0"/>
    </w:pPr>
    <w:r>
      <w:rPr>
        <w:rFonts w:ascii="Arial" w:eastAsia="Arial" w:hAnsi="Arial" w:cs="Arial"/>
      </w:rPr>
      <w:t xml:space="preserve">           </w:t>
    </w:r>
    <w:r w:rsidR="008A639F">
      <w:rPr>
        <w:rFonts w:ascii="Arial" w:eastAsia="Arial" w:hAnsi="Arial" w:cs="Arial"/>
      </w:rPr>
      <w:t>6/7/2017</w:t>
    </w:r>
    <w:r w:rsidR="008A639F">
      <w:rPr>
        <w:rFonts w:ascii="Arial" w:eastAsia="Arial" w:hAnsi="Arial" w:cs="Arial"/>
      </w:rPr>
      <w:tab/>
    </w:r>
    <w:r w:rsidR="00B13909">
      <w:rPr>
        <w:rFonts w:ascii="Arial" w:eastAsia="Arial" w:hAnsi="Arial" w:cs="Arial"/>
      </w:rPr>
      <w:tab/>
    </w:r>
    <w:r w:rsidR="00B13909">
      <w:rPr>
        <w:rFonts w:ascii="Arial" w:eastAsia="Arial" w:hAnsi="Arial" w:cs="Arial"/>
      </w:rPr>
      <w:tab/>
    </w:r>
    <w:r w:rsidR="00B13909">
      <w:rPr>
        <w:rFonts w:ascii="Arial" w:eastAsia="Arial" w:hAnsi="Arial" w:cs="Arial"/>
      </w:rPr>
      <w:tab/>
    </w:r>
    <w:r>
      <w:rPr>
        <w:rFonts w:ascii="Arial" w:eastAsia="Arial" w:hAnsi="Arial" w:cs="Arial"/>
      </w:rPr>
      <w:tab/>
    </w:r>
    <w:r w:rsidR="00B13909">
      <w:rPr>
        <w:rFonts w:ascii="Arial" w:eastAsia="Arial" w:hAnsi="Arial" w:cs="Arial"/>
      </w:rPr>
      <w:tab/>
      <w:t>Neuraden prevod</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58BE" w:rsidRDefault="008A639F">
    <w:pPr>
      <w:tabs>
        <w:tab w:val="center" w:pos="5540"/>
      </w:tabs>
      <w:spacing w:after="0" w:line="259" w:lineRule="auto"/>
      <w:ind w:left="-240" w:firstLine="0"/>
    </w:pPr>
    <w:r>
      <w:rPr>
        <w:rFonts w:ascii="Arial" w:eastAsia="Arial" w:hAnsi="Arial" w:cs="Arial"/>
      </w:rPr>
      <w:t>6/7/2017</w:t>
    </w:r>
    <w:r>
      <w:rPr>
        <w:rFonts w:ascii="Arial" w:eastAsia="Arial" w:hAnsi="Arial" w:cs="Arial"/>
      </w:rPr>
      <w:tab/>
    </w:r>
    <w:proofErr w:type="spellStart"/>
    <w:r>
      <w:rPr>
        <w:rFonts w:ascii="Arial" w:eastAsia="Arial" w:hAnsi="Arial" w:cs="Arial"/>
      </w:rPr>
      <w:t>Result</w:t>
    </w:r>
    <w:proofErr w:type="spellEnd"/>
    <w:r>
      <w:rPr>
        <w:rFonts w:ascii="Arial" w:eastAsia="Arial" w:hAnsi="Arial" w:cs="Arial"/>
      </w:rPr>
      <w:t xml:space="preserve"> </w:t>
    </w:r>
    <w:proofErr w:type="spellStart"/>
    <w:r>
      <w:rPr>
        <w:rFonts w:ascii="Arial" w:eastAsia="Arial" w:hAnsi="Arial" w:cs="Arial"/>
      </w:rPr>
      <w:t>details</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C0BB7"/>
    <w:multiLevelType w:val="hybridMultilevel"/>
    <w:tmpl w:val="5E86C50C"/>
    <w:lvl w:ilvl="0" w:tplc="079C5E58">
      <w:start w:val="1"/>
      <w:numFmt w:val="bullet"/>
      <w:lvlText w:val="–"/>
      <w:lvlJc w:val="left"/>
      <w:pPr>
        <w:ind w:left="597"/>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1" w:tplc="A90E22F8">
      <w:start w:val="1"/>
      <w:numFmt w:val="bullet"/>
      <w:lvlText w:val="o"/>
      <w:lvlJc w:val="left"/>
      <w:pPr>
        <w:ind w:left="1080"/>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2" w:tplc="0166F10E">
      <w:start w:val="1"/>
      <w:numFmt w:val="bullet"/>
      <w:lvlText w:val="▪"/>
      <w:lvlJc w:val="left"/>
      <w:pPr>
        <w:ind w:left="1800"/>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3" w:tplc="493AA582">
      <w:start w:val="1"/>
      <w:numFmt w:val="bullet"/>
      <w:lvlText w:val="•"/>
      <w:lvlJc w:val="left"/>
      <w:pPr>
        <w:ind w:left="2520"/>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4" w:tplc="0DDE3C80">
      <w:start w:val="1"/>
      <w:numFmt w:val="bullet"/>
      <w:lvlText w:val="o"/>
      <w:lvlJc w:val="left"/>
      <w:pPr>
        <w:ind w:left="3240"/>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5" w:tplc="677C83E4">
      <w:start w:val="1"/>
      <w:numFmt w:val="bullet"/>
      <w:lvlText w:val="▪"/>
      <w:lvlJc w:val="left"/>
      <w:pPr>
        <w:ind w:left="3960"/>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6" w:tplc="4DFE7C8C">
      <w:start w:val="1"/>
      <w:numFmt w:val="bullet"/>
      <w:lvlText w:val="•"/>
      <w:lvlJc w:val="left"/>
      <w:pPr>
        <w:ind w:left="4680"/>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7" w:tplc="7A209C1C">
      <w:start w:val="1"/>
      <w:numFmt w:val="bullet"/>
      <w:lvlText w:val="o"/>
      <w:lvlJc w:val="left"/>
      <w:pPr>
        <w:ind w:left="5400"/>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8" w:tplc="643A5F0C">
      <w:start w:val="1"/>
      <w:numFmt w:val="bullet"/>
      <w:lvlText w:val="▪"/>
      <w:lvlJc w:val="left"/>
      <w:pPr>
        <w:ind w:left="6120"/>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abstractNum>
  <w:abstractNum w:abstractNumId="1" w15:restartNumberingAfterBreak="0">
    <w:nsid w:val="1A2778FC"/>
    <w:multiLevelType w:val="hybridMultilevel"/>
    <w:tmpl w:val="4172265E"/>
    <w:lvl w:ilvl="0" w:tplc="5A8E6642">
      <w:start w:val="1"/>
      <w:numFmt w:val="bullet"/>
      <w:lvlText w:val="–"/>
      <w:lvlJc w:val="left"/>
      <w:pPr>
        <w:ind w:left="245"/>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1" w:tplc="558E8600">
      <w:start w:val="1"/>
      <w:numFmt w:val="bullet"/>
      <w:lvlText w:val="o"/>
      <w:lvlJc w:val="left"/>
      <w:pPr>
        <w:ind w:left="1330"/>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2" w:tplc="4A7E3B2A">
      <w:start w:val="1"/>
      <w:numFmt w:val="bullet"/>
      <w:lvlText w:val="▪"/>
      <w:lvlJc w:val="left"/>
      <w:pPr>
        <w:ind w:left="2050"/>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3" w:tplc="20444B42">
      <w:start w:val="1"/>
      <w:numFmt w:val="bullet"/>
      <w:lvlText w:val="•"/>
      <w:lvlJc w:val="left"/>
      <w:pPr>
        <w:ind w:left="2770"/>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4" w:tplc="775A3B58">
      <w:start w:val="1"/>
      <w:numFmt w:val="bullet"/>
      <w:lvlText w:val="o"/>
      <w:lvlJc w:val="left"/>
      <w:pPr>
        <w:ind w:left="3490"/>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5" w:tplc="FC4EE58E">
      <w:start w:val="1"/>
      <w:numFmt w:val="bullet"/>
      <w:lvlText w:val="▪"/>
      <w:lvlJc w:val="left"/>
      <w:pPr>
        <w:ind w:left="4210"/>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6" w:tplc="31144690">
      <w:start w:val="1"/>
      <w:numFmt w:val="bullet"/>
      <w:lvlText w:val="•"/>
      <w:lvlJc w:val="left"/>
      <w:pPr>
        <w:ind w:left="4930"/>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7" w:tplc="5C40A06A">
      <w:start w:val="1"/>
      <w:numFmt w:val="bullet"/>
      <w:lvlText w:val="o"/>
      <w:lvlJc w:val="left"/>
      <w:pPr>
        <w:ind w:left="5650"/>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8" w:tplc="ADE491B6">
      <w:start w:val="1"/>
      <w:numFmt w:val="bullet"/>
      <w:lvlText w:val="▪"/>
      <w:lvlJc w:val="left"/>
      <w:pPr>
        <w:ind w:left="6370"/>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abstractNum>
  <w:abstractNum w:abstractNumId="2" w15:restartNumberingAfterBreak="0">
    <w:nsid w:val="30F44DD5"/>
    <w:multiLevelType w:val="hybridMultilevel"/>
    <w:tmpl w:val="73C23494"/>
    <w:lvl w:ilvl="0" w:tplc="E776247C">
      <w:numFmt w:val="bullet"/>
      <w:lvlText w:val="–"/>
      <w:lvlJc w:val="left"/>
      <w:pPr>
        <w:ind w:left="1004" w:hanging="360"/>
      </w:pPr>
      <w:rPr>
        <w:rFonts w:ascii="Calibri" w:eastAsiaTheme="minorHAnsi" w:hAnsi="Calibri" w:cs="Calibri"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3" w15:restartNumberingAfterBreak="0">
    <w:nsid w:val="3FA010E2"/>
    <w:multiLevelType w:val="hybridMultilevel"/>
    <w:tmpl w:val="C936C282"/>
    <w:lvl w:ilvl="0" w:tplc="98E02FEC">
      <w:start w:val="1"/>
      <w:numFmt w:val="decimal"/>
      <w:lvlText w:val="%1."/>
      <w:lvlJc w:val="left"/>
      <w:pPr>
        <w:ind w:left="607"/>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1" w:tplc="F2E857CE">
      <w:start w:val="1"/>
      <w:numFmt w:val="lowerLetter"/>
      <w:lvlText w:val="%2"/>
      <w:lvlJc w:val="left"/>
      <w:pPr>
        <w:ind w:left="1080"/>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2" w:tplc="063EB3C0">
      <w:start w:val="1"/>
      <w:numFmt w:val="lowerRoman"/>
      <w:lvlText w:val="%3"/>
      <w:lvlJc w:val="left"/>
      <w:pPr>
        <w:ind w:left="1800"/>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3" w:tplc="5D2A804E">
      <w:start w:val="1"/>
      <w:numFmt w:val="decimal"/>
      <w:lvlText w:val="%4"/>
      <w:lvlJc w:val="left"/>
      <w:pPr>
        <w:ind w:left="2520"/>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4" w:tplc="D8389CF4">
      <w:start w:val="1"/>
      <w:numFmt w:val="lowerLetter"/>
      <w:lvlText w:val="%5"/>
      <w:lvlJc w:val="left"/>
      <w:pPr>
        <w:ind w:left="3240"/>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5" w:tplc="E3FCDBA4">
      <w:start w:val="1"/>
      <w:numFmt w:val="lowerRoman"/>
      <w:lvlText w:val="%6"/>
      <w:lvlJc w:val="left"/>
      <w:pPr>
        <w:ind w:left="3960"/>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6" w:tplc="9E048F86">
      <w:start w:val="1"/>
      <w:numFmt w:val="decimal"/>
      <w:lvlText w:val="%7"/>
      <w:lvlJc w:val="left"/>
      <w:pPr>
        <w:ind w:left="4680"/>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7" w:tplc="815AB882">
      <w:start w:val="1"/>
      <w:numFmt w:val="lowerLetter"/>
      <w:lvlText w:val="%8"/>
      <w:lvlJc w:val="left"/>
      <w:pPr>
        <w:ind w:left="5400"/>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8" w:tplc="E48090D8">
      <w:start w:val="1"/>
      <w:numFmt w:val="lowerRoman"/>
      <w:lvlText w:val="%9"/>
      <w:lvlJc w:val="left"/>
      <w:pPr>
        <w:ind w:left="6120"/>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abstractNum>
  <w:abstractNum w:abstractNumId="4" w15:restartNumberingAfterBreak="0">
    <w:nsid w:val="417B3DFE"/>
    <w:multiLevelType w:val="hybridMultilevel"/>
    <w:tmpl w:val="E97A7FBC"/>
    <w:lvl w:ilvl="0" w:tplc="0424000F">
      <w:start w:val="1"/>
      <w:numFmt w:val="decimal"/>
      <w:lvlText w:val="%1."/>
      <w:lvlJc w:val="left"/>
      <w:pPr>
        <w:ind w:left="952" w:hanging="360"/>
      </w:pPr>
    </w:lvl>
    <w:lvl w:ilvl="1" w:tplc="04240019" w:tentative="1">
      <w:start w:val="1"/>
      <w:numFmt w:val="lowerLetter"/>
      <w:lvlText w:val="%2."/>
      <w:lvlJc w:val="left"/>
      <w:pPr>
        <w:ind w:left="1672" w:hanging="360"/>
      </w:pPr>
    </w:lvl>
    <w:lvl w:ilvl="2" w:tplc="0424001B" w:tentative="1">
      <w:start w:val="1"/>
      <w:numFmt w:val="lowerRoman"/>
      <w:lvlText w:val="%3."/>
      <w:lvlJc w:val="right"/>
      <w:pPr>
        <w:ind w:left="2392" w:hanging="180"/>
      </w:pPr>
    </w:lvl>
    <w:lvl w:ilvl="3" w:tplc="0424000F" w:tentative="1">
      <w:start w:val="1"/>
      <w:numFmt w:val="decimal"/>
      <w:lvlText w:val="%4."/>
      <w:lvlJc w:val="left"/>
      <w:pPr>
        <w:ind w:left="3112" w:hanging="360"/>
      </w:pPr>
    </w:lvl>
    <w:lvl w:ilvl="4" w:tplc="04240019" w:tentative="1">
      <w:start w:val="1"/>
      <w:numFmt w:val="lowerLetter"/>
      <w:lvlText w:val="%5."/>
      <w:lvlJc w:val="left"/>
      <w:pPr>
        <w:ind w:left="3832" w:hanging="360"/>
      </w:pPr>
    </w:lvl>
    <w:lvl w:ilvl="5" w:tplc="0424001B" w:tentative="1">
      <w:start w:val="1"/>
      <w:numFmt w:val="lowerRoman"/>
      <w:lvlText w:val="%6."/>
      <w:lvlJc w:val="right"/>
      <w:pPr>
        <w:ind w:left="4552" w:hanging="180"/>
      </w:pPr>
    </w:lvl>
    <w:lvl w:ilvl="6" w:tplc="0424000F" w:tentative="1">
      <w:start w:val="1"/>
      <w:numFmt w:val="decimal"/>
      <w:lvlText w:val="%7."/>
      <w:lvlJc w:val="left"/>
      <w:pPr>
        <w:ind w:left="5272" w:hanging="360"/>
      </w:pPr>
    </w:lvl>
    <w:lvl w:ilvl="7" w:tplc="04240019" w:tentative="1">
      <w:start w:val="1"/>
      <w:numFmt w:val="lowerLetter"/>
      <w:lvlText w:val="%8."/>
      <w:lvlJc w:val="left"/>
      <w:pPr>
        <w:ind w:left="5992" w:hanging="360"/>
      </w:pPr>
    </w:lvl>
    <w:lvl w:ilvl="8" w:tplc="0424001B" w:tentative="1">
      <w:start w:val="1"/>
      <w:numFmt w:val="lowerRoman"/>
      <w:lvlText w:val="%9."/>
      <w:lvlJc w:val="right"/>
      <w:pPr>
        <w:ind w:left="6712" w:hanging="180"/>
      </w:pPr>
    </w:lvl>
  </w:abstractNum>
  <w:abstractNum w:abstractNumId="5" w15:restartNumberingAfterBreak="0">
    <w:nsid w:val="4CE22C4E"/>
    <w:multiLevelType w:val="hybridMultilevel"/>
    <w:tmpl w:val="F3DA8E4C"/>
    <w:lvl w:ilvl="0" w:tplc="7DA4808E">
      <w:start w:val="1"/>
      <w:numFmt w:val="bullet"/>
      <w:lvlText w:val="–"/>
      <w:lvlJc w:val="left"/>
      <w:pPr>
        <w:ind w:left="0"/>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1" w:tplc="620243EE">
      <w:start w:val="1"/>
      <w:numFmt w:val="bullet"/>
      <w:lvlText w:val="o"/>
      <w:lvlJc w:val="left"/>
      <w:pPr>
        <w:ind w:left="1325"/>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2" w:tplc="95B61150">
      <w:start w:val="1"/>
      <w:numFmt w:val="bullet"/>
      <w:lvlText w:val="▪"/>
      <w:lvlJc w:val="left"/>
      <w:pPr>
        <w:ind w:left="2045"/>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3" w:tplc="9C20152E">
      <w:start w:val="1"/>
      <w:numFmt w:val="bullet"/>
      <w:lvlText w:val="•"/>
      <w:lvlJc w:val="left"/>
      <w:pPr>
        <w:ind w:left="2765"/>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4" w:tplc="F6FE2CAA">
      <w:start w:val="1"/>
      <w:numFmt w:val="bullet"/>
      <w:lvlText w:val="o"/>
      <w:lvlJc w:val="left"/>
      <w:pPr>
        <w:ind w:left="3485"/>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5" w:tplc="C932F9AC">
      <w:start w:val="1"/>
      <w:numFmt w:val="bullet"/>
      <w:lvlText w:val="▪"/>
      <w:lvlJc w:val="left"/>
      <w:pPr>
        <w:ind w:left="4205"/>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6" w:tplc="C240AC72">
      <w:start w:val="1"/>
      <w:numFmt w:val="bullet"/>
      <w:lvlText w:val="•"/>
      <w:lvlJc w:val="left"/>
      <w:pPr>
        <w:ind w:left="4925"/>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7" w:tplc="229AC55E">
      <w:start w:val="1"/>
      <w:numFmt w:val="bullet"/>
      <w:lvlText w:val="o"/>
      <w:lvlJc w:val="left"/>
      <w:pPr>
        <w:ind w:left="5645"/>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8" w:tplc="457E6DC0">
      <w:start w:val="1"/>
      <w:numFmt w:val="bullet"/>
      <w:lvlText w:val="▪"/>
      <w:lvlJc w:val="left"/>
      <w:pPr>
        <w:ind w:left="6365"/>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abstractNum>
  <w:abstractNum w:abstractNumId="6" w15:restartNumberingAfterBreak="0">
    <w:nsid w:val="4F9F4260"/>
    <w:multiLevelType w:val="hybridMultilevel"/>
    <w:tmpl w:val="1DDE1B34"/>
    <w:lvl w:ilvl="0" w:tplc="0772EDB6">
      <w:start w:val="1"/>
      <w:numFmt w:val="lowerRoman"/>
      <w:lvlText w:val="%1."/>
      <w:lvlJc w:val="left"/>
      <w:pPr>
        <w:ind w:left="0"/>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1" w:tplc="0678962C">
      <w:start w:val="1"/>
      <w:numFmt w:val="lowerLetter"/>
      <w:lvlText w:val="%2"/>
      <w:lvlJc w:val="left"/>
      <w:pPr>
        <w:ind w:left="1325"/>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2" w:tplc="7AD82F1E">
      <w:start w:val="1"/>
      <w:numFmt w:val="lowerRoman"/>
      <w:lvlText w:val="%3"/>
      <w:lvlJc w:val="left"/>
      <w:pPr>
        <w:ind w:left="2045"/>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3" w:tplc="E3E69916">
      <w:start w:val="1"/>
      <w:numFmt w:val="decimal"/>
      <w:lvlText w:val="%4"/>
      <w:lvlJc w:val="left"/>
      <w:pPr>
        <w:ind w:left="2765"/>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4" w:tplc="4DE6DFF0">
      <w:start w:val="1"/>
      <w:numFmt w:val="lowerLetter"/>
      <w:lvlText w:val="%5"/>
      <w:lvlJc w:val="left"/>
      <w:pPr>
        <w:ind w:left="3485"/>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5" w:tplc="A0D69E2E">
      <w:start w:val="1"/>
      <w:numFmt w:val="lowerRoman"/>
      <w:lvlText w:val="%6"/>
      <w:lvlJc w:val="left"/>
      <w:pPr>
        <w:ind w:left="4205"/>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6" w:tplc="F0381BB4">
      <w:start w:val="1"/>
      <w:numFmt w:val="decimal"/>
      <w:lvlText w:val="%7"/>
      <w:lvlJc w:val="left"/>
      <w:pPr>
        <w:ind w:left="4925"/>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7" w:tplc="48A680F6">
      <w:start w:val="1"/>
      <w:numFmt w:val="lowerLetter"/>
      <w:lvlText w:val="%8"/>
      <w:lvlJc w:val="left"/>
      <w:pPr>
        <w:ind w:left="5645"/>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8" w:tplc="0418655A">
      <w:start w:val="1"/>
      <w:numFmt w:val="lowerRoman"/>
      <w:lvlText w:val="%9"/>
      <w:lvlJc w:val="left"/>
      <w:pPr>
        <w:ind w:left="6365"/>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abstractNum>
  <w:abstractNum w:abstractNumId="7" w15:restartNumberingAfterBreak="0">
    <w:nsid w:val="54034001"/>
    <w:multiLevelType w:val="hybridMultilevel"/>
    <w:tmpl w:val="64E4F7BA"/>
    <w:lvl w:ilvl="0" w:tplc="63BA666A">
      <w:start w:val="1"/>
      <w:numFmt w:val="bullet"/>
      <w:lvlText w:val="–"/>
      <w:lvlJc w:val="left"/>
      <w:pPr>
        <w:ind w:left="597"/>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1" w:tplc="47F04D0C">
      <w:start w:val="1"/>
      <w:numFmt w:val="bullet"/>
      <w:lvlText w:val="o"/>
      <w:lvlJc w:val="left"/>
      <w:pPr>
        <w:ind w:left="1080"/>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2" w:tplc="47088798">
      <w:start w:val="1"/>
      <w:numFmt w:val="bullet"/>
      <w:lvlText w:val="▪"/>
      <w:lvlJc w:val="left"/>
      <w:pPr>
        <w:ind w:left="1800"/>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3" w:tplc="6C6AAFB0">
      <w:start w:val="1"/>
      <w:numFmt w:val="bullet"/>
      <w:lvlText w:val="•"/>
      <w:lvlJc w:val="left"/>
      <w:pPr>
        <w:ind w:left="2520"/>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4" w:tplc="74C08038">
      <w:start w:val="1"/>
      <w:numFmt w:val="bullet"/>
      <w:lvlText w:val="o"/>
      <w:lvlJc w:val="left"/>
      <w:pPr>
        <w:ind w:left="3240"/>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5" w:tplc="89A2785E">
      <w:start w:val="1"/>
      <w:numFmt w:val="bullet"/>
      <w:lvlText w:val="▪"/>
      <w:lvlJc w:val="left"/>
      <w:pPr>
        <w:ind w:left="3960"/>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6" w:tplc="4F865568">
      <w:start w:val="1"/>
      <w:numFmt w:val="bullet"/>
      <w:lvlText w:val="•"/>
      <w:lvlJc w:val="left"/>
      <w:pPr>
        <w:ind w:left="4680"/>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7" w:tplc="03308AA6">
      <w:start w:val="1"/>
      <w:numFmt w:val="bullet"/>
      <w:lvlText w:val="o"/>
      <w:lvlJc w:val="left"/>
      <w:pPr>
        <w:ind w:left="5400"/>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8" w:tplc="90408474">
      <w:start w:val="1"/>
      <w:numFmt w:val="bullet"/>
      <w:lvlText w:val="▪"/>
      <w:lvlJc w:val="left"/>
      <w:pPr>
        <w:ind w:left="6120"/>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abstractNum>
  <w:abstractNum w:abstractNumId="8" w15:restartNumberingAfterBreak="0">
    <w:nsid w:val="55487D36"/>
    <w:multiLevelType w:val="hybridMultilevel"/>
    <w:tmpl w:val="C53C32A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598A5A41"/>
    <w:multiLevelType w:val="hybridMultilevel"/>
    <w:tmpl w:val="7146F558"/>
    <w:lvl w:ilvl="0" w:tplc="CBA27EDE">
      <w:start w:val="5"/>
      <w:numFmt w:val="decimal"/>
      <w:lvlText w:val="%1."/>
      <w:lvlJc w:val="left"/>
      <w:pPr>
        <w:ind w:left="607"/>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1" w:tplc="8B3AA296">
      <w:start w:val="1"/>
      <w:numFmt w:val="lowerLetter"/>
      <w:lvlText w:val="%2"/>
      <w:lvlJc w:val="left"/>
      <w:pPr>
        <w:ind w:left="1080"/>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2" w:tplc="D4A6933C">
      <w:start w:val="1"/>
      <w:numFmt w:val="lowerRoman"/>
      <w:lvlText w:val="%3"/>
      <w:lvlJc w:val="left"/>
      <w:pPr>
        <w:ind w:left="1800"/>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3" w:tplc="12964828">
      <w:start w:val="1"/>
      <w:numFmt w:val="decimal"/>
      <w:lvlText w:val="%4"/>
      <w:lvlJc w:val="left"/>
      <w:pPr>
        <w:ind w:left="2520"/>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4" w:tplc="B77E0542">
      <w:start w:val="1"/>
      <w:numFmt w:val="lowerLetter"/>
      <w:lvlText w:val="%5"/>
      <w:lvlJc w:val="left"/>
      <w:pPr>
        <w:ind w:left="3240"/>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5" w:tplc="1848CF28">
      <w:start w:val="1"/>
      <w:numFmt w:val="lowerRoman"/>
      <w:lvlText w:val="%6"/>
      <w:lvlJc w:val="left"/>
      <w:pPr>
        <w:ind w:left="3960"/>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6" w:tplc="BD120F54">
      <w:start w:val="1"/>
      <w:numFmt w:val="decimal"/>
      <w:lvlText w:val="%7"/>
      <w:lvlJc w:val="left"/>
      <w:pPr>
        <w:ind w:left="4680"/>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7" w:tplc="87D0D078">
      <w:start w:val="1"/>
      <w:numFmt w:val="lowerLetter"/>
      <w:lvlText w:val="%8"/>
      <w:lvlJc w:val="left"/>
      <w:pPr>
        <w:ind w:left="5400"/>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8" w:tplc="43B86A90">
      <w:start w:val="1"/>
      <w:numFmt w:val="lowerRoman"/>
      <w:lvlText w:val="%9"/>
      <w:lvlJc w:val="left"/>
      <w:pPr>
        <w:ind w:left="6120"/>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abstractNum>
  <w:abstractNum w:abstractNumId="10" w15:restartNumberingAfterBreak="0">
    <w:nsid w:val="5CE20F75"/>
    <w:multiLevelType w:val="hybridMultilevel"/>
    <w:tmpl w:val="5BECF1E2"/>
    <w:lvl w:ilvl="0" w:tplc="E776247C">
      <w:numFmt w:val="bullet"/>
      <w:lvlText w:val="–"/>
      <w:lvlJc w:val="left"/>
      <w:pPr>
        <w:ind w:left="1004" w:hanging="360"/>
      </w:pPr>
      <w:rPr>
        <w:rFonts w:ascii="Calibri" w:eastAsiaTheme="minorHAnsi" w:hAnsi="Calibri" w:cs="Calibri" w:hint="default"/>
      </w:rPr>
    </w:lvl>
    <w:lvl w:ilvl="1" w:tplc="04240003" w:tentative="1">
      <w:start w:val="1"/>
      <w:numFmt w:val="bullet"/>
      <w:lvlText w:val="o"/>
      <w:lvlJc w:val="left"/>
      <w:pPr>
        <w:ind w:left="1724" w:hanging="360"/>
      </w:pPr>
      <w:rPr>
        <w:rFonts w:ascii="Courier New" w:hAnsi="Courier New" w:cs="Courier New" w:hint="default"/>
      </w:rPr>
    </w:lvl>
    <w:lvl w:ilvl="2" w:tplc="04240005" w:tentative="1">
      <w:start w:val="1"/>
      <w:numFmt w:val="bullet"/>
      <w:lvlText w:val=""/>
      <w:lvlJc w:val="left"/>
      <w:pPr>
        <w:ind w:left="2444" w:hanging="360"/>
      </w:pPr>
      <w:rPr>
        <w:rFonts w:ascii="Wingdings" w:hAnsi="Wingdings" w:hint="default"/>
      </w:rPr>
    </w:lvl>
    <w:lvl w:ilvl="3" w:tplc="04240001" w:tentative="1">
      <w:start w:val="1"/>
      <w:numFmt w:val="bullet"/>
      <w:lvlText w:val=""/>
      <w:lvlJc w:val="left"/>
      <w:pPr>
        <w:ind w:left="3164" w:hanging="360"/>
      </w:pPr>
      <w:rPr>
        <w:rFonts w:ascii="Symbol" w:hAnsi="Symbol" w:hint="default"/>
      </w:rPr>
    </w:lvl>
    <w:lvl w:ilvl="4" w:tplc="04240003" w:tentative="1">
      <w:start w:val="1"/>
      <w:numFmt w:val="bullet"/>
      <w:lvlText w:val="o"/>
      <w:lvlJc w:val="left"/>
      <w:pPr>
        <w:ind w:left="3884" w:hanging="360"/>
      </w:pPr>
      <w:rPr>
        <w:rFonts w:ascii="Courier New" w:hAnsi="Courier New" w:cs="Courier New" w:hint="default"/>
      </w:rPr>
    </w:lvl>
    <w:lvl w:ilvl="5" w:tplc="04240005" w:tentative="1">
      <w:start w:val="1"/>
      <w:numFmt w:val="bullet"/>
      <w:lvlText w:val=""/>
      <w:lvlJc w:val="left"/>
      <w:pPr>
        <w:ind w:left="4604" w:hanging="360"/>
      </w:pPr>
      <w:rPr>
        <w:rFonts w:ascii="Wingdings" w:hAnsi="Wingdings" w:hint="default"/>
      </w:rPr>
    </w:lvl>
    <w:lvl w:ilvl="6" w:tplc="04240001" w:tentative="1">
      <w:start w:val="1"/>
      <w:numFmt w:val="bullet"/>
      <w:lvlText w:val=""/>
      <w:lvlJc w:val="left"/>
      <w:pPr>
        <w:ind w:left="5324" w:hanging="360"/>
      </w:pPr>
      <w:rPr>
        <w:rFonts w:ascii="Symbol" w:hAnsi="Symbol" w:hint="default"/>
      </w:rPr>
    </w:lvl>
    <w:lvl w:ilvl="7" w:tplc="04240003" w:tentative="1">
      <w:start w:val="1"/>
      <w:numFmt w:val="bullet"/>
      <w:lvlText w:val="o"/>
      <w:lvlJc w:val="left"/>
      <w:pPr>
        <w:ind w:left="6044" w:hanging="360"/>
      </w:pPr>
      <w:rPr>
        <w:rFonts w:ascii="Courier New" w:hAnsi="Courier New" w:cs="Courier New" w:hint="default"/>
      </w:rPr>
    </w:lvl>
    <w:lvl w:ilvl="8" w:tplc="04240005" w:tentative="1">
      <w:start w:val="1"/>
      <w:numFmt w:val="bullet"/>
      <w:lvlText w:val=""/>
      <w:lvlJc w:val="left"/>
      <w:pPr>
        <w:ind w:left="6764" w:hanging="360"/>
      </w:pPr>
      <w:rPr>
        <w:rFonts w:ascii="Wingdings" w:hAnsi="Wingdings" w:hint="default"/>
      </w:rPr>
    </w:lvl>
  </w:abstractNum>
  <w:abstractNum w:abstractNumId="11" w15:restartNumberingAfterBreak="0">
    <w:nsid w:val="5D875D72"/>
    <w:multiLevelType w:val="hybridMultilevel"/>
    <w:tmpl w:val="5344A94C"/>
    <w:lvl w:ilvl="0" w:tplc="7B12E740">
      <w:start w:val="1"/>
      <w:numFmt w:val="bullet"/>
      <w:lvlText w:val="–"/>
      <w:lvlJc w:val="left"/>
      <w:pPr>
        <w:ind w:left="362"/>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1" w:tplc="092C4524">
      <w:start w:val="1"/>
      <w:numFmt w:val="bullet"/>
      <w:lvlText w:val="o"/>
      <w:lvlJc w:val="left"/>
      <w:pPr>
        <w:ind w:left="1325"/>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2" w:tplc="CDF484DE">
      <w:start w:val="1"/>
      <w:numFmt w:val="bullet"/>
      <w:lvlText w:val="▪"/>
      <w:lvlJc w:val="left"/>
      <w:pPr>
        <w:ind w:left="2045"/>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3" w:tplc="A4D62B98">
      <w:start w:val="1"/>
      <w:numFmt w:val="bullet"/>
      <w:lvlText w:val="•"/>
      <w:lvlJc w:val="left"/>
      <w:pPr>
        <w:ind w:left="2765"/>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4" w:tplc="CC8245AA">
      <w:start w:val="1"/>
      <w:numFmt w:val="bullet"/>
      <w:lvlText w:val="o"/>
      <w:lvlJc w:val="left"/>
      <w:pPr>
        <w:ind w:left="3485"/>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5" w:tplc="EE3E8378">
      <w:start w:val="1"/>
      <w:numFmt w:val="bullet"/>
      <w:lvlText w:val="▪"/>
      <w:lvlJc w:val="left"/>
      <w:pPr>
        <w:ind w:left="4205"/>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6" w:tplc="3CBE8EFE">
      <w:start w:val="1"/>
      <w:numFmt w:val="bullet"/>
      <w:lvlText w:val="•"/>
      <w:lvlJc w:val="left"/>
      <w:pPr>
        <w:ind w:left="4925"/>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7" w:tplc="3AD8EC1E">
      <w:start w:val="1"/>
      <w:numFmt w:val="bullet"/>
      <w:lvlText w:val="o"/>
      <w:lvlJc w:val="left"/>
      <w:pPr>
        <w:ind w:left="5645"/>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8" w:tplc="C28AC546">
      <w:start w:val="1"/>
      <w:numFmt w:val="bullet"/>
      <w:lvlText w:val="▪"/>
      <w:lvlJc w:val="left"/>
      <w:pPr>
        <w:ind w:left="6365"/>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abstractNum>
  <w:abstractNum w:abstractNumId="12" w15:restartNumberingAfterBreak="0">
    <w:nsid w:val="5EF24758"/>
    <w:multiLevelType w:val="hybridMultilevel"/>
    <w:tmpl w:val="5D26D118"/>
    <w:lvl w:ilvl="0" w:tplc="3AF2E46A">
      <w:start w:val="7"/>
      <w:numFmt w:val="lowerRoman"/>
      <w:lvlText w:val="%1."/>
      <w:lvlJc w:val="left"/>
      <w:pPr>
        <w:ind w:left="0"/>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1" w:tplc="5470C712">
      <w:start w:val="1"/>
      <w:numFmt w:val="lowerLetter"/>
      <w:lvlText w:val="%2"/>
      <w:lvlJc w:val="left"/>
      <w:pPr>
        <w:ind w:left="1325"/>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2" w:tplc="A4B89FB0">
      <w:start w:val="1"/>
      <w:numFmt w:val="lowerRoman"/>
      <w:lvlText w:val="%3"/>
      <w:lvlJc w:val="left"/>
      <w:pPr>
        <w:ind w:left="2045"/>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3" w:tplc="8D382102">
      <w:start w:val="1"/>
      <w:numFmt w:val="decimal"/>
      <w:lvlText w:val="%4"/>
      <w:lvlJc w:val="left"/>
      <w:pPr>
        <w:ind w:left="2765"/>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4" w:tplc="9866FA8C">
      <w:start w:val="1"/>
      <w:numFmt w:val="lowerLetter"/>
      <w:lvlText w:val="%5"/>
      <w:lvlJc w:val="left"/>
      <w:pPr>
        <w:ind w:left="3485"/>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5" w:tplc="99D292AE">
      <w:start w:val="1"/>
      <w:numFmt w:val="lowerRoman"/>
      <w:lvlText w:val="%6"/>
      <w:lvlJc w:val="left"/>
      <w:pPr>
        <w:ind w:left="4205"/>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6" w:tplc="8BAA8C58">
      <w:start w:val="1"/>
      <w:numFmt w:val="decimal"/>
      <w:lvlText w:val="%7"/>
      <w:lvlJc w:val="left"/>
      <w:pPr>
        <w:ind w:left="4925"/>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7" w:tplc="B77CB644">
      <w:start w:val="1"/>
      <w:numFmt w:val="lowerLetter"/>
      <w:lvlText w:val="%8"/>
      <w:lvlJc w:val="left"/>
      <w:pPr>
        <w:ind w:left="5645"/>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lvl w:ilvl="8" w:tplc="F67EFFB0">
      <w:start w:val="1"/>
      <w:numFmt w:val="lowerRoman"/>
      <w:lvlText w:val="%9"/>
      <w:lvlJc w:val="left"/>
      <w:pPr>
        <w:ind w:left="6365"/>
      </w:pPr>
      <w:rPr>
        <w:rFonts w:ascii="Arial" w:eastAsia="Arial" w:hAnsi="Arial" w:cs="Arial"/>
        <w:b w:val="0"/>
        <w:i w:val="0"/>
        <w:strike w:val="0"/>
        <w:dstrike w:val="0"/>
        <w:color w:val="000000"/>
        <w:sz w:val="13"/>
        <w:szCs w:val="13"/>
        <w:u w:val="none" w:color="000000"/>
        <w:bdr w:val="none" w:sz="0" w:space="0" w:color="auto"/>
        <w:shd w:val="clear" w:color="auto" w:fill="auto"/>
        <w:vertAlign w:val="baseline"/>
      </w:rPr>
    </w:lvl>
  </w:abstractNum>
  <w:abstractNum w:abstractNumId="13" w15:restartNumberingAfterBreak="0">
    <w:nsid w:val="668972EC"/>
    <w:multiLevelType w:val="hybridMultilevel"/>
    <w:tmpl w:val="4BF0A976"/>
    <w:lvl w:ilvl="0" w:tplc="944A7C32">
      <w:start w:val="2"/>
      <w:numFmt w:val="upperLetter"/>
      <w:lvlText w:val="%1."/>
      <w:lvlJc w:val="left"/>
      <w:pPr>
        <w:ind w:left="261"/>
      </w:pPr>
      <w:rPr>
        <w:rFonts w:ascii="Segoe UI" w:eastAsia="Segoe UI" w:hAnsi="Segoe UI" w:cs="Segoe UI"/>
        <w:b w:val="0"/>
        <w:i w:val="0"/>
        <w:strike w:val="0"/>
        <w:dstrike w:val="0"/>
        <w:color w:val="000000"/>
        <w:sz w:val="23"/>
        <w:szCs w:val="23"/>
        <w:u w:val="none" w:color="000000"/>
        <w:bdr w:val="none" w:sz="0" w:space="0" w:color="auto"/>
        <w:shd w:val="clear" w:color="auto" w:fill="auto"/>
        <w:vertAlign w:val="baseline"/>
      </w:rPr>
    </w:lvl>
    <w:lvl w:ilvl="1" w:tplc="2E2A8870">
      <w:start w:val="1"/>
      <w:numFmt w:val="lowerLetter"/>
      <w:lvlText w:val="%2"/>
      <w:lvlJc w:val="left"/>
      <w:pPr>
        <w:ind w:left="1325"/>
      </w:pPr>
      <w:rPr>
        <w:rFonts w:ascii="Segoe UI" w:eastAsia="Segoe UI" w:hAnsi="Segoe UI" w:cs="Segoe UI"/>
        <w:b w:val="0"/>
        <w:i w:val="0"/>
        <w:strike w:val="0"/>
        <w:dstrike w:val="0"/>
        <w:color w:val="000000"/>
        <w:sz w:val="23"/>
        <w:szCs w:val="23"/>
        <w:u w:val="none" w:color="000000"/>
        <w:bdr w:val="none" w:sz="0" w:space="0" w:color="auto"/>
        <w:shd w:val="clear" w:color="auto" w:fill="auto"/>
        <w:vertAlign w:val="baseline"/>
      </w:rPr>
    </w:lvl>
    <w:lvl w:ilvl="2" w:tplc="93E2B25C">
      <w:start w:val="1"/>
      <w:numFmt w:val="lowerRoman"/>
      <w:lvlText w:val="%3"/>
      <w:lvlJc w:val="left"/>
      <w:pPr>
        <w:ind w:left="2045"/>
      </w:pPr>
      <w:rPr>
        <w:rFonts w:ascii="Segoe UI" w:eastAsia="Segoe UI" w:hAnsi="Segoe UI" w:cs="Segoe UI"/>
        <w:b w:val="0"/>
        <w:i w:val="0"/>
        <w:strike w:val="0"/>
        <w:dstrike w:val="0"/>
        <w:color w:val="000000"/>
        <w:sz w:val="23"/>
        <w:szCs w:val="23"/>
        <w:u w:val="none" w:color="000000"/>
        <w:bdr w:val="none" w:sz="0" w:space="0" w:color="auto"/>
        <w:shd w:val="clear" w:color="auto" w:fill="auto"/>
        <w:vertAlign w:val="baseline"/>
      </w:rPr>
    </w:lvl>
    <w:lvl w:ilvl="3" w:tplc="FA3A2DD0">
      <w:start w:val="1"/>
      <w:numFmt w:val="decimal"/>
      <w:lvlText w:val="%4"/>
      <w:lvlJc w:val="left"/>
      <w:pPr>
        <w:ind w:left="2765"/>
      </w:pPr>
      <w:rPr>
        <w:rFonts w:ascii="Segoe UI" w:eastAsia="Segoe UI" w:hAnsi="Segoe UI" w:cs="Segoe UI"/>
        <w:b w:val="0"/>
        <w:i w:val="0"/>
        <w:strike w:val="0"/>
        <w:dstrike w:val="0"/>
        <w:color w:val="000000"/>
        <w:sz w:val="23"/>
        <w:szCs w:val="23"/>
        <w:u w:val="none" w:color="000000"/>
        <w:bdr w:val="none" w:sz="0" w:space="0" w:color="auto"/>
        <w:shd w:val="clear" w:color="auto" w:fill="auto"/>
        <w:vertAlign w:val="baseline"/>
      </w:rPr>
    </w:lvl>
    <w:lvl w:ilvl="4" w:tplc="D4287FF2">
      <w:start w:val="1"/>
      <w:numFmt w:val="lowerLetter"/>
      <w:lvlText w:val="%5"/>
      <w:lvlJc w:val="left"/>
      <w:pPr>
        <w:ind w:left="3485"/>
      </w:pPr>
      <w:rPr>
        <w:rFonts w:ascii="Segoe UI" w:eastAsia="Segoe UI" w:hAnsi="Segoe UI" w:cs="Segoe UI"/>
        <w:b w:val="0"/>
        <w:i w:val="0"/>
        <w:strike w:val="0"/>
        <w:dstrike w:val="0"/>
        <w:color w:val="000000"/>
        <w:sz w:val="23"/>
        <w:szCs w:val="23"/>
        <w:u w:val="none" w:color="000000"/>
        <w:bdr w:val="none" w:sz="0" w:space="0" w:color="auto"/>
        <w:shd w:val="clear" w:color="auto" w:fill="auto"/>
        <w:vertAlign w:val="baseline"/>
      </w:rPr>
    </w:lvl>
    <w:lvl w:ilvl="5" w:tplc="C9F65906">
      <w:start w:val="1"/>
      <w:numFmt w:val="lowerRoman"/>
      <w:lvlText w:val="%6"/>
      <w:lvlJc w:val="left"/>
      <w:pPr>
        <w:ind w:left="4205"/>
      </w:pPr>
      <w:rPr>
        <w:rFonts w:ascii="Segoe UI" w:eastAsia="Segoe UI" w:hAnsi="Segoe UI" w:cs="Segoe UI"/>
        <w:b w:val="0"/>
        <w:i w:val="0"/>
        <w:strike w:val="0"/>
        <w:dstrike w:val="0"/>
        <w:color w:val="000000"/>
        <w:sz w:val="23"/>
        <w:szCs w:val="23"/>
        <w:u w:val="none" w:color="000000"/>
        <w:bdr w:val="none" w:sz="0" w:space="0" w:color="auto"/>
        <w:shd w:val="clear" w:color="auto" w:fill="auto"/>
        <w:vertAlign w:val="baseline"/>
      </w:rPr>
    </w:lvl>
    <w:lvl w:ilvl="6" w:tplc="AB8CB1FC">
      <w:start w:val="1"/>
      <w:numFmt w:val="decimal"/>
      <w:lvlText w:val="%7"/>
      <w:lvlJc w:val="left"/>
      <w:pPr>
        <w:ind w:left="4925"/>
      </w:pPr>
      <w:rPr>
        <w:rFonts w:ascii="Segoe UI" w:eastAsia="Segoe UI" w:hAnsi="Segoe UI" w:cs="Segoe UI"/>
        <w:b w:val="0"/>
        <w:i w:val="0"/>
        <w:strike w:val="0"/>
        <w:dstrike w:val="0"/>
        <w:color w:val="000000"/>
        <w:sz w:val="23"/>
        <w:szCs w:val="23"/>
        <w:u w:val="none" w:color="000000"/>
        <w:bdr w:val="none" w:sz="0" w:space="0" w:color="auto"/>
        <w:shd w:val="clear" w:color="auto" w:fill="auto"/>
        <w:vertAlign w:val="baseline"/>
      </w:rPr>
    </w:lvl>
    <w:lvl w:ilvl="7" w:tplc="8E5A73E0">
      <w:start w:val="1"/>
      <w:numFmt w:val="lowerLetter"/>
      <w:lvlText w:val="%8"/>
      <w:lvlJc w:val="left"/>
      <w:pPr>
        <w:ind w:left="5645"/>
      </w:pPr>
      <w:rPr>
        <w:rFonts w:ascii="Segoe UI" w:eastAsia="Segoe UI" w:hAnsi="Segoe UI" w:cs="Segoe UI"/>
        <w:b w:val="0"/>
        <w:i w:val="0"/>
        <w:strike w:val="0"/>
        <w:dstrike w:val="0"/>
        <w:color w:val="000000"/>
        <w:sz w:val="23"/>
        <w:szCs w:val="23"/>
        <w:u w:val="none" w:color="000000"/>
        <w:bdr w:val="none" w:sz="0" w:space="0" w:color="auto"/>
        <w:shd w:val="clear" w:color="auto" w:fill="auto"/>
        <w:vertAlign w:val="baseline"/>
      </w:rPr>
    </w:lvl>
    <w:lvl w:ilvl="8" w:tplc="EB329A94">
      <w:start w:val="1"/>
      <w:numFmt w:val="lowerRoman"/>
      <w:lvlText w:val="%9"/>
      <w:lvlJc w:val="left"/>
      <w:pPr>
        <w:ind w:left="6365"/>
      </w:pPr>
      <w:rPr>
        <w:rFonts w:ascii="Segoe UI" w:eastAsia="Segoe UI" w:hAnsi="Segoe UI" w:cs="Segoe UI"/>
        <w:b w:val="0"/>
        <w:i w:val="0"/>
        <w:strike w:val="0"/>
        <w:dstrike w:val="0"/>
        <w:color w:val="000000"/>
        <w:sz w:val="23"/>
        <w:szCs w:val="23"/>
        <w:u w:val="none" w:color="000000"/>
        <w:bdr w:val="none" w:sz="0" w:space="0" w:color="auto"/>
        <w:shd w:val="clear" w:color="auto" w:fill="auto"/>
        <w:vertAlign w:val="baseline"/>
      </w:rPr>
    </w:lvl>
  </w:abstractNum>
  <w:abstractNum w:abstractNumId="14" w15:restartNumberingAfterBreak="0">
    <w:nsid w:val="67905E5F"/>
    <w:multiLevelType w:val="hybridMultilevel"/>
    <w:tmpl w:val="4C3AB00A"/>
    <w:lvl w:ilvl="0" w:tplc="1C58C61E">
      <w:start w:val="1"/>
      <w:numFmt w:val="bullet"/>
      <w:lvlText w:val="–"/>
      <w:lvlJc w:val="left"/>
      <w:pPr>
        <w:ind w:left="597"/>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1" w:tplc="2020F584">
      <w:start w:val="1"/>
      <w:numFmt w:val="bullet"/>
      <w:lvlText w:val="o"/>
      <w:lvlJc w:val="left"/>
      <w:pPr>
        <w:ind w:left="1080"/>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2" w:tplc="5A1C5E86">
      <w:start w:val="1"/>
      <w:numFmt w:val="bullet"/>
      <w:lvlText w:val="▪"/>
      <w:lvlJc w:val="left"/>
      <w:pPr>
        <w:ind w:left="1800"/>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3" w:tplc="D8862172">
      <w:start w:val="1"/>
      <w:numFmt w:val="bullet"/>
      <w:lvlText w:val="•"/>
      <w:lvlJc w:val="left"/>
      <w:pPr>
        <w:ind w:left="2520"/>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4" w:tplc="8AFC7A34">
      <w:start w:val="1"/>
      <w:numFmt w:val="bullet"/>
      <w:lvlText w:val="o"/>
      <w:lvlJc w:val="left"/>
      <w:pPr>
        <w:ind w:left="3240"/>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5" w:tplc="B066B55E">
      <w:start w:val="1"/>
      <w:numFmt w:val="bullet"/>
      <w:lvlText w:val="▪"/>
      <w:lvlJc w:val="left"/>
      <w:pPr>
        <w:ind w:left="3960"/>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6" w:tplc="6FB4BC44">
      <w:start w:val="1"/>
      <w:numFmt w:val="bullet"/>
      <w:lvlText w:val="•"/>
      <w:lvlJc w:val="left"/>
      <w:pPr>
        <w:ind w:left="4680"/>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7" w:tplc="18164B48">
      <w:start w:val="1"/>
      <w:numFmt w:val="bullet"/>
      <w:lvlText w:val="o"/>
      <w:lvlJc w:val="left"/>
      <w:pPr>
        <w:ind w:left="5400"/>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lvl w:ilvl="8" w:tplc="993C0448">
      <w:start w:val="1"/>
      <w:numFmt w:val="bullet"/>
      <w:lvlText w:val="▪"/>
      <w:lvlJc w:val="left"/>
      <w:pPr>
        <w:ind w:left="6120"/>
      </w:pPr>
      <w:rPr>
        <w:rFonts w:ascii="Arial" w:eastAsia="Arial" w:hAnsi="Arial" w:cs="Arial"/>
        <w:b w:val="0"/>
        <w:i w:val="0"/>
        <w:strike w:val="0"/>
        <w:dstrike w:val="0"/>
        <w:color w:val="000000"/>
        <w:sz w:val="11"/>
        <w:szCs w:val="11"/>
        <w:u w:val="none" w:color="000000"/>
        <w:bdr w:val="none" w:sz="0" w:space="0" w:color="auto"/>
        <w:shd w:val="clear" w:color="auto" w:fill="auto"/>
        <w:vertAlign w:val="baseline"/>
      </w:rPr>
    </w:lvl>
  </w:abstractNum>
  <w:abstractNum w:abstractNumId="15" w15:restartNumberingAfterBreak="0">
    <w:nsid w:val="682D457E"/>
    <w:multiLevelType w:val="hybridMultilevel"/>
    <w:tmpl w:val="9ADC672E"/>
    <w:lvl w:ilvl="0" w:tplc="AF0C0DE4">
      <w:start w:val="1"/>
      <w:numFmt w:val="lowerRoman"/>
      <w:lvlText w:val="%1."/>
      <w:lvlJc w:val="left"/>
      <w:pPr>
        <w:ind w:left="952" w:hanging="720"/>
      </w:pPr>
      <w:rPr>
        <w:rFonts w:ascii="Arial" w:hAnsi="Arial" w:hint="default"/>
        <w:sz w:val="13"/>
      </w:rPr>
    </w:lvl>
    <w:lvl w:ilvl="1" w:tplc="04240019" w:tentative="1">
      <w:start w:val="1"/>
      <w:numFmt w:val="lowerLetter"/>
      <w:lvlText w:val="%2."/>
      <w:lvlJc w:val="left"/>
      <w:pPr>
        <w:ind w:left="1312" w:hanging="360"/>
      </w:pPr>
    </w:lvl>
    <w:lvl w:ilvl="2" w:tplc="0424001B" w:tentative="1">
      <w:start w:val="1"/>
      <w:numFmt w:val="lowerRoman"/>
      <w:lvlText w:val="%3."/>
      <w:lvlJc w:val="right"/>
      <w:pPr>
        <w:ind w:left="2032" w:hanging="180"/>
      </w:pPr>
    </w:lvl>
    <w:lvl w:ilvl="3" w:tplc="0424000F" w:tentative="1">
      <w:start w:val="1"/>
      <w:numFmt w:val="decimal"/>
      <w:lvlText w:val="%4."/>
      <w:lvlJc w:val="left"/>
      <w:pPr>
        <w:ind w:left="2752" w:hanging="360"/>
      </w:pPr>
    </w:lvl>
    <w:lvl w:ilvl="4" w:tplc="04240019" w:tentative="1">
      <w:start w:val="1"/>
      <w:numFmt w:val="lowerLetter"/>
      <w:lvlText w:val="%5."/>
      <w:lvlJc w:val="left"/>
      <w:pPr>
        <w:ind w:left="3472" w:hanging="360"/>
      </w:pPr>
    </w:lvl>
    <w:lvl w:ilvl="5" w:tplc="0424001B" w:tentative="1">
      <w:start w:val="1"/>
      <w:numFmt w:val="lowerRoman"/>
      <w:lvlText w:val="%6."/>
      <w:lvlJc w:val="right"/>
      <w:pPr>
        <w:ind w:left="4192" w:hanging="180"/>
      </w:pPr>
    </w:lvl>
    <w:lvl w:ilvl="6" w:tplc="0424000F" w:tentative="1">
      <w:start w:val="1"/>
      <w:numFmt w:val="decimal"/>
      <w:lvlText w:val="%7."/>
      <w:lvlJc w:val="left"/>
      <w:pPr>
        <w:ind w:left="4912" w:hanging="360"/>
      </w:pPr>
    </w:lvl>
    <w:lvl w:ilvl="7" w:tplc="04240019" w:tentative="1">
      <w:start w:val="1"/>
      <w:numFmt w:val="lowerLetter"/>
      <w:lvlText w:val="%8."/>
      <w:lvlJc w:val="left"/>
      <w:pPr>
        <w:ind w:left="5632" w:hanging="360"/>
      </w:pPr>
    </w:lvl>
    <w:lvl w:ilvl="8" w:tplc="0424001B" w:tentative="1">
      <w:start w:val="1"/>
      <w:numFmt w:val="lowerRoman"/>
      <w:lvlText w:val="%9."/>
      <w:lvlJc w:val="right"/>
      <w:pPr>
        <w:ind w:left="6352" w:hanging="180"/>
      </w:pPr>
    </w:lvl>
  </w:abstractNum>
  <w:num w:numId="1">
    <w:abstractNumId w:val="1"/>
  </w:num>
  <w:num w:numId="2">
    <w:abstractNumId w:val="3"/>
  </w:num>
  <w:num w:numId="3">
    <w:abstractNumId w:val="0"/>
  </w:num>
  <w:num w:numId="4">
    <w:abstractNumId w:val="9"/>
  </w:num>
  <w:num w:numId="5">
    <w:abstractNumId w:val="7"/>
  </w:num>
  <w:num w:numId="6">
    <w:abstractNumId w:val="14"/>
  </w:num>
  <w:num w:numId="7">
    <w:abstractNumId w:val="5"/>
  </w:num>
  <w:num w:numId="8">
    <w:abstractNumId w:val="13"/>
  </w:num>
  <w:num w:numId="9">
    <w:abstractNumId w:val="6"/>
  </w:num>
  <w:num w:numId="10">
    <w:abstractNumId w:val="11"/>
  </w:num>
  <w:num w:numId="11">
    <w:abstractNumId w:val="12"/>
  </w:num>
  <w:num w:numId="12">
    <w:abstractNumId w:val="8"/>
  </w:num>
  <w:num w:numId="13">
    <w:abstractNumId w:val="10"/>
  </w:num>
  <w:num w:numId="14">
    <w:abstractNumId w:val="2"/>
  </w:num>
  <w:num w:numId="15">
    <w:abstractNumId w:val="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58BE"/>
    <w:rsid w:val="0000654E"/>
    <w:rsid w:val="00011BF7"/>
    <w:rsid w:val="00014ED7"/>
    <w:rsid w:val="0005059F"/>
    <w:rsid w:val="0007091E"/>
    <w:rsid w:val="000925D8"/>
    <w:rsid w:val="00147804"/>
    <w:rsid w:val="00154746"/>
    <w:rsid w:val="00171FC8"/>
    <w:rsid w:val="001B6262"/>
    <w:rsid w:val="001E3EF7"/>
    <w:rsid w:val="00202D5E"/>
    <w:rsid w:val="00267B97"/>
    <w:rsid w:val="00293A15"/>
    <w:rsid w:val="002B4CA3"/>
    <w:rsid w:val="002D1D08"/>
    <w:rsid w:val="002F4C1E"/>
    <w:rsid w:val="003001EC"/>
    <w:rsid w:val="003122E7"/>
    <w:rsid w:val="00314C64"/>
    <w:rsid w:val="00327AAE"/>
    <w:rsid w:val="00355877"/>
    <w:rsid w:val="003A3E5A"/>
    <w:rsid w:val="004635A3"/>
    <w:rsid w:val="0048298C"/>
    <w:rsid w:val="004A63DD"/>
    <w:rsid w:val="005017E6"/>
    <w:rsid w:val="00567C58"/>
    <w:rsid w:val="0059067F"/>
    <w:rsid w:val="005B3456"/>
    <w:rsid w:val="006148EA"/>
    <w:rsid w:val="0065083E"/>
    <w:rsid w:val="00663DAD"/>
    <w:rsid w:val="00682014"/>
    <w:rsid w:val="00686AB5"/>
    <w:rsid w:val="00715D23"/>
    <w:rsid w:val="00721C52"/>
    <w:rsid w:val="007658BE"/>
    <w:rsid w:val="007C1C75"/>
    <w:rsid w:val="007D551E"/>
    <w:rsid w:val="007F747C"/>
    <w:rsid w:val="00855676"/>
    <w:rsid w:val="00857B42"/>
    <w:rsid w:val="008A3688"/>
    <w:rsid w:val="008A639F"/>
    <w:rsid w:val="008E365B"/>
    <w:rsid w:val="009223D7"/>
    <w:rsid w:val="00980716"/>
    <w:rsid w:val="00993489"/>
    <w:rsid w:val="009B56C7"/>
    <w:rsid w:val="00A15023"/>
    <w:rsid w:val="00B13909"/>
    <w:rsid w:val="00B41BE9"/>
    <w:rsid w:val="00B71B42"/>
    <w:rsid w:val="00B91B17"/>
    <w:rsid w:val="00BE3426"/>
    <w:rsid w:val="00C11D5A"/>
    <w:rsid w:val="00C4341E"/>
    <w:rsid w:val="00C55F74"/>
    <w:rsid w:val="00CD3D27"/>
    <w:rsid w:val="00D201EF"/>
    <w:rsid w:val="00D23CD0"/>
    <w:rsid w:val="00D33C07"/>
    <w:rsid w:val="00E16AE6"/>
    <w:rsid w:val="00E20534"/>
    <w:rsid w:val="00E25AA0"/>
    <w:rsid w:val="00E27E4B"/>
    <w:rsid w:val="00E301FA"/>
    <w:rsid w:val="00E7584A"/>
    <w:rsid w:val="00E8038C"/>
    <w:rsid w:val="00E8428A"/>
    <w:rsid w:val="00EC7A42"/>
    <w:rsid w:val="00F92FA4"/>
    <w:rsid w:val="00F943E9"/>
    <w:rsid w:val="00FC066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748DF"/>
  <w15:docId w15:val="{2A9C34CD-C467-44C4-80CD-01DC78743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pPr>
      <w:spacing w:after="54" w:line="254" w:lineRule="auto"/>
      <w:ind w:left="260" w:hanging="10"/>
    </w:pPr>
    <w:rPr>
      <w:rFonts w:ascii="Open Sans" w:eastAsia="Open Sans" w:hAnsi="Open Sans" w:cs="Open Sans"/>
      <w:color w:val="000000"/>
      <w:sz w:val="16"/>
    </w:rPr>
  </w:style>
  <w:style w:type="paragraph" w:styleId="Naslov1">
    <w:name w:val="heading 1"/>
    <w:next w:val="Navaden"/>
    <w:link w:val="Naslov1Znak"/>
    <w:uiPriority w:val="9"/>
    <w:unhideWhenUsed/>
    <w:qFormat/>
    <w:pPr>
      <w:keepNext/>
      <w:keepLines/>
      <w:spacing w:after="3"/>
      <w:ind w:left="260" w:hanging="10"/>
      <w:outlineLvl w:val="0"/>
    </w:pPr>
    <w:rPr>
      <w:rFonts w:ascii="Segoe UI" w:eastAsia="Segoe UI" w:hAnsi="Segoe UI" w:cs="Segoe UI"/>
      <w:color w:val="000000"/>
      <w:sz w:val="23"/>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Pr>
      <w:rFonts w:ascii="Segoe UI" w:eastAsia="Segoe UI" w:hAnsi="Segoe UI" w:cs="Segoe UI"/>
      <w:color w:val="000000"/>
      <w:sz w:val="23"/>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Odstavekseznama">
    <w:name w:val="List Paragraph"/>
    <w:basedOn w:val="Navaden"/>
    <w:uiPriority w:val="34"/>
    <w:qFormat/>
    <w:rsid w:val="00E16A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2463</Words>
  <Characters>14045</Characters>
  <Application>Microsoft Office Word</Application>
  <DocSecurity>0</DocSecurity>
  <Lines>117</Lines>
  <Paragraphs>32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16476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c:creator>
  <cp:keywords/>
  <cp:lastModifiedBy>Borut Cink</cp:lastModifiedBy>
  <cp:revision>4</cp:revision>
  <dcterms:created xsi:type="dcterms:W3CDTF">2017-08-16T14:37:00Z</dcterms:created>
  <dcterms:modified xsi:type="dcterms:W3CDTF">2018-03-14T14:07:00Z</dcterms:modified>
</cp:coreProperties>
</file>