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00CE" w:rsidRPr="00FA12B5" w:rsidRDefault="005300CE" w:rsidP="00EF73C2">
      <w:pPr>
        <w:spacing w:after="0" w:line="240" w:lineRule="auto"/>
        <w:ind w:left="360"/>
        <w:jc w:val="both"/>
        <w:rPr>
          <w:rFonts w:ascii="Times New Roman" w:hAnsi="Times New Roman"/>
          <w:b/>
          <w:color w:val="0000FF"/>
          <w:sz w:val="16"/>
          <w:szCs w:val="16"/>
        </w:rPr>
      </w:pPr>
    </w:p>
    <w:p w:rsidR="00A23DD1" w:rsidRPr="00FA12B5" w:rsidRDefault="00A23DD1" w:rsidP="00EF73C2">
      <w:pPr>
        <w:spacing w:after="0" w:line="240" w:lineRule="auto"/>
        <w:ind w:left="360"/>
        <w:jc w:val="both"/>
        <w:rPr>
          <w:rFonts w:ascii="Times New Roman" w:hAnsi="Times New Roman"/>
          <w:b/>
          <w:color w:val="0000FF"/>
          <w:sz w:val="16"/>
          <w:szCs w:val="16"/>
        </w:rPr>
      </w:pPr>
    </w:p>
    <w:p w:rsidR="0095348A" w:rsidRPr="00FA12B5" w:rsidRDefault="0095348A">
      <w:pPr>
        <w:jc w:val="center"/>
        <w:rPr>
          <w:rFonts w:ascii="Times New Roman" w:hAnsi="Times New Roman"/>
          <w:b/>
          <w:sz w:val="24"/>
          <w:szCs w:val="24"/>
        </w:rPr>
      </w:pPr>
      <w:r>
        <w:rPr>
          <w:rFonts w:ascii="Times New Roman" w:hAnsi="Times New Roman"/>
          <w:b/>
          <w:sz w:val="24"/>
          <w:szCs w:val="24"/>
        </w:rPr>
        <w:t>SPORAZUM O DODELITVI NEPOVRATNIH SREDSTEV za:</w:t>
      </w:r>
    </w:p>
    <w:p w:rsidR="0095348A" w:rsidRPr="00FA12B5" w:rsidRDefault="0095348A" w:rsidP="005A127A">
      <w:pPr>
        <w:jc w:val="center"/>
        <w:rPr>
          <w:rFonts w:ascii="Times New Roman" w:hAnsi="Times New Roman"/>
          <w:b/>
          <w:sz w:val="24"/>
          <w:szCs w:val="24"/>
        </w:rPr>
      </w:pPr>
      <w:r>
        <w:rPr>
          <w:rFonts w:ascii="Times New Roman" w:hAnsi="Times New Roman"/>
          <w:b/>
          <w:sz w:val="24"/>
          <w:szCs w:val="24"/>
        </w:rPr>
        <w:t>Projekt z več upravičenci v okviru programa ERASMUS+</w:t>
      </w:r>
      <w:r>
        <w:rPr>
          <w:rStyle w:val="Voetnoottekens"/>
          <w:rFonts w:ascii="Times New Roman" w:hAnsi="Times New Roman"/>
          <w:b/>
          <w:sz w:val="24"/>
          <w:szCs w:val="24"/>
        </w:rPr>
        <w:footnoteReference w:id="2"/>
      </w:r>
      <w:r>
        <w:rPr>
          <w:rFonts w:ascii="Times New Roman" w:hAnsi="Times New Roman"/>
          <w:b/>
          <w:sz w:val="24"/>
          <w:szCs w:val="24"/>
        </w:rPr>
        <w:t xml:space="preserve"> </w:t>
      </w:r>
    </w:p>
    <w:p w:rsidR="0095348A" w:rsidRPr="00FA12B5" w:rsidRDefault="0095348A">
      <w:pPr>
        <w:jc w:val="center"/>
        <w:rPr>
          <w:rFonts w:ascii="Times New Roman" w:hAnsi="Times New Roman"/>
          <w:b/>
          <w:sz w:val="24"/>
          <w:szCs w:val="24"/>
        </w:rPr>
      </w:pPr>
      <w:r>
        <w:rPr>
          <w:rFonts w:ascii="Times New Roman" w:hAnsi="Times New Roman"/>
          <w:b/>
          <w:sz w:val="24"/>
          <w:szCs w:val="24"/>
        </w:rPr>
        <w:t>ŠTEVILKA SPORAZUMA – [</w:t>
      </w:r>
      <w:r>
        <w:rPr>
          <w:rFonts w:ascii="Times New Roman" w:hAnsi="Times New Roman"/>
          <w:b/>
          <w:color w:val="000000"/>
          <w:sz w:val="24"/>
          <w:szCs w:val="24"/>
          <w:highlight w:val="lightGray"/>
        </w:rPr>
        <w:t>številka iz EPLUS LINK</w:t>
      </w:r>
      <w:r>
        <w:rPr>
          <w:rFonts w:ascii="Times New Roman" w:hAnsi="Times New Roman"/>
          <w:b/>
          <w:color w:val="000000"/>
          <w:sz w:val="24"/>
          <w:szCs w:val="24"/>
        </w:rPr>
        <w:t>]</w:t>
      </w:r>
    </w:p>
    <w:p w:rsidR="0095348A" w:rsidRPr="00FA12B5" w:rsidRDefault="0095348A">
      <w:pPr>
        <w:jc w:val="center"/>
        <w:rPr>
          <w:rFonts w:ascii="Times New Roman" w:hAnsi="Times New Roman"/>
          <w:sz w:val="24"/>
          <w:szCs w:val="24"/>
        </w:rPr>
      </w:pPr>
    </w:p>
    <w:p w:rsidR="00C06B22" w:rsidRPr="00FA12B5" w:rsidRDefault="00C06B22" w:rsidP="00C06B22">
      <w:pPr>
        <w:rPr>
          <w:rFonts w:ascii="Times New Roman" w:hAnsi="Times New Roman"/>
          <w:sz w:val="24"/>
          <w:szCs w:val="24"/>
        </w:rPr>
      </w:pPr>
      <w:r>
        <w:rPr>
          <w:rFonts w:ascii="Times New Roman" w:hAnsi="Times New Roman"/>
          <w:sz w:val="24"/>
          <w:szCs w:val="24"/>
        </w:rPr>
        <w:t>Ta sporazum (v nadaljnjem besedilu: Sporazum) skleneta naslednji stranki:</w:t>
      </w:r>
    </w:p>
    <w:p w:rsidR="000D5A71" w:rsidRPr="00FA12B5" w:rsidRDefault="00C06B22" w:rsidP="00C115B1">
      <w:pPr>
        <w:rPr>
          <w:rFonts w:ascii="Times New Roman" w:hAnsi="Times New Roman"/>
          <w:sz w:val="24"/>
          <w:szCs w:val="24"/>
        </w:rPr>
      </w:pPr>
      <w:r>
        <w:rPr>
          <w:rFonts w:ascii="Times New Roman" w:hAnsi="Times New Roman"/>
          <w:sz w:val="24"/>
          <w:szCs w:val="24"/>
        </w:rPr>
        <w:t>na eni strani</w:t>
      </w:r>
    </w:p>
    <w:p w:rsidR="005A127A" w:rsidRPr="00446E71" w:rsidRDefault="005A127A" w:rsidP="005A127A">
      <w:pPr>
        <w:spacing w:after="0" w:line="240" w:lineRule="auto"/>
        <w:rPr>
          <w:rFonts w:ascii="Times New Roman" w:eastAsia="Times New Roman" w:hAnsi="Times New Roman"/>
          <w:b/>
          <w:sz w:val="24"/>
          <w:szCs w:val="24"/>
          <w:shd w:val="clear" w:color="auto" w:fill="C0C0C0"/>
        </w:rPr>
      </w:pPr>
      <w:r w:rsidRPr="00446E71">
        <w:rPr>
          <w:rFonts w:ascii="Times New Roman" w:eastAsia="Times New Roman" w:hAnsi="Times New Roman"/>
          <w:b/>
          <w:sz w:val="24"/>
          <w:szCs w:val="24"/>
        </w:rPr>
        <w:t>MOVIT, Zavod za razvoj mobilnosti mladih</w:t>
      </w:r>
    </w:p>
    <w:p w:rsidR="005A127A" w:rsidRPr="00446E71" w:rsidRDefault="005A127A" w:rsidP="005A127A">
      <w:pPr>
        <w:spacing w:after="0" w:line="240" w:lineRule="auto"/>
        <w:rPr>
          <w:rFonts w:ascii="Times New Roman" w:eastAsia="Times New Roman" w:hAnsi="Times New Roman"/>
          <w:b/>
          <w:sz w:val="24"/>
          <w:szCs w:val="24"/>
          <w:shd w:val="clear" w:color="auto" w:fill="C0C0C0"/>
        </w:rPr>
      </w:pPr>
      <w:r w:rsidRPr="00446E71">
        <w:rPr>
          <w:rFonts w:ascii="Times New Roman" w:eastAsia="Times New Roman" w:hAnsi="Times New Roman"/>
          <w:b/>
          <w:sz w:val="24"/>
          <w:szCs w:val="24"/>
        </w:rPr>
        <w:t>Dunajska 5</w:t>
      </w:r>
    </w:p>
    <w:p w:rsidR="005A127A" w:rsidRPr="0065407F" w:rsidRDefault="005A127A" w:rsidP="005A127A">
      <w:pPr>
        <w:spacing w:after="0" w:line="240" w:lineRule="auto"/>
        <w:rPr>
          <w:rFonts w:ascii="Times New Roman" w:eastAsia="Times New Roman" w:hAnsi="Times New Roman"/>
          <w:sz w:val="24"/>
          <w:szCs w:val="24"/>
          <w:shd w:val="clear" w:color="auto" w:fill="C0C0C0"/>
        </w:rPr>
      </w:pPr>
      <w:r w:rsidRPr="0065407F">
        <w:rPr>
          <w:rFonts w:ascii="Times New Roman" w:eastAsia="Times New Roman" w:hAnsi="Times New Roman"/>
          <w:sz w:val="24"/>
          <w:szCs w:val="24"/>
        </w:rPr>
        <w:t>SI-1000 Ljubljana, Slovenija</w:t>
      </w:r>
    </w:p>
    <w:p w:rsidR="005A127A" w:rsidRPr="0065407F" w:rsidRDefault="005A127A" w:rsidP="005A127A">
      <w:pPr>
        <w:spacing w:after="0" w:line="240" w:lineRule="auto"/>
        <w:rPr>
          <w:rFonts w:ascii="Times New Roman" w:eastAsia="Times New Roman" w:hAnsi="Times New Roman"/>
          <w:sz w:val="24"/>
          <w:szCs w:val="24"/>
          <w:shd w:val="clear" w:color="auto" w:fill="C0C0C0"/>
        </w:rPr>
      </w:pPr>
      <w:r w:rsidRPr="0065407F">
        <w:rPr>
          <w:rFonts w:ascii="Times New Roman" w:eastAsia="Times New Roman" w:hAnsi="Times New Roman"/>
          <w:sz w:val="24"/>
          <w:szCs w:val="24"/>
        </w:rPr>
        <w:t>Matična št.: 1199013000</w:t>
      </w:r>
    </w:p>
    <w:p w:rsidR="005A127A" w:rsidRPr="0065407F" w:rsidRDefault="005A127A" w:rsidP="005A127A">
      <w:pPr>
        <w:spacing w:after="0" w:line="240" w:lineRule="auto"/>
        <w:jc w:val="both"/>
        <w:rPr>
          <w:rFonts w:ascii="Times New Roman" w:eastAsia="Times New Roman" w:hAnsi="Times New Roman"/>
          <w:sz w:val="24"/>
          <w:szCs w:val="24"/>
        </w:rPr>
      </w:pPr>
      <w:r w:rsidRPr="0065407F">
        <w:rPr>
          <w:rFonts w:ascii="Times New Roman" w:eastAsia="Times New Roman" w:hAnsi="Times New Roman"/>
          <w:sz w:val="24"/>
          <w:szCs w:val="24"/>
        </w:rPr>
        <w:t>ID za DDV: SI87660407</w:t>
      </w:r>
    </w:p>
    <w:p w:rsidR="005A127A" w:rsidRPr="00AF572A" w:rsidRDefault="005A127A" w:rsidP="005A127A">
      <w:pPr>
        <w:spacing w:after="0" w:line="240" w:lineRule="auto"/>
        <w:jc w:val="both"/>
        <w:rPr>
          <w:rFonts w:ascii="Arial Narrow" w:eastAsia="Times New Roman" w:hAnsi="Arial Narrow"/>
          <w:sz w:val="18"/>
          <w:szCs w:val="18"/>
        </w:rPr>
      </w:pPr>
    </w:p>
    <w:p w:rsidR="005A127A" w:rsidRPr="00FA12B5" w:rsidRDefault="005A127A" w:rsidP="005A127A">
      <w:pPr>
        <w:jc w:val="both"/>
        <w:rPr>
          <w:rFonts w:ascii="Times New Roman" w:hAnsi="Times New Roman"/>
          <w:b/>
          <w:sz w:val="24"/>
          <w:szCs w:val="24"/>
        </w:rPr>
      </w:pPr>
      <w:r>
        <w:rPr>
          <w:rFonts w:ascii="Times New Roman" w:hAnsi="Times New Roman"/>
          <w:b/>
          <w:sz w:val="24"/>
          <w:szCs w:val="24"/>
        </w:rPr>
        <w:t>nacionalna agencija</w:t>
      </w:r>
      <w:r>
        <w:rPr>
          <w:rFonts w:ascii="Times New Roman" w:hAnsi="Times New Roman"/>
          <w:sz w:val="24"/>
          <w:szCs w:val="24"/>
        </w:rPr>
        <w:t xml:space="preserve"> (v nadaljnjem besedilu: NA), ki jo za namene podpisa tega sporazuma zastopa direktor Uroš Skrinar in ki deluje po pooblastilu Evropske komisije (v nadaljnjem besedilu: Komisija),</w:t>
      </w:r>
    </w:p>
    <w:p w:rsidR="0095348A" w:rsidRPr="00FA12B5" w:rsidRDefault="0095348A">
      <w:pPr>
        <w:rPr>
          <w:rFonts w:ascii="Times New Roman" w:hAnsi="Times New Roman"/>
          <w:b/>
          <w:sz w:val="24"/>
          <w:szCs w:val="24"/>
        </w:rPr>
      </w:pPr>
      <w:r>
        <w:rPr>
          <w:rFonts w:ascii="Times New Roman" w:hAnsi="Times New Roman"/>
          <w:b/>
          <w:sz w:val="24"/>
          <w:szCs w:val="24"/>
        </w:rPr>
        <w:t>in</w:t>
      </w:r>
    </w:p>
    <w:p w:rsidR="00C06B22" w:rsidRPr="00FA12B5" w:rsidRDefault="00C06B22">
      <w:pPr>
        <w:rPr>
          <w:rFonts w:ascii="Times New Roman" w:hAnsi="Times New Roman"/>
          <w:sz w:val="24"/>
          <w:szCs w:val="24"/>
        </w:rPr>
      </w:pPr>
      <w:r>
        <w:rPr>
          <w:rFonts w:ascii="Times New Roman" w:hAnsi="Times New Roman"/>
          <w:sz w:val="24"/>
          <w:szCs w:val="24"/>
        </w:rPr>
        <w:t>na drugi strani</w:t>
      </w:r>
    </w:p>
    <w:p w:rsidR="00C06B22" w:rsidRPr="00FA12B5" w:rsidRDefault="00C06B22">
      <w:pPr>
        <w:rPr>
          <w:rFonts w:ascii="Times New Roman" w:hAnsi="Times New Roman"/>
          <w:sz w:val="24"/>
          <w:szCs w:val="24"/>
        </w:rPr>
      </w:pPr>
      <w:r>
        <w:rPr>
          <w:rFonts w:ascii="Times New Roman" w:hAnsi="Times New Roman"/>
          <w:sz w:val="24"/>
          <w:szCs w:val="24"/>
        </w:rPr>
        <w:t>„koordinator“</w:t>
      </w:r>
    </w:p>
    <w:p w:rsidR="0095348A" w:rsidRPr="00FA12B5" w:rsidRDefault="0095348A">
      <w:pPr>
        <w:spacing w:after="0" w:line="240" w:lineRule="auto"/>
        <w:rPr>
          <w:rFonts w:ascii="Times New Roman" w:eastAsia="Times New Roman" w:hAnsi="Times New Roman"/>
          <w:sz w:val="24"/>
          <w:szCs w:val="24"/>
          <w:shd w:val="clear" w:color="auto" w:fill="C0C0C0"/>
        </w:rPr>
      </w:pPr>
      <w:r>
        <w:rPr>
          <w:rFonts w:ascii="Times New Roman" w:hAnsi="Times New Roman"/>
          <w:sz w:val="24"/>
          <w:szCs w:val="24"/>
          <w:shd w:val="clear" w:color="auto" w:fill="C0C0C0"/>
        </w:rPr>
        <w:t>[polni uradni naziv koordinatorja]</w:t>
      </w:r>
    </w:p>
    <w:p w:rsidR="0095348A" w:rsidRPr="00FA12B5" w:rsidRDefault="0095348A">
      <w:pPr>
        <w:spacing w:after="0" w:line="240" w:lineRule="auto"/>
        <w:rPr>
          <w:rFonts w:ascii="Times New Roman" w:eastAsia="Times New Roman" w:hAnsi="Times New Roman"/>
          <w:sz w:val="24"/>
          <w:szCs w:val="24"/>
          <w:shd w:val="clear" w:color="auto" w:fill="C0C0C0"/>
        </w:rPr>
      </w:pPr>
      <w:r>
        <w:rPr>
          <w:rFonts w:ascii="Times New Roman" w:hAnsi="Times New Roman"/>
          <w:sz w:val="24"/>
          <w:szCs w:val="24"/>
          <w:shd w:val="clear" w:color="auto" w:fill="C0C0C0"/>
        </w:rPr>
        <w:t xml:space="preserve">[uradna pravna oblika] </w:t>
      </w:r>
      <w:r>
        <w:rPr>
          <w:rFonts w:ascii="Times New Roman" w:hAnsi="Times New Roman"/>
          <w:i/>
          <w:sz w:val="24"/>
          <w:szCs w:val="24"/>
          <w:shd w:val="clear" w:color="auto" w:fill="C0C0C0"/>
        </w:rPr>
        <w:t>[če obstaja]</w:t>
      </w:r>
    </w:p>
    <w:p w:rsidR="0095348A" w:rsidRPr="00FA12B5" w:rsidRDefault="0095348A">
      <w:pPr>
        <w:spacing w:after="0" w:line="240" w:lineRule="auto"/>
        <w:rPr>
          <w:rFonts w:ascii="Times New Roman" w:eastAsia="Times New Roman" w:hAnsi="Times New Roman"/>
          <w:sz w:val="24"/>
          <w:szCs w:val="24"/>
          <w:shd w:val="clear" w:color="auto" w:fill="C0C0C0"/>
        </w:rPr>
      </w:pPr>
      <w:r>
        <w:rPr>
          <w:rFonts w:ascii="Times New Roman" w:hAnsi="Times New Roman"/>
          <w:sz w:val="24"/>
          <w:szCs w:val="24"/>
          <w:shd w:val="clear" w:color="auto" w:fill="C0C0C0"/>
        </w:rPr>
        <w:t xml:space="preserve">[uradna registracijska številka] </w:t>
      </w:r>
      <w:r>
        <w:rPr>
          <w:rFonts w:ascii="Times New Roman" w:hAnsi="Times New Roman"/>
          <w:i/>
          <w:sz w:val="24"/>
          <w:szCs w:val="24"/>
          <w:shd w:val="clear" w:color="auto" w:fill="C0C0C0"/>
        </w:rPr>
        <w:t>[če obstaja]</w:t>
      </w:r>
    </w:p>
    <w:p w:rsidR="0095348A" w:rsidRPr="00FA12B5" w:rsidRDefault="0095348A">
      <w:pPr>
        <w:spacing w:after="0" w:line="240" w:lineRule="auto"/>
        <w:rPr>
          <w:rFonts w:ascii="Times New Roman" w:eastAsia="Times New Roman" w:hAnsi="Times New Roman"/>
          <w:sz w:val="24"/>
          <w:szCs w:val="24"/>
          <w:shd w:val="clear" w:color="auto" w:fill="C0C0C0"/>
        </w:rPr>
      </w:pPr>
      <w:r>
        <w:rPr>
          <w:rFonts w:ascii="Times New Roman" w:hAnsi="Times New Roman"/>
          <w:sz w:val="24"/>
          <w:szCs w:val="24"/>
          <w:shd w:val="clear" w:color="auto" w:fill="C0C0C0"/>
        </w:rPr>
        <w:t>[polni uradni naslov]</w:t>
      </w:r>
    </w:p>
    <w:p w:rsidR="0095348A" w:rsidRPr="00FA12B5" w:rsidRDefault="0095348A">
      <w:pPr>
        <w:rPr>
          <w:rFonts w:ascii="Times New Roman" w:eastAsia="Times New Roman" w:hAnsi="Times New Roman"/>
          <w:sz w:val="24"/>
          <w:szCs w:val="24"/>
          <w:shd w:val="clear" w:color="auto" w:fill="C0C0C0"/>
        </w:rPr>
      </w:pPr>
      <w:r>
        <w:rPr>
          <w:rFonts w:ascii="Times New Roman" w:hAnsi="Times New Roman"/>
          <w:sz w:val="24"/>
          <w:szCs w:val="24"/>
          <w:shd w:val="clear" w:color="auto" w:fill="C0C0C0"/>
        </w:rPr>
        <w:t xml:space="preserve">[identifikacijska številka za DDV], </w:t>
      </w:r>
      <w:r>
        <w:rPr>
          <w:rFonts w:ascii="Times New Roman" w:hAnsi="Times New Roman"/>
          <w:i/>
          <w:sz w:val="24"/>
          <w:szCs w:val="24"/>
          <w:shd w:val="clear" w:color="auto" w:fill="C0C0C0"/>
        </w:rPr>
        <w:t>[če obstaja]</w:t>
      </w:r>
    </w:p>
    <w:p w:rsidR="004C656E" w:rsidRPr="00FA12B5" w:rsidRDefault="004C656E">
      <w:pPr>
        <w:rPr>
          <w:rFonts w:ascii="Times New Roman" w:eastAsia="Times New Roman" w:hAnsi="Times New Roman"/>
          <w:sz w:val="24"/>
          <w:szCs w:val="24"/>
          <w:shd w:val="clear" w:color="auto" w:fill="C0C0C0"/>
        </w:rPr>
      </w:pPr>
      <w:r>
        <w:rPr>
          <w:rFonts w:ascii="Times New Roman" w:hAnsi="Times New Roman"/>
          <w:sz w:val="24"/>
          <w:szCs w:val="24"/>
          <w:shd w:val="clear" w:color="auto" w:fill="C0C0C0"/>
        </w:rPr>
        <w:t>[koda PIC],</w:t>
      </w:r>
    </w:p>
    <w:p w:rsidR="0095348A" w:rsidRPr="00FA12B5" w:rsidRDefault="0095348A">
      <w:pPr>
        <w:jc w:val="both"/>
        <w:rPr>
          <w:rFonts w:ascii="Times New Roman" w:hAnsi="Times New Roman"/>
          <w:sz w:val="24"/>
          <w:szCs w:val="24"/>
        </w:rPr>
      </w:pPr>
      <w:r>
        <w:rPr>
          <w:rFonts w:ascii="Times New Roman" w:hAnsi="Times New Roman"/>
          <w:sz w:val="24"/>
          <w:szCs w:val="24"/>
        </w:rPr>
        <w:t>ki ga za namene podpisa tega sporazuma zastopa [</w:t>
      </w:r>
      <w:r>
        <w:rPr>
          <w:rFonts w:ascii="Times New Roman" w:hAnsi="Times New Roman"/>
          <w:sz w:val="24"/>
          <w:szCs w:val="24"/>
          <w:shd w:val="clear" w:color="auto" w:fill="C0C0C0"/>
        </w:rPr>
        <w:t>položaj, ime in priimek</w:t>
      </w:r>
      <w:r>
        <w:rPr>
          <w:rFonts w:ascii="Times New Roman" w:hAnsi="Times New Roman"/>
          <w:sz w:val="24"/>
          <w:szCs w:val="24"/>
        </w:rPr>
        <w:t>],</w:t>
      </w:r>
    </w:p>
    <w:p w:rsidR="00602FB8" w:rsidRPr="00FA12B5" w:rsidRDefault="00602FB8" w:rsidP="00B218F3">
      <w:pPr>
        <w:rPr>
          <w:rFonts w:ascii="Times New Roman" w:hAnsi="Times New Roman"/>
          <w:sz w:val="24"/>
          <w:szCs w:val="24"/>
        </w:rPr>
      </w:pPr>
      <w:r>
        <w:rPr>
          <w:rFonts w:ascii="Times New Roman" w:hAnsi="Times New Roman"/>
          <w:sz w:val="24"/>
          <w:szCs w:val="24"/>
        </w:rPr>
        <w:t xml:space="preserve">in drugi upravičenci, navedeni v Prilogi II, ki jih za namene podpisa tega sporazuma zastopa koordinator po pooblastilu/pooblastilih, ki je/so vključena v Prilogo V. </w:t>
      </w:r>
    </w:p>
    <w:p w:rsidR="00846874" w:rsidRPr="00FA12B5" w:rsidRDefault="00846874" w:rsidP="00846874">
      <w:pPr>
        <w:rPr>
          <w:rFonts w:ascii="Times New Roman" w:hAnsi="Times New Roman"/>
          <w:sz w:val="24"/>
          <w:szCs w:val="24"/>
        </w:rPr>
      </w:pPr>
      <w:r>
        <w:rPr>
          <w:rFonts w:ascii="Times New Roman" w:hAnsi="Times New Roman"/>
          <w:sz w:val="24"/>
          <w:szCs w:val="24"/>
        </w:rPr>
        <w:t>Če ni določeno drugače, sklicevanja na „upravičenca“ in „upravičence“ vključujejo koordinatorja.</w:t>
      </w:r>
    </w:p>
    <w:p w:rsidR="00846874" w:rsidRPr="00FA12B5" w:rsidRDefault="00846874" w:rsidP="00846874">
      <w:pPr>
        <w:rPr>
          <w:rFonts w:ascii="Times New Roman" w:hAnsi="Times New Roman"/>
          <w:sz w:val="24"/>
          <w:szCs w:val="24"/>
        </w:rPr>
      </w:pPr>
      <w:r>
        <w:rPr>
          <w:rFonts w:ascii="Times New Roman" w:hAnsi="Times New Roman"/>
          <w:sz w:val="24"/>
          <w:szCs w:val="24"/>
        </w:rPr>
        <w:lastRenderedPageBreak/>
        <w:t>Zgoraj navedeni stranki</w:t>
      </w:r>
    </w:p>
    <w:p w:rsidR="0095348A" w:rsidRPr="00FA12B5" w:rsidRDefault="0095348A">
      <w:pPr>
        <w:rPr>
          <w:rFonts w:ascii="Times New Roman" w:hAnsi="Times New Roman"/>
          <w:sz w:val="24"/>
          <w:szCs w:val="24"/>
        </w:rPr>
      </w:pPr>
    </w:p>
    <w:p w:rsidR="0095348A" w:rsidRPr="00FA12B5" w:rsidRDefault="0095348A">
      <w:pPr>
        <w:jc w:val="center"/>
        <w:rPr>
          <w:rFonts w:ascii="Times New Roman" w:hAnsi="Times New Roman"/>
          <w:sz w:val="24"/>
          <w:szCs w:val="24"/>
        </w:rPr>
      </w:pPr>
      <w:r>
        <w:rPr>
          <w:rFonts w:ascii="Times New Roman" w:hAnsi="Times New Roman"/>
          <w:sz w:val="24"/>
          <w:szCs w:val="24"/>
        </w:rPr>
        <w:t xml:space="preserve">STA SE SPORAZUMELI </w:t>
      </w:r>
    </w:p>
    <w:p w:rsidR="00F81744" w:rsidRPr="00FA12B5" w:rsidRDefault="00F81744" w:rsidP="00F81744">
      <w:pPr>
        <w:tabs>
          <w:tab w:val="left" w:pos="1276"/>
        </w:tabs>
        <w:rPr>
          <w:rFonts w:ascii="Times New Roman" w:hAnsi="Times New Roman"/>
          <w:sz w:val="24"/>
          <w:szCs w:val="24"/>
        </w:rPr>
      </w:pPr>
      <w:r>
        <w:rPr>
          <w:rFonts w:ascii="Times New Roman" w:hAnsi="Times New Roman"/>
          <w:sz w:val="24"/>
          <w:szCs w:val="24"/>
        </w:rPr>
        <w:t>o posebnih pogojih (v nadaljnjem besedilu: Posebni pogoji) in</w:t>
      </w:r>
    </w:p>
    <w:p w:rsidR="0095348A" w:rsidRPr="00FA12B5" w:rsidRDefault="00F81744">
      <w:pPr>
        <w:jc w:val="both"/>
        <w:rPr>
          <w:rFonts w:ascii="Times New Roman" w:hAnsi="Times New Roman"/>
          <w:sz w:val="24"/>
          <w:szCs w:val="24"/>
        </w:rPr>
      </w:pPr>
      <w:r>
        <w:rPr>
          <w:rFonts w:ascii="Times New Roman" w:hAnsi="Times New Roman"/>
          <w:sz w:val="24"/>
          <w:szCs w:val="24"/>
        </w:rPr>
        <w:t>naslednjih prilogah:</w:t>
      </w:r>
    </w:p>
    <w:p w:rsidR="0095348A" w:rsidRPr="00FA12B5" w:rsidRDefault="0095348A" w:rsidP="00A928D3">
      <w:pPr>
        <w:tabs>
          <w:tab w:val="left" w:pos="1276"/>
        </w:tabs>
        <w:ind w:left="1275" w:hanging="1275"/>
        <w:rPr>
          <w:rFonts w:ascii="Times New Roman" w:hAnsi="Times New Roman"/>
          <w:sz w:val="24"/>
          <w:szCs w:val="24"/>
        </w:rPr>
      </w:pPr>
      <w:r>
        <w:rPr>
          <w:rFonts w:ascii="Times New Roman" w:hAnsi="Times New Roman"/>
          <w:sz w:val="24"/>
          <w:szCs w:val="24"/>
        </w:rPr>
        <w:t xml:space="preserve">Priloga I      </w:t>
      </w:r>
      <w:r>
        <w:rPr>
          <w:rFonts w:ascii="Times New Roman" w:hAnsi="Times New Roman"/>
          <w:i/>
          <w:sz w:val="24"/>
          <w:szCs w:val="24"/>
        </w:rPr>
        <w:tab/>
      </w:r>
      <w:r>
        <w:rPr>
          <w:rFonts w:ascii="Times New Roman" w:hAnsi="Times New Roman"/>
          <w:sz w:val="24"/>
          <w:szCs w:val="24"/>
        </w:rPr>
        <w:t>Splošni pogoji (v nadaljnjem besedilu: Splošni pogoji)</w:t>
      </w:r>
    </w:p>
    <w:p w:rsidR="00552924" w:rsidRPr="00FA12B5" w:rsidRDefault="00552924" w:rsidP="00C115B1">
      <w:pPr>
        <w:tabs>
          <w:tab w:val="left" w:pos="1276"/>
        </w:tabs>
        <w:ind w:left="1276" w:hanging="1276"/>
        <w:rPr>
          <w:rFonts w:ascii="Times New Roman" w:hAnsi="Times New Roman"/>
          <w:sz w:val="24"/>
          <w:szCs w:val="24"/>
        </w:rPr>
      </w:pPr>
      <w:r>
        <w:rPr>
          <w:rFonts w:ascii="Times New Roman" w:hAnsi="Times New Roman"/>
          <w:sz w:val="24"/>
          <w:szCs w:val="24"/>
        </w:rPr>
        <w:t>Priloga II</w:t>
      </w:r>
      <w:r>
        <w:rPr>
          <w:rFonts w:ascii="Times New Roman" w:hAnsi="Times New Roman"/>
          <w:sz w:val="24"/>
          <w:szCs w:val="24"/>
        </w:rPr>
        <w:tab/>
        <w:t>Opis Projekta; ocena proračuna projekta; seznam drugih upravičencev</w:t>
      </w:r>
    </w:p>
    <w:p w:rsidR="004C656E" w:rsidRPr="00FA12B5" w:rsidRDefault="0095348A">
      <w:pPr>
        <w:tabs>
          <w:tab w:val="left" w:pos="1276"/>
        </w:tabs>
        <w:rPr>
          <w:rFonts w:ascii="Times New Roman" w:hAnsi="Times New Roman"/>
          <w:sz w:val="24"/>
          <w:szCs w:val="24"/>
        </w:rPr>
      </w:pPr>
      <w:r>
        <w:rPr>
          <w:rFonts w:ascii="Times New Roman" w:hAnsi="Times New Roman"/>
          <w:sz w:val="24"/>
          <w:szCs w:val="24"/>
        </w:rPr>
        <w:t xml:space="preserve">Priloga III     </w:t>
      </w:r>
      <w:r>
        <w:rPr>
          <w:rFonts w:ascii="Times New Roman" w:hAnsi="Times New Roman"/>
          <w:sz w:val="24"/>
          <w:szCs w:val="24"/>
        </w:rPr>
        <w:tab/>
        <w:t>Finančna in pogodbena pravila</w:t>
      </w:r>
      <w:r>
        <w:rPr>
          <w:rFonts w:ascii="Times New Roman" w:hAnsi="Times New Roman"/>
          <w:sz w:val="24"/>
          <w:szCs w:val="24"/>
        </w:rPr>
        <w:tab/>
      </w:r>
    </w:p>
    <w:p w:rsidR="0095348A" w:rsidRPr="00FA12B5" w:rsidRDefault="0095348A">
      <w:pPr>
        <w:ind w:left="1276" w:hanging="1276"/>
        <w:rPr>
          <w:rFonts w:ascii="Times New Roman" w:hAnsi="Times New Roman"/>
          <w:sz w:val="24"/>
          <w:szCs w:val="24"/>
        </w:rPr>
      </w:pPr>
      <w:r>
        <w:rPr>
          <w:rFonts w:ascii="Times New Roman" w:hAnsi="Times New Roman"/>
          <w:sz w:val="24"/>
          <w:szCs w:val="24"/>
        </w:rPr>
        <w:t>Priloga IV</w:t>
      </w:r>
      <w:r>
        <w:rPr>
          <w:rFonts w:ascii="Times New Roman" w:hAnsi="Times New Roman"/>
          <w:sz w:val="24"/>
          <w:szCs w:val="24"/>
        </w:rPr>
        <w:tab/>
        <w:t>Veljavne stopnje</w:t>
      </w:r>
    </w:p>
    <w:p w:rsidR="00DF1E8F" w:rsidRPr="00FA12B5" w:rsidRDefault="00DF1E8F">
      <w:pPr>
        <w:ind w:left="1276" w:hanging="1276"/>
        <w:rPr>
          <w:rFonts w:ascii="Times New Roman" w:hAnsi="Times New Roman"/>
          <w:sz w:val="24"/>
          <w:szCs w:val="24"/>
        </w:rPr>
      </w:pPr>
      <w:r>
        <w:rPr>
          <w:rFonts w:ascii="Times New Roman" w:hAnsi="Times New Roman"/>
          <w:sz w:val="24"/>
          <w:szCs w:val="24"/>
        </w:rPr>
        <w:t xml:space="preserve">Priloga V   </w:t>
      </w:r>
      <w:r>
        <w:rPr>
          <w:rFonts w:ascii="Times New Roman" w:hAnsi="Times New Roman"/>
          <w:sz w:val="24"/>
          <w:szCs w:val="24"/>
        </w:rPr>
        <w:tab/>
        <w:t>Pooblastila, ki so jih koordinatorju podelili drugi upravičenci</w:t>
      </w:r>
    </w:p>
    <w:p w:rsidR="0095348A" w:rsidRDefault="0095348A">
      <w:pPr>
        <w:jc w:val="both"/>
        <w:rPr>
          <w:rFonts w:ascii="Times New Roman" w:hAnsi="Times New Roman"/>
          <w:sz w:val="24"/>
          <w:szCs w:val="24"/>
        </w:rPr>
      </w:pPr>
      <w:r>
        <w:rPr>
          <w:rFonts w:ascii="Times New Roman" w:hAnsi="Times New Roman"/>
          <w:sz w:val="24"/>
          <w:szCs w:val="24"/>
        </w:rPr>
        <w:t>ki so sestavni del Sporazuma.</w:t>
      </w:r>
    </w:p>
    <w:p w:rsidR="004C3281" w:rsidRPr="00FA12B5" w:rsidRDefault="004C3281">
      <w:pPr>
        <w:jc w:val="both"/>
        <w:rPr>
          <w:rFonts w:ascii="Times New Roman" w:hAnsi="Times New Roman"/>
          <w:sz w:val="24"/>
          <w:szCs w:val="24"/>
        </w:rPr>
      </w:pPr>
    </w:p>
    <w:p w:rsidR="00AD48E1" w:rsidRPr="00FA12B5" w:rsidRDefault="00AD48E1" w:rsidP="00AD48E1">
      <w:pPr>
        <w:suppressAutoHyphens w:val="0"/>
        <w:spacing w:before="100" w:beforeAutospacing="1" w:after="100" w:afterAutospacing="1" w:line="240" w:lineRule="auto"/>
        <w:jc w:val="both"/>
        <w:rPr>
          <w:rFonts w:ascii="Times New Roman" w:eastAsia="Times New Roman" w:hAnsi="Times New Roman"/>
          <w:sz w:val="24"/>
          <w:szCs w:val="24"/>
        </w:rPr>
      </w:pPr>
      <w:r>
        <w:rPr>
          <w:rFonts w:ascii="Times New Roman" w:hAnsi="Times New Roman"/>
          <w:sz w:val="24"/>
          <w:szCs w:val="24"/>
        </w:rPr>
        <w:t>Določbe Posebnih pogojev Sporazuma imajo prednost pred prilogami.</w:t>
      </w:r>
    </w:p>
    <w:p w:rsidR="003F692F" w:rsidRPr="00FA12B5" w:rsidRDefault="00AD48E1" w:rsidP="003F692F">
      <w:pPr>
        <w:jc w:val="both"/>
        <w:rPr>
          <w:rFonts w:ascii="Times New Roman" w:hAnsi="Times New Roman"/>
          <w:sz w:val="24"/>
          <w:szCs w:val="24"/>
        </w:rPr>
      </w:pPr>
      <w:r>
        <w:rPr>
          <w:rFonts w:ascii="Times New Roman" w:hAnsi="Times New Roman"/>
          <w:sz w:val="24"/>
          <w:szCs w:val="24"/>
        </w:rPr>
        <w:t xml:space="preserve">Določbe Priloge I „Splošni pogoji“ imajo prednost pred določbami drugih prilog. Določbe Priloge III imajo prednost pred določbami drugih prilog razen Priloge I. </w:t>
      </w:r>
    </w:p>
    <w:p w:rsidR="0096695B" w:rsidRPr="00FA12B5" w:rsidRDefault="004E3B8F" w:rsidP="0096695B">
      <w:pPr>
        <w:jc w:val="both"/>
        <w:rPr>
          <w:rFonts w:ascii="Times New Roman" w:hAnsi="Times New Roman"/>
          <w:sz w:val="24"/>
          <w:szCs w:val="24"/>
        </w:rPr>
      </w:pPr>
      <w:r>
        <w:rPr>
          <w:rFonts w:ascii="Times New Roman" w:hAnsi="Times New Roman"/>
          <w:sz w:val="24"/>
          <w:szCs w:val="24"/>
        </w:rPr>
        <w:t>V Prilogi II ima del z oceno proračuna prednost pred delom z opisom projekta.</w:t>
      </w:r>
    </w:p>
    <w:p w:rsidR="001B44B2" w:rsidRPr="00FA12B5" w:rsidRDefault="001B44B2" w:rsidP="0096695B">
      <w:pPr>
        <w:jc w:val="both"/>
        <w:rPr>
          <w:rFonts w:ascii="Times New Roman" w:hAnsi="Times New Roman"/>
          <w:sz w:val="24"/>
          <w:szCs w:val="24"/>
          <w:highlight w:val="yellow"/>
        </w:rPr>
        <w:sectPr w:rsidR="001B44B2" w:rsidRPr="00FA12B5" w:rsidSect="007C1B4B">
          <w:headerReference w:type="default" r:id="rId11"/>
          <w:footerReference w:type="default" r:id="rId12"/>
          <w:headerReference w:type="first" r:id="rId13"/>
          <w:pgSz w:w="11906" w:h="16838"/>
          <w:pgMar w:top="1440" w:right="1440" w:bottom="1440" w:left="1440" w:header="708" w:footer="708" w:gutter="0"/>
          <w:cols w:space="708"/>
          <w:titlePg/>
          <w:docGrid w:linePitch="360"/>
        </w:sectPr>
      </w:pPr>
    </w:p>
    <w:p w:rsidR="00EA56FD" w:rsidRPr="00FA12B5" w:rsidRDefault="00EA56FD" w:rsidP="00457D33">
      <w:pPr>
        <w:suppressAutoHyphens w:val="0"/>
        <w:spacing w:after="0" w:line="240" w:lineRule="auto"/>
        <w:jc w:val="center"/>
        <w:rPr>
          <w:rFonts w:ascii="Times New Roman" w:hAnsi="Times New Roman"/>
          <w:b/>
          <w:sz w:val="24"/>
          <w:szCs w:val="24"/>
        </w:rPr>
      </w:pPr>
      <w:r>
        <w:rPr>
          <w:rFonts w:ascii="Times New Roman" w:hAnsi="Times New Roman"/>
          <w:b/>
          <w:sz w:val="24"/>
          <w:szCs w:val="24"/>
        </w:rPr>
        <w:lastRenderedPageBreak/>
        <w:t>POSEBNI POGOJI</w:t>
      </w:r>
    </w:p>
    <w:sdt>
      <w:sdtPr>
        <w:rPr>
          <w:rFonts w:ascii="Calibri" w:eastAsia="Calibri" w:hAnsi="Calibri"/>
          <w:b w:val="0"/>
          <w:sz w:val="22"/>
          <w:szCs w:val="24"/>
          <w:lang w:eastAsia="ar-SA"/>
        </w:rPr>
        <w:id w:val="-1491706944"/>
        <w:docPartObj>
          <w:docPartGallery w:val="Table of Contents"/>
          <w:docPartUnique/>
        </w:docPartObj>
      </w:sdtPr>
      <w:sdtEndPr>
        <w:rPr>
          <w:bCs/>
          <w:noProof/>
          <w:szCs w:val="22"/>
        </w:rPr>
      </w:sdtEndPr>
      <w:sdtContent>
        <w:p w:rsidR="000C6157" w:rsidRDefault="00F90648">
          <w:pPr>
            <w:pStyle w:val="TOCHeading"/>
            <w:rPr>
              <w:szCs w:val="24"/>
            </w:rPr>
          </w:pPr>
          <w:r>
            <w:t>Kazalo</w:t>
          </w:r>
        </w:p>
        <w:p w:rsidR="006F6E90" w:rsidRDefault="00EA56FD">
          <w:pPr>
            <w:pStyle w:val="TOC1"/>
            <w:tabs>
              <w:tab w:val="right" w:leader="dot" w:pos="9016"/>
            </w:tabs>
            <w:rPr>
              <w:rFonts w:asciiTheme="minorHAnsi" w:eastAsiaTheme="minorEastAsia" w:hAnsiTheme="minorHAnsi" w:cstheme="minorBidi"/>
              <w:noProof/>
              <w:lang w:eastAsia="sl-SI"/>
            </w:rPr>
          </w:pPr>
          <w:r>
            <w:rPr>
              <w:rStyle w:val="Hyperlink"/>
              <w:rFonts w:ascii="Times New Roman" w:hAnsi="Times New Roman"/>
              <w:color w:val="auto"/>
              <w:sz w:val="24"/>
              <w:szCs w:val="24"/>
            </w:rPr>
            <w:fldChar w:fldCharType="begin"/>
          </w:r>
          <w:r>
            <w:rPr>
              <w:rStyle w:val="Hyperlink"/>
              <w:rFonts w:ascii="Times New Roman" w:hAnsi="Times New Roman"/>
              <w:color w:val="auto"/>
              <w:sz w:val="24"/>
              <w:szCs w:val="24"/>
            </w:rPr>
            <w:instrText xml:space="preserve"> TOC \o "1-3" \h \z \u </w:instrText>
          </w:r>
          <w:r>
            <w:rPr>
              <w:rStyle w:val="Hyperlink"/>
              <w:rFonts w:ascii="Times New Roman" w:hAnsi="Times New Roman"/>
              <w:color w:val="auto"/>
              <w:sz w:val="24"/>
              <w:szCs w:val="24"/>
            </w:rPr>
            <w:fldChar w:fldCharType="separate"/>
          </w:r>
          <w:hyperlink w:anchor="_Toc511317093" w:history="1">
            <w:r w:rsidR="006F6E90" w:rsidRPr="00111A84">
              <w:rPr>
                <w:rStyle w:val="Hyperlink"/>
                <w:noProof/>
              </w:rPr>
              <w:t>ČLEN I.1 – PREDMET SPORAZUMA</w:t>
            </w:r>
            <w:r w:rsidR="006F6E90">
              <w:rPr>
                <w:noProof/>
                <w:webHidden/>
              </w:rPr>
              <w:tab/>
            </w:r>
            <w:r w:rsidR="006F6E90">
              <w:rPr>
                <w:noProof/>
                <w:webHidden/>
              </w:rPr>
              <w:fldChar w:fldCharType="begin"/>
            </w:r>
            <w:r w:rsidR="006F6E90">
              <w:rPr>
                <w:noProof/>
                <w:webHidden/>
              </w:rPr>
              <w:instrText xml:space="preserve"> PAGEREF _Toc511317093 \h </w:instrText>
            </w:r>
            <w:r w:rsidR="006F6E90">
              <w:rPr>
                <w:noProof/>
                <w:webHidden/>
              </w:rPr>
            </w:r>
            <w:r w:rsidR="006F6E90">
              <w:rPr>
                <w:noProof/>
                <w:webHidden/>
              </w:rPr>
              <w:fldChar w:fldCharType="separate"/>
            </w:r>
            <w:r w:rsidR="006F6E90">
              <w:rPr>
                <w:noProof/>
                <w:webHidden/>
              </w:rPr>
              <w:t>3</w:t>
            </w:r>
            <w:r w:rsidR="006F6E90">
              <w:rPr>
                <w:noProof/>
                <w:webHidden/>
              </w:rPr>
              <w:fldChar w:fldCharType="end"/>
            </w:r>
          </w:hyperlink>
        </w:p>
        <w:p w:rsidR="006F6E90" w:rsidRDefault="009159C2">
          <w:pPr>
            <w:pStyle w:val="TOC1"/>
            <w:tabs>
              <w:tab w:val="right" w:leader="dot" w:pos="9016"/>
            </w:tabs>
            <w:rPr>
              <w:rFonts w:asciiTheme="minorHAnsi" w:eastAsiaTheme="minorEastAsia" w:hAnsiTheme="minorHAnsi" w:cstheme="minorBidi"/>
              <w:noProof/>
              <w:lang w:eastAsia="sl-SI"/>
            </w:rPr>
          </w:pPr>
          <w:hyperlink w:anchor="_Toc511317094" w:history="1">
            <w:r w:rsidR="006F6E90" w:rsidRPr="00111A84">
              <w:rPr>
                <w:rStyle w:val="Hyperlink"/>
                <w:noProof/>
              </w:rPr>
              <w:t>ČLEN I.2 – ZAČETEK VELJAVNOSTI SPORAZUMA IN OBDOBJE NJEGOVEGA IZVAJANJA</w:t>
            </w:r>
            <w:r w:rsidR="006F6E90">
              <w:rPr>
                <w:noProof/>
                <w:webHidden/>
              </w:rPr>
              <w:tab/>
            </w:r>
            <w:r w:rsidR="006F6E90">
              <w:rPr>
                <w:noProof/>
                <w:webHidden/>
              </w:rPr>
              <w:fldChar w:fldCharType="begin"/>
            </w:r>
            <w:r w:rsidR="006F6E90">
              <w:rPr>
                <w:noProof/>
                <w:webHidden/>
              </w:rPr>
              <w:instrText xml:space="preserve"> PAGEREF _Toc511317094 \h </w:instrText>
            </w:r>
            <w:r w:rsidR="006F6E90">
              <w:rPr>
                <w:noProof/>
                <w:webHidden/>
              </w:rPr>
            </w:r>
            <w:r w:rsidR="006F6E90">
              <w:rPr>
                <w:noProof/>
                <w:webHidden/>
              </w:rPr>
              <w:fldChar w:fldCharType="separate"/>
            </w:r>
            <w:r w:rsidR="006F6E90">
              <w:rPr>
                <w:noProof/>
                <w:webHidden/>
              </w:rPr>
              <w:t>3</w:t>
            </w:r>
            <w:r w:rsidR="006F6E90">
              <w:rPr>
                <w:noProof/>
                <w:webHidden/>
              </w:rPr>
              <w:fldChar w:fldCharType="end"/>
            </w:r>
          </w:hyperlink>
        </w:p>
        <w:p w:rsidR="006F6E90" w:rsidRDefault="009159C2">
          <w:pPr>
            <w:pStyle w:val="TOC1"/>
            <w:tabs>
              <w:tab w:val="right" w:leader="dot" w:pos="9016"/>
            </w:tabs>
            <w:rPr>
              <w:rFonts w:asciiTheme="minorHAnsi" w:eastAsiaTheme="minorEastAsia" w:hAnsiTheme="minorHAnsi" w:cstheme="minorBidi"/>
              <w:noProof/>
              <w:lang w:eastAsia="sl-SI"/>
            </w:rPr>
          </w:pPr>
          <w:hyperlink w:anchor="_Toc511317095" w:history="1">
            <w:r w:rsidR="006F6E90" w:rsidRPr="00111A84">
              <w:rPr>
                <w:rStyle w:val="Hyperlink"/>
                <w:noProof/>
              </w:rPr>
              <w:t>ČLEN I.3 – NAJVIŠJI ZNESEK IN OBLIKA NEPOVRATNIH SREDSTEV</w:t>
            </w:r>
            <w:r w:rsidR="006F6E90">
              <w:rPr>
                <w:noProof/>
                <w:webHidden/>
              </w:rPr>
              <w:tab/>
            </w:r>
            <w:r w:rsidR="006F6E90">
              <w:rPr>
                <w:noProof/>
                <w:webHidden/>
              </w:rPr>
              <w:fldChar w:fldCharType="begin"/>
            </w:r>
            <w:r w:rsidR="006F6E90">
              <w:rPr>
                <w:noProof/>
                <w:webHidden/>
              </w:rPr>
              <w:instrText xml:space="preserve"> PAGEREF _Toc511317095 \h </w:instrText>
            </w:r>
            <w:r w:rsidR="006F6E90">
              <w:rPr>
                <w:noProof/>
                <w:webHidden/>
              </w:rPr>
            </w:r>
            <w:r w:rsidR="006F6E90">
              <w:rPr>
                <w:noProof/>
                <w:webHidden/>
              </w:rPr>
              <w:fldChar w:fldCharType="separate"/>
            </w:r>
            <w:r w:rsidR="006F6E90">
              <w:rPr>
                <w:noProof/>
                <w:webHidden/>
              </w:rPr>
              <w:t>3</w:t>
            </w:r>
            <w:r w:rsidR="006F6E90">
              <w:rPr>
                <w:noProof/>
                <w:webHidden/>
              </w:rPr>
              <w:fldChar w:fldCharType="end"/>
            </w:r>
          </w:hyperlink>
        </w:p>
        <w:p w:rsidR="006F6E90" w:rsidRDefault="009159C2">
          <w:pPr>
            <w:pStyle w:val="TOC1"/>
            <w:tabs>
              <w:tab w:val="right" w:leader="dot" w:pos="9016"/>
            </w:tabs>
            <w:rPr>
              <w:rFonts w:asciiTheme="minorHAnsi" w:eastAsiaTheme="minorEastAsia" w:hAnsiTheme="minorHAnsi" w:cstheme="minorBidi"/>
              <w:noProof/>
              <w:lang w:eastAsia="sl-SI"/>
            </w:rPr>
          </w:pPr>
          <w:hyperlink w:anchor="_Toc511317096" w:history="1">
            <w:r w:rsidR="006F6E90" w:rsidRPr="00111A84">
              <w:rPr>
                <w:rStyle w:val="Hyperlink"/>
                <w:noProof/>
              </w:rPr>
              <w:t>ČLEN I.4 – DOLOČBE O POROČANJU IN PLAČILIH</w:t>
            </w:r>
            <w:r w:rsidR="006F6E90">
              <w:rPr>
                <w:noProof/>
                <w:webHidden/>
              </w:rPr>
              <w:tab/>
            </w:r>
            <w:r w:rsidR="006F6E90">
              <w:rPr>
                <w:noProof/>
                <w:webHidden/>
              </w:rPr>
              <w:fldChar w:fldCharType="begin"/>
            </w:r>
            <w:r w:rsidR="006F6E90">
              <w:rPr>
                <w:noProof/>
                <w:webHidden/>
              </w:rPr>
              <w:instrText xml:space="preserve"> PAGEREF _Toc511317096 \h </w:instrText>
            </w:r>
            <w:r w:rsidR="006F6E90">
              <w:rPr>
                <w:noProof/>
                <w:webHidden/>
              </w:rPr>
            </w:r>
            <w:r w:rsidR="006F6E90">
              <w:rPr>
                <w:noProof/>
                <w:webHidden/>
              </w:rPr>
              <w:fldChar w:fldCharType="separate"/>
            </w:r>
            <w:r w:rsidR="006F6E90">
              <w:rPr>
                <w:noProof/>
                <w:webHidden/>
              </w:rPr>
              <w:t>4</w:t>
            </w:r>
            <w:r w:rsidR="006F6E90">
              <w:rPr>
                <w:noProof/>
                <w:webHidden/>
              </w:rPr>
              <w:fldChar w:fldCharType="end"/>
            </w:r>
          </w:hyperlink>
        </w:p>
        <w:p w:rsidR="006F6E90" w:rsidRDefault="009159C2">
          <w:pPr>
            <w:pStyle w:val="TOC2"/>
            <w:tabs>
              <w:tab w:val="left" w:pos="1100"/>
              <w:tab w:val="right" w:leader="dot" w:pos="9016"/>
            </w:tabs>
            <w:rPr>
              <w:rFonts w:asciiTheme="minorHAnsi" w:eastAsiaTheme="minorEastAsia" w:hAnsiTheme="minorHAnsi" w:cstheme="minorBidi"/>
              <w:noProof/>
              <w:lang w:eastAsia="sl-SI"/>
            </w:rPr>
          </w:pPr>
          <w:hyperlink w:anchor="_Toc511317097" w:history="1">
            <w:r w:rsidR="006F6E90" w:rsidRPr="00111A84">
              <w:rPr>
                <w:rStyle w:val="Hyperlink"/>
                <w:noProof/>
              </w:rPr>
              <w:t>I.4.1</w:t>
            </w:r>
            <w:r w:rsidR="006F6E90">
              <w:rPr>
                <w:rFonts w:asciiTheme="minorHAnsi" w:eastAsiaTheme="minorEastAsia" w:hAnsiTheme="minorHAnsi" w:cstheme="minorBidi"/>
                <w:noProof/>
                <w:lang w:eastAsia="sl-SI"/>
              </w:rPr>
              <w:tab/>
            </w:r>
            <w:r w:rsidR="006F6E90" w:rsidRPr="00111A84">
              <w:rPr>
                <w:rStyle w:val="Hyperlink"/>
                <w:noProof/>
              </w:rPr>
              <w:t>Plačila, ki jih je treba izvršiti</w:t>
            </w:r>
            <w:r w:rsidR="006F6E90">
              <w:rPr>
                <w:noProof/>
                <w:webHidden/>
              </w:rPr>
              <w:tab/>
            </w:r>
            <w:r w:rsidR="006F6E90">
              <w:rPr>
                <w:noProof/>
                <w:webHidden/>
              </w:rPr>
              <w:fldChar w:fldCharType="begin"/>
            </w:r>
            <w:r w:rsidR="006F6E90">
              <w:rPr>
                <w:noProof/>
                <w:webHidden/>
              </w:rPr>
              <w:instrText xml:space="preserve"> PAGEREF _Toc511317097 \h </w:instrText>
            </w:r>
            <w:r w:rsidR="006F6E90">
              <w:rPr>
                <w:noProof/>
                <w:webHidden/>
              </w:rPr>
            </w:r>
            <w:r w:rsidR="006F6E90">
              <w:rPr>
                <w:noProof/>
                <w:webHidden/>
              </w:rPr>
              <w:fldChar w:fldCharType="separate"/>
            </w:r>
            <w:r w:rsidR="006F6E90">
              <w:rPr>
                <w:noProof/>
                <w:webHidden/>
              </w:rPr>
              <w:t>4</w:t>
            </w:r>
            <w:r w:rsidR="006F6E90">
              <w:rPr>
                <w:noProof/>
                <w:webHidden/>
              </w:rPr>
              <w:fldChar w:fldCharType="end"/>
            </w:r>
          </w:hyperlink>
        </w:p>
        <w:p w:rsidR="006F6E90" w:rsidRDefault="009159C2">
          <w:pPr>
            <w:pStyle w:val="TOC2"/>
            <w:tabs>
              <w:tab w:val="right" w:leader="dot" w:pos="9016"/>
            </w:tabs>
            <w:rPr>
              <w:rFonts w:asciiTheme="minorHAnsi" w:eastAsiaTheme="minorEastAsia" w:hAnsiTheme="minorHAnsi" w:cstheme="minorBidi"/>
              <w:noProof/>
              <w:lang w:eastAsia="sl-SI"/>
            </w:rPr>
          </w:pPr>
          <w:hyperlink w:anchor="_Toc511317098" w:history="1">
            <w:r w:rsidR="006F6E90" w:rsidRPr="00111A84">
              <w:rPr>
                <w:rStyle w:val="Hyperlink"/>
                <w:noProof/>
              </w:rPr>
              <w:t>I.4.2 Prvo plačilo predhodnega financiranja</w:t>
            </w:r>
            <w:r w:rsidR="006F6E90">
              <w:rPr>
                <w:noProof/>
                <w:webHidden/>
              </w:rPr>
              <w:tab/>
            </w:r>
            <w:r w:rsidR="006F6E90">
              <w:rPr>
                <w:noProof/>
                <w:webHidden/>
              </w:rPr>
              <w:fldChar w:fldCharType="begin"/>
            </w:r>
            <w:r w:rsidR="006F6E90">
              <w:rPr>
                <w:noProof/>
                <w:webHidden/>
              </w:rPr>
              <w:instrText xml:space="preserve"> PAGEREF _Toc511317098 \h </w:instrText>
            </w:r>
            <w:r w:rsidR="006F6E90">
              <w:rPr>
                <w:noProof/>
                <w:webHidden/>
              </w:rPr>
            </w:r>
            <w:r w:rsidR="006F6E90">
              <w:rPr>
                <w:noProof/>
                <w:webHidden/>
              </w:rPr>
              <w:fldChar w:fldCharType="separate"/>
            </w:r>
            <w:r w:rsidR="006F6E90">
              <w:rPr>
                <w:noProof/>
                <w:webHidden/>
              </w:rPr>
              <w:t>4</w:t>
            </w:r>
            <w:r w:rsidR="006F6E90">
              <w:rPr>
                <w:noProof/>
                <w:webHidden/>
              </w:rPr>
              <w:fldChar w:fldCharType="end"/>
            </w:r>
          </w:hyperlink>
        </w:p>
        <w:p w:rsidR="006F6E90" w:rsidRDefault="009159C2">
          <w:pPr>
            <w:pStyle w:val="TOC2"/>
            <w:tabs>
              <w:tab w:val="right" w:leader="dot" w:pos="9016"/>
            </w:tabs>
            <w:rPr>
              <w:rFonts w:asciiTheme="minorHAnsi" w:eastAsiaTheme="minorEastAsia" w:hAnsiTheme="minorHAnsi" w:cstheme="minorBidi"/>
              <w:noProof/>
              <w:lang w:eastAsia="sl-SI"/>
            </w:rPr>
          </w:pPr>
          <w:hyperlink w:anchor="_Toc511317099" w:history="1">
            <w:r w:rsidR="006F6E90" w:rsidRPr="00111A84">
              <w:rPr>
                <w:rStyle w:val="Hyperlink"/>
                <w:noProof/>
              </w:rPr>
              <w:t>I.4.3 Vmesna poročila in nadaljnja plačila predhodnega financiranja</w:t>
            </w:r>
            <w:r w:rsidR="006F6E90">
              <w:rPr>
                <w:noProof/>
                <w:webHidden/>
              </w:rPr>
              <w:tab/>
            </w:r>
            <w:r w:rsidR="006F6E90">
              <w:rPr>
                <w:noProof/>
                <w:webHidden/>
              </w:rPr>
              <w:fldChar w:fldCharType="begin"/>
            </w:r>
            <w:r w:rsidR="006F6E90">
              <w:rPr>
                <w:noProof/>
                <w:webHidden/>
              </w:rPr>
              <w:instrText xml:space="preserve"> PAGEREF _Toc511317099 \h </w:instrText>
            </w:r>
            <w:r w:rsidR="006F6E90">
              <w:rPr>
                <w:noProof/>
                <w:webHidden/>
              </w:rPr>
            </w:r>
            <w:r w:rsidR="006F6E90">
              <w:rPr>
                <w:noProof/>
                <w:webHidden/>
              </w:rPr>
              <w:fldChar w:fldCharType="separate"/>
            </w:r>
            <w:r w:rsidR="006F6E90">
              <w:rPr>
                <w:noProof/>
                <w:webHidden/>
              </w:rPr>
              <w:t>4</w:t>
            </w:r>
            <w:r w:rsidR="006F6E90">
              <w:rPr>
                <w:noProof/>
                <w:webHidden/>
              </w:rPr>
              <w:fldChar w:fldCharType="end"/>
            </w:r>
          </w:hyperlink>
        </w:p>
        <w:p w:rsidR="006F6E90" w:rsidRDefault="009159C2">
          <w:pPr>
            <w:pStyle w:val="TOC2"/>
            <w:tabs>
              <w:tab w:val="right" w:leader="dot" w:pos="9016"/>
            </w:tabs>
            <w:rPr>
              <w:rFonts w:asciiTheme="minorHAnsi" w:eastAsiaTheme="minorEastAsia" w:hAnsiTheme="minorHAnsi" w:cstheme="minorBidi"/>
              <w:noProof/>
              <w:lang w:eastAsia="sl-SI"/>
            </w:rPr>
          </w:pPr>
          <w:hyperlink w:anchor="_Toc511317100" w:history="1">
            <w:r w:rsidR="006F6E90" w:rsidRPr="00111A84">
              <w:rPr>
                <w:rStyle w:val="Hyperlink"/>
                <w:noProof/>
              </w:rPr>
              <w:t>I.4.4 Končno poročilo in zahtevek za plačilo razlike</w:t>
            </w:r>
            <w:r w:rsidR="006F6E90">
              <w:rPr>
                <w:noProof/>
                <w:webHidden/>
              </w:rPr>
              <w:tab/>
            </w:r>
            <w:r w:rsidR="006F6E90">
              <w:rPr>
                <w:noProof/>
                <w:webHidden/>
              </w:rPr>
              <w:fldChar w:fldCharType="begin"/>
            </w:r>
            <w:r w:rsidR="006F6E90">
              <w:rPr>
                <w:noProof/>
                <w:webHidden/>
              </w:rPr>
              <w:instrText xml:space="preserve"> PAGEREF _Toc511317100 \h </w:instrText>
            </w:r>
            <w:r w:rsidR="006F6E90">
              <w:rPr>
                <w:noProof/>
                <w:webHidden/>
              </w:rPr>
            </w:r>
            <w:r w:rsidR="006F6E90">
              <w:rPr>
                <w:noProof/>
                <w:webHidden/>
              </w:rPr>
              <w:fldChar w:fldCharType="separate"/>
            </w:r>
            <w:r w:rsidR="006F6E90">
              <w:rPr>
                <w:noProof/>
                <w:webHidden/>
              </w:rPr>
              <w:t>4</w:t>
            </w:r>
            <w:r w:rsidR="006F6E90">
              <w:rPr>
                <w:noProof/>
                <w:webHidden/>
              </w:rPr>
              <w:fldChar w:fldCharType="end"/>
            </w:r>
          </w:hyperlink>
        </w:p>
        <w:p w:rsidR="006F6E90" w:rsidRDefault="009159C2">
          <w:pPr>
            <w:pStyle w:val="TOC2"/>
            <w:tabs>
              <w:tab w:val="right" w:leader="dot" w:pos="9016"/>
            </w:tabs>
            <w:rPr>
              <w:rFonts w:asciiTheme="minorHAnsi" w:eastAsiaTheme="minorEastAsia" w:hAnsiTheme="minorHAnsi" w:cstheme="minorBidi"/>
              <w:noProof/>
              <w:lang w:eastAsia="sl-SI"/>
            </w:rPr>
          </w:pPr>
          <w:hyperlink w:anchor="_Toc511317101" w:history="1">
            <w:r w:rsidR="006F6E90" w:rsidRPr="00111A84">
              <w:rPr>
                <w:rStyle w:val="Hyperlink"/>
                <w:noProof/>
              </w:rPr>
              <w:t>I.4.5 Plačilo razlike</w:t>
            </w:r>
            <w:r w:rsidR="006F6E90">
              <w:rPr>
                <w:noProof/>
                <w:webHidden/>
              </w:rPr>
              <w:tab/>
            </w:r>
            <w:r w:rsidR="006F6E90">
              <w:rPr>
                <w:noProof/>
                <w:webHidden/>
              </w:rPr>
              <w:fldChar w:fldCharType="begin"/>
            </w:r>
            <w:r w:rsidR="006F6E90">
              <w:rPr>
                <w:noProof/>
                <w:webHidden/>
              </w:rPr>
              <w:instrText xml:space="preserve"> PAGEREF _Toc511317101 \h </w:instrText>
            </w:r>
            <w:r w:rsidR="006F6E90">
              <w:rPr>
                <w:noProof/>
                <w:webHidden/>
              </w:rPr>
            </w:r>
            <w:r w:rsidR="006F6E90">
              <w:rPr>
                <w:noProof/>
                <w:webHidden/>
              </w:rPr>
              <w:fldChar w:fldCharType="separate"/>
            </w:r>
            <w:r w:rsidR="006F6E90">
              <w:rPr>
                <w:noProof/>
                <w:webHidden/>
              </w:rPr>
              <w:t>5</w:t>
            </w:r>
            <w:r w:rsidR="006F6E90">
              <w:rPr>
                <w:noProof/>
                <w:webHidden/>
              </w:rPr>
              <w:fldChar w:fldCharType="end"/>
            </w:r>
          </w:hyperlink>
        </w:p>
        <w:p w:rsidR="006F6E90" w:rsidRDefault="009159C2">
          <w:pPr>
            <w:pStyle w:val="TOC2"/>
            <w:tabs>
              <w:tab w:val="right" w:leader="dot" w:pos="9016"/>
            </w:tabs>
            <w:rPr>
              <w:rFonts w:asciiTheme="minorHAnsi" w:eastAsiaTheme="minorEastAsia" w:hAnsiTheme="minorHAnsi" w:cstheme="minorBidi"/>
              <w:noProof/>
              <w:lang w:eastAsia="sl-SI"/>
            </w:rPr>
          </w:pPr>
          <w:hyperlink w:anchor="_Toc511317102" w:history="1">
            <w:r w:rsidR="006F6E90" w:rsidRPr="00111A84">
              <w:rPr>
                <w:rStyle w:val="Hyperlink"/>
                <w:noProof/>
              </w:rPr>
              <w:t>I.4.6 Obvestilo o zapadlih zneskih</w:t>
            </w:r>
            <w:r w:rsidR="006F6E90">
              <w:rPr>
                <w:noProof/>
                <w:webHidden/>
              </w:rPr>
              <w:tab/>
            </w:r>
            <w:r w:rsidR="006F6E90">
              <w:rPr>
                <w:noProof/>
                <w:webHidden/>
              </w:rPr>
              <w:fldChar w:fldCharType="begin"/>
            </w:r>
            <w:r w:rsidR="006F6E90">
              <w:rPr>
                <w:noProof/>
                <w:webHidden/>
              </w:rPr>
              <w:instrText xml:space="preserve"> PAGEREF _Toc511317102 \h </w:instrText>
            </w:r>
            <w:r w:rsidR="006F6E90">
              <w:rPr>
                <w:noProof/>
                <w:webHidden/>
              </w:rPr>
            </w:r>
            <w:r w:rsidR="006F6E90">
              <w:rPr>
                <w:noProof/>
                <w:webHidden/>
              </w:rPr>
              <w:fldChar w:fldCharType="separate"/>
            </w:r>
            <w:r w:rsidR="006F6E90">
              <w:rPr>
                <w:noProof/>
                <w:webHidden/>
              </w:rPr>
              <w:t>5</w:t>
            </w:r>
            <w:r w:rsidR="006F6E90">
              <w:rPr>
                <w:noProof/>
                <w:webHidden/>
              </w:rPr>
              <w:fldChar w:fldCharType="end"/>
            </w:r>
          </w:hyperlink>
        </w:p>
        <w:p w:rsidR="006F6E90" w:rsidRDefault="009159C2">
          <w:pPr>
            <w:pStyle w:val="TOC2"/>
            <w:tabs>
              <w:tab w:val="right" w:leader="dot" w:pos="9016"/>
            </w:tabs>
            <w:rPr>
              <w:rFonts w:asciiTheme="minorHAnsi" w:eastAsiaTheme="minorEastAsia" w:hAnsiTheme="minorHAnsi" w:cstheme="minorBidi"/>
              <w:noProof/>
              <w:lang w:eastAsia="sl-SI"/>
            </w:rPr>
          </w:pPr>
          <w:hyperlink w:anchor="_Toc511317103" w:history="1">
            <w:r w:rsidR="006F6E90" w:rsidRPr="00111A84">
              <w:rPr>
                <w:rStyle w:val="Hyperlink"/>
                <w:noProof/>
              </w:rPr>
              <w:t>I.4.7 Plačila NA koordinatorju</w:t>
            </w:r>
            <w:r w:rsidR="006F6E90">
              <w:rPr>
                <w:noProof/>
                <w:webHidden/>
              </w:rPr>
              <w:tab/>
            </w:r>
            <w:r w:rsidR="006F6E90">
              <w:rPr>
                <w:noProof/>
                <w:webHidden/>
              </w:rPr>
              <w:fldChar w:fldCharType="begin"/>
            </w:r>
            <w:r w:rsidR="006F6E90">
              <w:rPr>
                <w:noProof/>
                <w:webHidden/>
              </w:rPr>
              <w:instrText xml:space="preserve"> PAGEREF _Toc511317103 \h </w:instrText>
            </w:r>
            <w:r w:rsidR="006F6E90">
              <w:rPr>
                <w:noProof/>
                <w:webHidden/>
              </w:rPr>
            </w:r>
            <w:r w:rsidR="006F6E90">
              <w:rPr>
                <w:noProof/>
                <w:webHidden/>
              </w:rPr>
              <w:fldChar w:fldCharType="separate"/>
            </w:r>
            <w:r w:rsidR="006F6E90">
              <w:rPr>
                <w:noProof/>
                <w:webHidden/>
              </w:rPr>
              <w:t>5</w:t>
            </w:r>
            <w:r w:rsidR="006F6E90">
              <w:rPr>
                <w:noProof/>
                <w:webHidden/>
              </w:rPr>
              <w:fldChar w:fldCharType="end"/>
            </w:r>
          </w:hyperlink>
        </w:p>
        <w:p w:rsidR="006F6E90" w:rsidRDefault="009159C2">
          <w:pPr>
            <w:pStyle w:val="TOC2"/>
            <w:tabs>
              <w:tab w:val="right" w:leader="dot" w:pos="9016"/>
            </w:tabs>
            <w:rPr>
              <w:rFonts w:asciiTheme="minorHAnsi" w:eastAsiaTheme="minorEastAsia" w:hAnsiTheme="minorHAnsi" w:cstheme="minorBidi"/>
              <w:noProof/>
              <w:lang w:eastAsia="sl-SI"/>
            </w:rPr>
          </w:pPr>
          <w:hyperlink w:anchor="_Toc511317104" w:history="1">
            <w:r w:rsidR="006F6E90" w:rsidRPr="00111A84">
              <w:rPr>
                <w:rStyle w:val="Hyperlink"/>
                <w:noProof/>
              </w:rPr>
              <w:t>I.4.8 Plačila koordinatorja drugim upravičencem</w:t>
            </w:r>
            <w:r w:rsidR="006F6E90">
              <w:rPr>
                <w:noProof/>
                <w:webHidden/>
              </w:rPr>
              <w:tab/>
            </w:r>
            <w:r w:rsidR="006F6E90">
              <w:rPr>
                <w:noProof/>
                <w:webHidden/>
              </w:rPr>
              <w:fldChar w:fldCharType="begin"/>
            </w:r>
            <w:r w:rsidR="006F6E90">
              <w:rPr>
                <w:noProof/>
                <w:webHidden/>
              </w:rPr>
              <w:instrText xml:space="preserve"> PAGEREF _Toc511317104 \h </w:instrText>
            </w:r>
            <w:r w:rsidR="006F6E90">
              <w:rPr>
                <w:noProof/>
                <w:webHidden/>
              </w:rPr>
            </w:r>
            <w:r w:rsidR="006F6E90">
              <w:rPr>
                <w:noProof/>
                <w:webHidden/>
              </w:rPr>
              <w:fldChar w:fldCharType="separate"/>
            </w:r>
            <w:r w:rsidR="006F6E90">
              <w:rPr>
                <w:noProof/>
                <w:webHidden/>
              </w:rPr>
              <w:t>5</w:t>
            </w:r>
            <w:r w:rsidR="006F6E90">
              <w:rPr>
                <w:noProof/>
                <w:webHidden/>
              </w:rPr>
              <w:fldChar w:fldCharType="end"/>
            </w:r>
          </w:hyperlink>
        </w:p>
        <w:p w:rsidR="006F6E90" w:rsidRDefault="009159C2">
          <w:pPr>
            <w:pStyle w:val="TOC2"/>
            <w:tabs>
              <w:tab w:val="right" w:leader="dot" w:pos="9016"/>
            </w:tabs>
            <w:rPr>
              <w:rFonts w:asciiTheme="minorHAnsi" w:eastAsiaTheme="minorEastAsia" w:hAnsiTheme="minorHAnsi" w:cstheme="minorBidi"/>
              <w:noProof/>
              <w:lang w:eastAsia="sl-SI"/>
            </w:rPr>
          </w:pPr>
          <w:hyperlink w:anchor="_Toc511317105" w:history="1">
            <w:r w:rsidR="006F6E90" w:rsidRPr="00111A84">
              <w:rPr>
                <w:rStyle w:val="Hyperlink"/>
                <w:noProof/>
              </w:rPr>
              <w:t>I.4.9 Jezik zahtevkov za plačilo in poročil</w:t>
            </w:r>
            <w:r w:rsidR="006F6E90">
              <w:rPr>
                <w:noProof/>
                <w:webHidden/>
              </w:rPr>
              <w:tab/>
            </w:r>
            <w:r w:rsidR="006F6E90">
              <w:rPr>
                <w:noProof/>
                <w:webHidden/>
              </w:rPr>
              <w:fldChar w:fldCharType="begin"/>
            </w:r>
            <w:r w:rsidR="006F6E90">
              <w:rPr>
                <w:noProof/>
                <w:webHidden/>
              </w:rPr>
              <w:instrText xml:space="preserve"> PAGEREF _Toc511317105 \h </w:instrText>
            </w:r>
            <w:r w:rsidR="006F6E90">
              <w:rPr>
                <w:noProof/>
                <w:webHidden/>
              </w:rPr>
            </w:r>
            <w:r w:rsidR="006F6E90">
              <w:rPr>
                <w:noProof/>
                <w:webHidden/>
              </w:rPr>
              <w:fldChar w:fldCharType="separate"/>
            </w:r>
            <w:r w:rsidR="006F6E90">
              <w:rPr>
                <w:noProof/>
                <w:webHidden/>
              </w:rPr>
              <w:t>6</w:t>
            </w:r>
            <w:r w:rsidR="006F6E90">
              <w:rPr>
                <w:noProof/>
                <w:webHidden/>
              </w:rPr>
              <w:fldChar w:fldCharType="end"/>
            </w:r>
          </w:hyperlink>
        </w:p>
        <w:p w:rsidR="006F6E90" w:rsidRDefault="009159C2">
          <w:pPr>
            <w:pStyle w:val="TOC2"/>
            <w:tabs>
              <w:tab w:val="right" w:leader="dot" w:pos="9016"/>
            </w:tabs>
            <w:rPr>
              <w:rFonts w:asciiTheme="minorHAnsi" w:eastAsiaTheme="minorEastAsia" w:hAnsiTheme="minorHAnsi" w:cstheme="minorBidi"/>
              <w:noProof/>
              <w:lang w:eastAsia="sl-SI"/>
            </w:rPr>
          </w:pPr>
          <w:hyperlink w:anchor="_Toc511317106" w:history="1">
            <w:r w:rsidR="006F6E90" w:rsidRPr="00111A84">
              <w:rPr>
                <w:rStyle w:val="Hyperlink"/>
                <w:noProof/>
              </w:rPr>
              <w:t>I.4.10 Valuta zahtevkov za plačilo ter preračunavanje v eure</w:t>
            </w:r>
            <w:r w:rsidR="006F6E90">
              <w:rPr>
                <w:noProof/>
                <w:webHidden/>
              </w:rPr>
              <w:tab/>
            </w:r>
            <w:r w:rsidR="006F6E90">
              <w:rPr>
                <w:noProof/>
                <w:webHidden/>
              </w:rPr>
              <w:fldChar w:fldCharType="begin"/>
            </w:r>
            <w:r w:rsidR="006F6E90">
              <w:rPr>
                <w:noProof/>
                <w:webHidden/>
              </w:rPr>
              <w:instrText xml:space="preserve"> PAGEREF _Toc511317106 \h </w:instrText>
            </w:r>
            <w:r w:rsidR="006F6E90">
              <w:rPr>
                <w:noProof/>
                <w:webHidden/>
              </w:rPr>
            </w:r>
            <w:r w:rsidR="006F6E90">
              <w:rPr>
                <w:noProof/>
                <w:webHidden/>
              </w:rPr>
              <w:fldChar w:fldCharType="separate"/>
            </w:r>
            <w:r w:rsidR="006F6E90">
              <w:rPr>
                <w:noProof/>
                <w:webHidden/>
              </w:rPr>
              <w:t>6</w:t>
            </w:r>
            <w:r w:rsidR="006F6E90">
              <w:rPr>
                <w:noProof/>
                <w:webHidden/>
              </w:rPr>
              <w:fldChar w:fldCharType="end"/>
            </w:r>
          </w:hyperlink>
        </w:p>
        <w:p w:rsidR="006F6E90" w:rsidRDefault="009159C2">
          <w:pPr>
            <w:pStyle w:val="TOC2"/>
            <w:tabs>
              <w:tab w:val="right" w:leader="dot" w:pos="9016"/>
            </w:tabs>
            <w:rPr>
              <w:rFonts w:asciiTheme="minorHAnsi" w:eastAsiaTheme="minorEastAsia" w:hAnsiTheme="minorHAnsi" w:cstheme="minorBidi"/>
              <w:noProof/>
              <w:lang w:eastAsia="sl-SI"/>
            </w:rPr>
          </w:pPr>
          <w:hyperlink w:anchor="_Toc511317107" w:history="1">
            <w:r w:rsidR="006F6E90" w:rsidRPr="00111A84">
              <w:rPr>
                <w:rStyle w:val="Hyperlink"/>
                <w:noProof/>
              </w:rPr>
              <w:t>I.4.11 Valuta plačil</w:t>
            </w:r>
            <w:r w:rsidR="006F6E90">
              <w:rPr>
                <w:noProof/>
                <w:webHidden/>
              </w:rPr>
              <w:tab/>
            </w:r>
            <w:r w:rsidR="006F6E90">
              <w:rPr>
                <w:noProof/>
                <w:webHidden/>
              </w:rPr>
              <w:fldChar w:fldCharType="begin"/>
            </w:r>
            <w:r w:rsidR="006F6E90">
              <w:rPr>
                <w:noProof/>
                <w:webHidden/>
              </w:rPr>
              <w:instrText xml:space="preserve"> PAGEREF _Toc511317107 \h </w:instrText>
            </w:r>
            <w:r w:rsidR="006F6E90">
              <w:rPr>
                <w:noProof/>
                <w:webHidden/>
              </w:rPr>
            </w:r>
            <w:r w:rsidR="006F6E90">
              <w:rPr>
                <w:noProof/>
                <w:webHidden/>
              </w:rPr>
              <w:fldChar w:fldCharType="separate"/>
            </w:r>
            <w:r w:rsidR="006F6E90">
              <w:rPr>
                <w:noProof/>
                <w:webHidden/>
              </w:rPr>
              <w:t>6</w:t>
            </w:r>
            <w:r w:rsidR="006F6E90">
              <w:rPr>
                <w:noProof/>
                <w:webHidden/>
              </w:rPr>
              <w:fldChar w:fldCharType="end"/>
            </w:r>
          </w:hyperlink>
        </w:p>
        <w:p w:rsidR="006F6E90" w:rsidRDefault="009159C2">
          <w:pPr>
            <w:pStyle w:val="TOC2"/>
            <w:tabs>
              <w:tab w:val="left" w:pos="1100"/>
              <w:tab w:val="right" w:leader="dot" w:pos="9016"/>
            </w:tabs>
            <w:rPr>
              <w:rFonts w:asciiTheme="minorHAnsi" w:eastAsiaTheme="minorEastAsia" w:hAnsiTheme="minorHAnsi" w:cstheme="minorBidi"/>
              <w:noProof/>
              <w:lang w:eastAsia="sl-SI"/>
            </w:rPr>
          </w:pPr>
          <w:hyperlink w:anchor="_Toc511317108" w:history="1">
            <w:r w:rsidR="006F6E90" w:rsidRPr="00111A84">
              <w:rPr>
                <w:rStyle w:val="Hyperlink"/>
                <w:noProof/>
              </w:rPr>
              <w:t>I.4.12</w:t>
            </w:r>
            <w:r w:rsidR="006F6E90">
              <w:rPr>
                <w:rFonts w:asciiTheme="minorHAnsi" w:eastAsiaTheme="minorEastAsia" w:hAnsiTheme="minorHAnsi" w:cstheme="minorBidi"/>
                <w:noProof/>
                <w:lang w:eastAsia="sl-SI"/>
              </w:rPr>
              <w:tab/>
            </w:r>
            <w:r w:rsidR="006F6E90" w:rsidRPr="00111A84">
              <w:rPr>
                <w:rStyle w:val="Hyperlink"/>
                <w:noProof/>
              </w:rPr>
              <w:t>Datum plačila</w:t>
            </w:r>
            <w:r w:rsidR="006F6E90">
              <w:rPr>
                <w:noProof/>
                <w:webHidden/>
              </w:rPr>
              <w:tab/>
            </w:r>
            <w:r w:rsidR="006F6E90">
              <w:rPr>
                <w:noProof/>
                <w:webHidden/>
              </w:rPr>
              <w:fldChar w:fldCharType="begin"/>
            </w:r>
            <w:r w:rsidR="006F6E90">
              <w:rPr>
                <w:noProof/>
                <w:webHidden/>
              </w:rPr>
              <w:instrText xml:space="preserve"> PAGEREF _Toc511317108 \h </w:instrText>
            </w:r>
            <w:r w:rsidR="006F6E90">
              <w:rPr>
                <w:noProof/>
                <w:webHidden/>
              </w:rPr>
            </w:r>
            <w:r w:rsidR="006F6E90">
              <w:rPr>
                <w:noProof/>
                <w:webHidden/>
              </w:rPr>
              <w:fldChar w:fldCharType="separate"/>
            </w:r>
            <w:r w:rsidR="006F6E90">
              <w:rPr>
                <w:noProof/>
                <w:webHidden/>
              </w:rPr>
              <w:t>6</w:t>
            </w:r>
            <w:r w:rsidR="006F6E90">
              <w:rPr>
                <w:noProof/>
                <w:webHidden/>
              </w:rPr>
              <w:fldChar w:fldCharType="end"/>
            </w:r>
          </w:hyperlink>
        </w:p>
        <w:p w:rsidR="006F6E90" w:rsidRDefault="009159C2">
          <w:pPr>
            <w:pStyle w:val="TOC2"/>
            <w:tabs>
              <w:tab w:val="left" w:pos="1100"/>
              <w:tab w:val="right" w:leader="dot" w:pos="9016"/>
            </w:tabs>
            <w:rPr>
              <w:rFonts w:asciiTheme="minorHAnsi" w:eastAsiaTheme="minorEastAsia" w:hAnsiTheme="minorHAnsi" w:cstheme="minorBidi"/>
              <w:noProof/>
              <w:lang w:eastAsia="sl-SI"/>
            </w:rPr>
          </w:pPr>
          <w:hyperlink w:anchor="_Toc511317109" w:history="1">
            <w:r w:rsidR="006F6E90" w:rsidRPr="00111A84">
              <w:rPr>
                <w:rStyle w:val="Hyperlink"/>
                <w:noProof/>
              </w:rPr>
              <w:t>I.4.13</w:t>
            </w:r>
            <w:r w:rsidR="006F6E90">
              <w:rPr>
                <w:rFonts w:asciiTheme="minorHAnsi" w:eastAsiaTheme="minorEastAsia" w:hAnsiTheme="minorHAnsi" w:cstheme="minorBidi"/>
                <w:noProof/>
                <w:lang w:eastAsia="sl-SI"/>
              </w:rPr>
              <w:tab/>
            </w:r>
            <w:r w:rsidR="006F6E90" w:rsidRPr="00111A84">
              <w:rPr>
                <w:rStyle w:val="Hyperlink"/>
                <w:noProof/>
              </w:rPr>
              <w:t>Stroški nakazila plačil</w:t>
            </w:r>
            <w:r w:rsidR="006F6E90">
              <w:rPr>
                <w:noProof/>
                <w:webHidden/>
              </w:rPr>
              <w:tab/>
            </w:r>
            <w:r w:rsidR="006F6E90">
              <w:rPr>
                <w:noProof/>
                <w:webHidden/>
              </w:rPr>
              <w:fldChar w:fldCharType="begin"/>
            </w:r>
            <w:r w:rsidR="006F6E90">
              <w:rPr>
                <w:noProof/>
                <w:webHidden/>
              </w:rPr>
              <w:instrText xml:space="preserve"> PAGEREF _Toc511317109 \h </w:instrText>
            </w:r>
            <w:r w:rsidR="006F6E90">
              <w:rPr>
                <w:noProof/>
                <w:webHidden/>
              </w:rPr>
            </w:r>
            <w:r w:rsidR="006F6E90">
              <w:rPr>
                <w:noProof/>
                <w:webHidden/>
              </w:rPr>
              <w:fldChar w:fldCharType="separate"/>
            </w:r>
            <w:r w:rsidR="006F6E90">
              <w:rPr>
                <w:noProof/>
                <w:webHidden/>
              </w:rPr>
              <w:t>6</w:t>
            </w:r>
            <w:r w:rsidR="006F6E90">
              <w:rPr>
                <w:noProof/>
                <w:webHidden/>
              </w:rPr>
              <w:fldChar w:fldCharType="end"/>
            </w:r>
          </w:hyperlink>
        </w:p>
        <w:p w:rsidR="006F6E90" w:rsidRDefault="009159C2">
          <w:pPr>
            <w:pStyle w:val="TOC2"/>
            <w:tabs>
              <w:tab w:val="left" w:pos="1100"/>
              <w:tab w:val="right" w:leader="dot" w:pos="9016"/>
            </w:tabs>
            <w:rPr>
              <w:rFonts w:asciiTheme="minorHAnsi" w:eastAsiaTheme="minorEastAsia" w:hAnsiTheme="minorHAnsi" w:cstheme="minorBidi"/>
              <w:noProof/>
              <w:lang w:eastAsia="sl-SI"/>
            </w:rPr>
          </w:pPr>
          <w:hyperlink w:anchor="_Toc511317110" w:history="1">
            <w:r w:rsidR="006F6E90" w:rsidRPr="00111A84">
              <w:rPr>
                <w:rStyle w:val="Hyperlink"/>
                <w:noProof/>
              </w:rPr>
              <w:t>I.4.14</w:t>
            </w:r>
            <w:r w:rsidR="006F6E90">
              <w:rPr>
                <w:rFonts w:asciiTheme="minorHAnsi" w:eastAsiaTheme="minorEastAsia" w:hAnsiTheme="minorHAnsi" w:cstheme="minorBidi"/>
                <w:noProof/>
                <w:lang w:eastAsia="sl-SI"/>
              </w:rPr>
              <w:tab/>
            </w:r>
            <w:r w:rsidR="006F6E90" w:rsidRPr="00111A84">
              <w:rPr>
                <w:rStyle w:val="Hyperlink"/>
                <w:noProof/>
              </w:rPr>
              <w:t>Zamudne obresti</w:t>
            </w:r>
            <w:r w:rsidR="006F6E90">
              <w:rPr>
                <w:noProof/>
                <w:webHidden/>
              </w:rPr>
              <w:tab/>
            </w:r>
            <w:r w:rsidR="006F6E90">
              <w:rPr>
                <w:noProof/>
                <w:webHidden/>
              </w:rPr>
              <w:fldChar w:fldCharType="begin"/>
            </w:r>
            <w:r w:rsidR="006F6E90">
              <w:rPr>
                <w:noProof/>
                <w:webHidden/>
              </w:rPr>
              <w:instrText xml:space="preserve"> PAGEREF _Toc511317110 \h </w:instrText>
            </w:r>
            <w:r w:rsidR="006F6E90">
              <w:rPr>
                <w:noProof/>
                <w:webHidden/>
              </w:rPr>
            </w:r>
            <w:r w:rsidR="006F6E90">
              <w:rPr>
                <w:noProof/>
                <w:webHidden/>
              </w:rPr>
              <w:fldChar w:fldCharType="separate"/>
            </w:r>
            <w:r w:rsidR="006F6E90">
              <w:rPr>
                <w:noProof/>
                <w:webHidden/>
              </w:rPr>
              <w:t>6</w:t>
            </w:r>
            <w:r w:rsidR="006F6E90">
              <w:rPr>
                <w:noProof/>
                <w:webHidden/>
              </w:rPr>
              <w:fldChar w:fldCharType="end"/>
            </w:r>
          </w:hyperlink>
        </w:p>
        <w:p w:rsidR="006F6E90" w:rsidRDefault="009159C2">
          <w:pPr>
            <w:pStyle w:val="TOC1"/>
            <w:tabs>
              <w:tab w:val="right" w:leader="dot" w:pos="9016"/>
            </w:tabs>
            <w:rPr>
              <w:rFonts w:asciiTheme="minorHAnsi" w:eastAsiaTheme="minorEastAsia" w:hAnsiTheme="minorHAnsi" w:cstheme="minorBidi"/>
              <w:noProof/>
              <w:lang w:eastAsia="sl-SI"/>
            </w:rPr>
          </w:pPr>
          <w:hyperlink w:anchor="_Toc511317111" w:history="1">
            <w:r w:rsidR="006F6E90" w:rsidRPr="00111A84">
              <w:rPr>
                <w:rStyle w:val="Hyperlink"/>
                <w:noProof/>
              </w:rPr>
              <w:t>ČLEN I.5 – BANČNI RAČUN ZA PLAČILA</w:t>
            </w:r>
            <w:r w:rsidR="006F6E90">
              <w:rPr>
                <w:noProof/>
                <w:webHidden/>
              </w:rPr>
              <w:tab/>
            </w:r>
            <w:r w:rsidR="006F6E90">
              <w:rPr>
                <w:noProof/>
                <w:webHidden/>
              </w:rPr>
              <w:fldChar w:fldCharType="begin"/>
            </w:r>
            <w:r w:rsidR="006F6E90">
              <w:rPr>
                <w:noProof/>
                <w:webHidden/>
              </w:rPr>
              <w:instrText xml:space="preserve"> PAGEREF _Toc511317111 \h </w:instrText>
            </w:r>
            <w:r w:rsidR="006F6E90">
              <w:rPr>
                <w:noProof/>
                <w:webHidden/>
              </w:rPr>
            </w:r>
            <w:r w:rsidR="006F6E90">
              <w:rPr>
                <w:noProof/>
                <w:webHidden/>
              </w:rPr>
              <w:fldChar w:fldCharType="separate"/>
            </w:r>
            <w:r w:rsidR="006F6E90">
              <w:rPr>
                <w:noProof/>
                <w:webHidden/>
              </w:rPr>
              <w:t>7</w:t>
            </w:r>
            <w:r w:rsidR="006F6E90">
              <w:rPr>
                <w:noProof/>
                <w:webHidden/>
              </w:rPr>
              <w:fldChar w:fldCharType="end"/>
            </w:r>
          </w:hyperlink>
        </w:p>
        <w:p w:rsidR="006F6E90" w:rsidRDefault="009159C2">
          <w:pPr>
            <w:pStyle w:val="TOC1"/>
            <w:tabs>
              <w:tab w:val="right" w:leader="dot" w:pos="9016"/>
            </w:tabs>
            <w:rPr>
              <w:rFonts w:asciiTheme="minorHAnsi" w:eastAsiaTheme="minorEastAsia" w:hAnsiTheme="minorHAnsi" w:cstheme="minorBidi"/>
              <w:noProof/>
              <w:lang w:eastAsia="sl-SI"/>
            </w:rPr>
          </w:pPr>
          <w:hyperlink w:anchor="_Toc511317112" w:history="1">
            <w:r w:rsidR="006F6E90" w:rsidRPr="00111A84">
              <w:rPr>
                <w:rStyle w:val="Hyperlink"/>
                <w:noProof/>
              </w:rPr>
              <w:t xml:space="preserve">ČLEN I.6 </w:t>
            </w:r>
            <w:r w:rsidR="006F6E90" w:rsidRPr="00111A84">
              <w:rPr>
                <w:rStyle w:val="Hyperlink"/>
                <w:caps/>
                <w:noProof/>
              </w:rPr>
              <w:t>–</w:t>
            </w:r>
            <w:r w:rsidR="006F6E90" w:rsidRPr="00111A84">
              <w:rPr>
                <w:rStyle w:val="Hyperlink"/>
                <w:noProof/>
              </w:rPr>
              <w:t xml:space="preserve"> UPRAVLJAVEC PODATKOV IN KONTAKTNI PODATKI STRANK</w:t>
            </w:r>
            <w:r w:rsidR="006F6E90">
              <w:rPr>
                <w:noProof/>
                <w:webHidden/>
              </w:rPr>
              <w:tab/>
            </w:r>
            <w:r w:rsidR="006F6E90">
              <w:rPr>
                <w:noProof/>
                <w:webHidden/>
              </w:rPr>
              <w:fldChar w:fldCharType="begin"/>
            </w:r>
            <w:r w:rsidR="006F6E90">
              <w:rPr>
                <w:noProof/>
                <w:webHidden/>
              </w:rPr>
              <w:instrText xml:space="preserve"> PAGEREF _Toc511317112 \h </w:instrText>
            </w:r>
            <w:r w:rsidR="006F6E90">
              <w:rPr>
                <w:noProof/>
                <w:webHidden/>
              </w:rPr>
            </w:r>
            <w:r w:rsidR="006F6E90">
              <w:rPr>
                <w:noProof/>
                <w:webHidden/>
              </w:rPr>
              <w:fldChar w:fldCharType="separate"/>
            </w:r>
            <w:r w:rsidR="006F6E90">
              <w:rPr>
                <w:noProof/>
                <w:webHidden/>
              </w:rPr>
              <w:t>7</w:t>
            </w:r>
            <w:r w:rsidR="006F6E90">
              <w:rPr>
                <w:noProof/>
                <w:webHidden/>
              </w:rPr>
              <w:fldChar w:fldCharType="end"/>
            </w:r>
          </w:hyperlink>
        </w:p>
        <w:p w:rsidR="006F6E90" w:rsidRDefault="009159C2">
          <w:pPr>
            <w:pStyle w:val="TOC2"/>
            <w:tabs>
              <w:tab w:val="right" w:leader="dot" w:pos="9016"/>
            </w:tabs>
            <w:rPr>
              <w:rFonts w:asciiTheme="minorHAnsi" w:eastAsiaTheme="minorEastAsia" w:hAnsiTheme="minorHAnsi" w:cstheme="minorBidi"/>
              <w:noProof/>
              <w:lang w:eastAsia="sl-SI"/>
            </w:rPr>
          </w:pPr>
          <w:hyperlink w:anchor="_Toc511317113" w:history="1">
            <w:r w:rsidR="006F6E90" w:rsidRPr="00111A84">
              <w:rPr>
                <w:rStyle w:val="Hyperlink"/>
                <w:noProof/>
              </w:rPr>
              <w:t>I.6.1 Upravljavec podatkov</w:t>
            </w:r>
            <w:r w:rsidR="006F6E90">
              <w:rPr>
                <w:noProof/>
                <w:webHidden/>
              </w:rPr>
              <w:tab/>
            </w:r>
            <w:r w:rsidR="006F6E90">
              <w:rPr>
                <w:noProof/>
                <w:webHidden/>
              </w:rPr>
              <w:fldChar w:fldCharType="begin"/>
            </w:r>
            <w:r w:rsidR="006F6E90">
              <w:rPr>
                <w:noProof/>
                <w:webHidden/>
              </w:rPr>
              <w:instrText xml:space="preserve"> PAGEREF _Toc511317113 \h </w:instrText>
            </w:r>
            <w:r w:rsidR="006F6E90">
              <w:rPr>
                <w:noProof/>
                <w:webHidden/>
              </w:rPr>
            </w:r>
            <w:r w:rsidR="006F6E90">
              <w:rPr>
                <w:noProof/>
                <w:webHidden/>
              </w:rPr>
              <w:fldChar w:fldCharType="separate"/>
            </w:r>
            <w:r w:rsidR="006F6E90">
              <w:rPr>
                <w:noProof/>
                <w:webHidden/>
              </w:rPr>
              <w:t>7</w:t>
            </w:r>
            <w:r w:rsidR="006F6E90">
              <w:rPr>
                <w:noProof/>
                <w:webHidden/>
              </w:rPr>
              <w:fldChar w:fldCharType="end"/>
            </w:r>
          </w:hyperlink>
        </w:p>
        <w:p w:rsidR="006F6E90" w:rsidRDefault="009159C2">
          <w:pPr>
            <w:pStyle w:val="TOC2"/>
            <w:tabs>
              <w:tab w:val="right" w:leader="dot" w:pos="9016"/>
            </w:tabs>
            <w:rPr>
              <w:rFonts w:asciiTheme="minorHAnsi" w:eastAsiaTheme="minorEastAsia" w:hAnsiTheme="minorHAnsi" w:cstheme="minorBidi"/>
              <w:noProof/>
              <w:lang w:eastAsia="sl-SI"/>
            </w:rPr>
          </w:pPr>
          <w:hyperlink w:anchor="_Toc511317114" w:history="1">
            <w:r w:rsidR="006F6E90" w:rsidRPr="00111A84">
              <w:rPr>
                <w:rStyle w:val="Hyperlink"/>
                <w:noProof/>
              </w:rPr>
              <w:t>I.6.2 Kontaktni podatki NA</w:t>
            </w:r>
            <w:r w:rsidR="006F6E90">
              <w:rPr>
                <w:noProof/>
                <w:webHidden/>
              </w:rPr>
              <w:tab/>
            </w:r>
            <w:r w:rsidR="006F6E90">
              <w:rPr>
                <w:noProof/>
                <w:webHidden/>
              </w:rPr>
              <w:fldChar w:fldCharType="begin"/>
            </w:r>
            <w:r w:rsidR="006F6E90">
              <w:rPr>
                <w:noProof/>
                <w:webHidden/>
              </w:rPr>
              <w:instrText xml:space="preserve"> PAGEREF _Toc511317114 \h </w:instrText>
            </w:r>
            <w:r w:rsidR="006F6E90">
              <w:rPr>
                <w:noProof/>
                <w:webHidden/>
              </w:rPr>
            </w:r>
            <w:r w:rsidR="006F6E90">
              <w:rPr>
                <w:noProof/>
                <w:webHidden/>
              </w:rPr>
              <w:fldChar w:fldCharType="separate"/>
            </w:r>
            <w:r w:rsidR="006F6E90">
              <w:rPr>
                <w:noProof/>
                <w:webHidden/>
              </w:rPr>
              <w:t>7</w:t>
            </w:r>
            <w:r w:rsidR="006F6E90">
              <w:rPr>
                <w:noProof/>
                <w:webHidden/>
              </w:rPr>
              <w:fldChar w:fldCharType="end"/>
            </w:r>
          </w:hyperlink>
        </w:p>
        <w:p w:rsidR="006F6E90" w:rsidRDefault="009159C2">
          <w:pPr>
            <w:pStyle w:val="TOC2"/>
            <w:tabs>
              <w:tab w:val="right" w:leader="dot" w:pos="9016"/>
            </w:tabs>
            <w:rPr>
              <w:rFonts w:asciiTheme="minorHAnsi" w:eastAsiaTheme="minorEastAsia" w:hAnsiTheme="minorHAnsi" w:cstheme="minorBidi"/>
              <w:noProof/>
              <w:lang w:eastAsia="sl-SI"/>
            </w:rPr>
          </w:pPr>
          <w:hyperlink w:anchor="_Toc511317115" w:history="1">
            <w:r w:rsidR="006F6E90" w:rsidRPr="00111A84">
              <w:rPr>
                <w:rStyle w:val="Hyperlink"/>
                <w:noProof/>
              </w:rPr>
              <w:t>I.6.3 Kontaktni podatki upravičencev</w:t>
            </w:r>
            <w:r w:rsidR="006F6E90">
              <w:rPr>
                <w:noProof/>
                <w:webHidden/>
              </w:rPr>
              <w:tab/>
            </w:r>
            <w:r w:rsidR="006F6E90">
              <w:rPr>
                <w:noProof/>
                <w:webHidden/>
              </w:rPr>
              <w:fldChar w:fldCharType="begin"/>
            </w:r>
            <w:r w:rsidR="006F6E90">
              <w:rPr>
                <w:noProof/>
                <w:webHidden/>
              </w:rPr>
              <w:instrText xml:space="preserve"> PAGEREF _Toc511317115 \h </w:instrText>
            </w:r>
            <w:r w:rsidR="006F6E90">
              <w:rPr>
                <w:noProof/>
                <w:webHidden/>
              </w:rPr>
            </w:r>
            <w:r w:rsidR="006F6E90">
              <w:rPr>
                <w:noProof/>
                <w:webHidden/>
              </w:rPr>
              <w:fldChar w:fldCharType="separate"/>
            </w:r>
            <w:r w:rsidR="006F6E90">
              <w:rPr>
                <w:noProof/>
                <w:webHidden/>
              </w:rPr>
              <w:t>8</w:t>
            </w:r>
            <w:r w:rsidR="006F6E90">
              <w:rPr>
                <w:noProof/>
                <w:webHidden/>
              </w:rPr>
              <w:fldChar w:fldCharType="end"/>
            </w:r>
          </w:hyperlink>
        </w:p>
        <w:p w:rsidR="006F6E90" w:rsidRDefault="009159C2">
          <w:pPr>
            <w:pStyle w:val="TOC1"/>
            <w:tabs>
              <w:tab w:val="right" w:leader="dot" w:pos="9016"/>
            </w:tabs>
            <w:rPr>
              <w:rFonts w:asciiTheme="minorHAnsi" w:eastAsiaTheme="minorEastAsia" w:hAnsiTheme="minorHAnsi" w:cstheme="minorBidi"/>
              <w:noProof/>
              <w:lang w:eastAsia="sl-SI"/>
            </w:rPr>
          </w:pPr>
          <w:hyperlink w:anchor="_Toc511317116" w:history="1">
            <w:r w:rsidR="006F6E90" w:rsidRPr="00111A84">
              <w:rPr>
                <w:rStyle w:val="Hyperlink"/>
                <w:noProof/>
              </w:rPr>
              <w:t xml:space="preserve">ČLEN I.7 – </w:t>
            </w:r>
            <w:r w:rsidR="006F6E90" w:rsidRPr="00111A84">
              <w:rPr>
                <w:rStyle w:val="Hyperlink"/>
                <w:noProof/>
                <w:snapToGrid w:val="0"/>
              </w:rPr>
              <w:t>ZAŠČITA IN VARNOST UDELEŽENCEV</w:t>
            </w:r>
            <w:r w:rsidR="006F6E90">
              <w:rPr>
                <w:noProof/>
                <w:webHidden/>
              </w:rPr>
              <w:tab/>
            </w:r>
            <w:r w:rsidR="006F6E90">
              <w:rPr>
                <w:noProof/>
                <w:webHidden/>
              </w:rPr>
              <w:fldChar w:fldCharType="begin"/>
            </w:r>
            <w:r w:rsidR="006F6E90">
              <w:rPr>
                <w:noProof/>
                <w:webHidden/>
              </w:rPr>
              <w:instrText xml:space="preserve"> PAGEREF _Toc511317116 \h </w:instrText>
            </w:r>
            <w:r w:rsidR="006F6E90">
              <w:rPr>
                <w:noProof/>
                <w:webHidden/>
              </w:rPr>
            </w:r>
            <w:r w:rsidR="006F6E90">
              <w:rPr>
                <w:noProof/>
                <w:webHidden/>
              </w:rPr>
              <w:fldChar w:fldCharType="separate"/>
            </w:r>
            <w:r w:rsidR="006F6E90">
              <w:rPr>
                <w:noProof/>
                <w:webHidden/>
              </w:rPr>
              <w:t>8</w:t>
            </w:r>
            <w:r w:rsidR="006F6E90">
              <w:rPr>
                <w:noProof/>
                <w:webHidden/>
              </w:rPr>
              <w:fldChar w:fldCharType="end"/>
            </w:r>
          </w:hyperlink>
        </w:p>
        <w:p w:rsidR="006F6E90" w:rsidRDefault="009159C2">
          <w:pPr>
            <w:pStyle w:val="TOC1"/>
            <w:tabs>
              <w:tab w:val="right" w:leader="dot" w:pos="9016"/>
            </w:tabs>
            <w:rPr>
              <w:rFonts w:asciiTheme="minorHAnsi" w:eastAsiaTheme="minorEastAsia" w:hAnsiTheme="minorHAnsi" w:cstheme="minorBidi"/>
              <w:noProof/>
              <w:lang w:eastAsia="sl-SI"/>
            </w:rPr>
          </w:pPr>
          <w:hyperlink w:anchor="_Toc511317117" w:history="1">
            <w:r w:rsidR="006F6E90" w:rsidRPr="00111A84">
              <w:rPr>
                <w:rStyle w:val="Hyperlink"/>
                <w:caps/>
                <w:noProof/>
              </w:rPr>
              <w:t>ČLEN I.8 – DODATNE DOLOČBE O UPORABI REZULTATOV (VKLJUČNO S PRAVICAMI INTELEKTUALNE IN INDUSTRIJSKE LASTNINE)</w:t>
            </w:r>
            <w:r w:rsidR="006F6E90">
              <w:rPr>
                <w:noProof/>
                <w:webHidden/>
              </w:rPr>
              <w:tab/>
            </w:r>
            <w:r w:rsidR="006F6E90">
              <w:rPr>
                <w:noProof/>
                <w:webHidden/>
              </w:rPr>
              <w:fldChar w:fldCharType="begin"/>
            </w:r>
            <w:r w:rsidR="006F6E90">
              <w:rPr>
                <w:noProof/>
                <w:webHidden/>
              </w:rPr>
              <w:instrText xml:space="preserve"> PAGEREF _Toc511317117 \h </w:instrText>
            </w:r>
            <w:r w:rsidR="006F6E90">
              <w:rPr>
                <w:noProof/>
                <w:webHidden/>
              </w:rPr>
            </w:r>
            <w:r w:rsidR="006F6E90">
              <w:rPr>
                <w:noProof/>
                <w:webHidden/>
              </w:rPr>
              <w:fldChar w:fldCharType="separate"/>
            </w:r>
            <w:r w:rsidR="006F6E90">
              <w:rPr>
                <w:noProof/>
                <w:webHidden/>
              </w:rPr>
              <w:t>8</w:t>
            </w:r>
            <w:r w:rsidR="006F6E90">
              <w:rPr>
                <w:noProof/>
                <w:webHidden/>
              </w:rPr>
              <w:fldChar w:fldCharType="end"/>
            </w:r>
          </w:hyperlink>
        </w:p>
        <w:p w:rsidR="006F6E90" w:rsidRDefault="009159C2">
          <w:pPr>
            <w:pStyle w:val="TOC1"/>
            <w:tabs>
              <w:tab w:val="right" w:leader="dot" w:pos="9016"/>
            </w:tabs>
            <w:rPr>
              <w:rFonts w:asciiTheme="minorHAnsi" w:eastAsiaTheme="minorEastAsia" w:hAnsiTheme="minorHAnsi" w:cstheme="minorBidi"/>
              <w:noProof/>
              <w:lang w:eastAsia="sl-SI"/>
            </w:rPr>
          </w:pPr>
          <w:hyperlink w:anchor="_Toc511317118" w:history="1">
            <w:r w:rsidR="006F6E90" w:rsidRPr="00111A84">
              <w:rPr>
                <w:rStyle w:val="Hyperlink"/>
                <w:caps/>
                <w:noProof/>
              </w:rPr>
              <w:t>ČLEN I.9 – UPORABA ORODIJ IT</w:t>
            </w:r>
            <w:r w:rsidR="006F6E90">
              <w:rPr>
                <w:noProof/>
                <w:webHidden/>
              </w:rPr>
              <w:tab/>
            </w:r>
            <w:r w:rsidR="006F6E90">
              <w:rPr>
                <w:noProof/>
                <w:webHidden/>
              </w:rPr>
              <w:fldChar w:fldCharType="begin"/>
            </w:r>
            <w:r w:rsidR="006F6E90">
              <w:rPr>
                <w:noProof/>
                <w:webHidden/>
              </w:rPr>
              <w:instrText xml:space="preserve"> PAGEREF _Toc511317118 \h </w:instrText>
            </w:r>
            <w:r w:rsidR="006F6E90">
              <w:rPr>
                <w:noProof/>
                <w:webHidden/>
              </w:rPr>
            </w:r>
            <w:r w:rsidR="006F6E90">
              <w:rPr>
                <w:noProof/>
                <w:webHidden/>
              </w:rPr>
              <w:fldChar w:fldCharType="separate"/>
            </w:r>
            <w:r w:rsidR="006F6E90">
              <w:rPr>
                <w:noProof/>
                <w:webHidden/>
              </w:rPr>
              <w:t>8</w:t>
            </w:r>
            <w:r w:rsidR="006F6E90">
              <w:rPr>
                <w:noProof/>
                <w:webHidden/>
              </w:rPr>
              <w:fldChar w:fldCharType="end"/>
            </w:r>
          </w:hyperlink>
        </w:p>
        <w:p w:rsidR="006F6E90" w:rsidRDefault="009159C2">
          <w:pPr>
            <w:pStyle w:val="TOC2"/>
            <w:tabs>
              <w:tab w:val="left" w:pos="1100"/>
              <w:tab w:val="right" w:leader="dot" w:pos="9016"/>
            </w:tabs>
            <w:rPr>
              <w:rFonts w:asciiTheme="minorHAnsi" w:eastAsiaTheme="minorEastAsia" w:hAnsiTheme="minorHAnsi" w:cstheme="minorBidi"/>
              <w:noProof/>
              <w:lang w:eastAsia="sl-SI"/>
            </w:rPr>
          </w:pPr>
          <w:hyperlink w:anchor="_Toc511317119" w:history="1">
            <w:r w:rsidR="006F6E90" w:rsidRPr="00111A84">
              <w:rPr>
                <w:rStyle w:val="Hyperlink"/>
                <w:noProof/>
              </w:rPr>
              <w:t>I.9.1</w:t>
            </w:r>
            <w:r w:rsidR="006F6E90">
              <w:rPr>
                <w:rFonts w:asciiTheme="minorHAnsi" w:eastAsiaTheme="minorEastAsia" w:hAnsiTheme="minorHAnsi" w:cstheme="minorBidi"/>
                <w:noProof/>
                <w:lang w:eastAsia="sl-SI"/>
              </w:rPr>
              <w:tab/>
            </w:r>
            <w:r w:rsidR="006F6E90" w:rsidRPr="00111A84">
              <w:rPr>
                <w:rStyle w:val="Hyperlink"/>
                <w:noProof/>
              </w:rPr>
              <w:t>Orodje za mobilnost (Mobility Tool+)</w:t>
            </w:r>
            <w:r w:rsidR="006F6E90">
              <w:rPr>
                <w:noProof/>
                <w:webHidden/>
              </w:rPr>
              <w:tab/>
            </w:r>
            <w:r w:rsidR="006F6E90">
              <w:rPr>
                <w:noProof/>
                <w:webHidden/>
              </w:rPr>
              <w:fldChar w:fldCharType="begin"/>
            </w:r>
            <w:r w:rsidR="006F6E90">
              <w:rPr>
                <w:noProof/>
                <w:webHidden/>
              </w:rPr>
              <w:instrText xml:space="preserve"> PAGEREF _Toc511317119 \h </w:instrText>
            </w:r>
            <w:r w:rsidR="006F6E90">
              <w:rPr>
                <w:noProof/>
                <w:webHidden/>
              </w:rPr>
            </w:r>
            <w:r w:rsidR="006F6E90">
              <w:rPr>
                <w:noProof/>
                <w:webHidden/>
              </w:rPr>
              <w:fldChar w:fldCharType="separate"/>
            </w:r>
            <w:r w:rsidR="006F6E90">
              <w:rPr>
                <w:noProof/>
                <w:webHidden/>
              </w:rPr>
              <w:t>8</w:t>
            </w:r>
            <w:r w:rsidR="006F6E90">
              <w:rPr>
                <w:noProof/>
                <w:webHidden/>
              </w:rPr>
              <w:fldChar w:fldCharType="end"/>
            </w:r>
          </w:hyperlink>
        </w:p>
        <w:p w:rsidR="006F6E90" w:rsidRDefault="009159C2">
          <w:pPr>
            <w:pStyle w:val="TOC2"/>
            <w:tabs>
              <w:tab w:val="left" w:pos="1100"/>
              <w:tab w:val="right" w:leader="dot" w:pos="9016"/>
            </w:tabs>
            <w:rPr>
              <w:rFonts w:asciiTheme="minorHAnsi" w:eastAsiaTheme="minorEastAsia" w:hAnsiTheme="minorHAnsi" w:cstheme="minorBidi"/>
              <w:noProof/>
              <w:lang w:eastAsia="sl-SI"/>
            </w:rPr>
          </w:pPr>
          <w:hyperlink w:anchor="_Toc511317120" w:history="1">
            <w:r w:rsidR="006F6E90" w:rsidRPr="00111A84">
              <w:rPr>
                <w:rStyle w:val="Hyperlink"/>
                <w:noProof/>
              </w:rPr>
              <w:t>I.9.2</w:t>
            </w:r>
            <w:r w:rsidR="006F6E90">
              <w:rPr>
                <w:rFonts w:asciiTheme="minorHAnsi" w:eastAsiaTheme="minorEastAsia" w:hAnsiTheme="minorHAnsi" w:cstheme="minorBidi"/>
                <w:noProof/>
                <w:lang w:eastAsia="sl-SI"/>
              </w:rPr>
              <w:tab/>
            </w:r>
            <w:r w:rsidR="006F6E90" w:rsidRPr="00111A84">
              <w:rPr>
                <w:rStyle w:val="Hyperlink"/>
                <w:noProof/>
              </w:rPr>
              <w:t>Platforma Erasmus+ za rezultate projektov</w:t>
            </w:r>
            <w:r w:rsidR="006F6E90">
              <w:rPr>
                <w:noProof/>
                <w:webHidden/>
              </w:rPr>
              <w:tab/>
            </w:r>
            <w:r w:rsidR="006F6E90">
              <w:rPr>
                <w:noProof/>
                <w:webHidden/>
              </w:rPr>
              <w:fldChar w:fldCharType="begin"/>
            </w:r>
            <w:r w:rsidR="006F6E90">
              <w:rPr>
                <w:noProof/>
                <w:webHidden/>
              </w:rPr>
              <w:instrText xml:space="preserve"> PAGEREF _Toc511317120 \h </w:instrText>
            </w:r>
            <w:r w:rsidR="006F6E90">
              <w:rPr>
                <w:noProof/>
                <w:webHidden/>
              </w:rPr>
            </w:r>
            <w:r w:rsidR="006F6E90">
              <w:rPr>
                <w:noProof/>
                <w:webHidden/>
              </w:rPr>
              <w:fldChar w:fldCharType="separate"/>
            </w:r>
            <w:r w:rsidR="006F6E90">
              <w:rPr>
                <w:noProof/>
                <w:webHidden/>
              </w:rPr>
              <w:t>9</w:t>
            </w:r>
            <w:r w:rsidR="006F6E90">
              <w:rPr>
                <w:noProof/>
                <w:webHidden/>
              </w:rPr>
              <w:fldChar w:fldCharType="end"/>
            </w:r>
          </w:hyperlink>
        </w:p>
        <w:p w:rsidR="006F6E90" w:rsidRDefault="009159C2">
          <w:pPr>
            <w:pStyle w:val="TOC1"/>
            <w:tabs>
              <w:tab w:val="right" w:leader="dot" w:pos="9016"/>
            </w:tabs>
            <w:rPr>
              <w:rFonts w:asciiTheme="minorHAnsi" w:eastAsiaTheme="minorEastAsia" w:hAnsiTheme="minorHAnsi" w:cstheme="minorBidi"/>
              <w:noProof/>
              <w:lang w:eastAsia="sl-SI"/>
            </w:rPr>
          </w:pPr>
          <w:hyperlink w:anchor="_Toc511317121" w:history="1">
            <w:r w:rsidR="006F6E90" w:rsidRPr="00111A84">
              <w:rPr>
                <w:rStyle w:val="Hyperlink"/>
                <w:caps/>
                <w:noProof/>
              </w:rPr>
              <w:t>ČLEN I.10 – DODATNE DOLOČBE O ODDAJI NAROČIL PODIZVAJALCEM</w:t>
            </w:r>
            <w:r w:rsidR="006F6E90">
              <w:rPr>
                <w:noProof/>
                <w:webHidden/>
              </w:rPr>
              <w:tab/>
            </w:r>
            <w:r w:rsidR="006F6E90">
              <w:rPr>
                <w:noProof/>
                <w:webHidden/>
              </w:rPr>
              <w:fldChar w:fldCharType="begin"/>
            </w:r>
            <w:r w:rsidR="006F6E90">
              <w:rPr>
                <w:noProof/>
                <w:webHidden/>
              </w:rPr>
              <w:instrText xml:space="preserve"> PAGEREF _Toc511317121 \h </w:instrText>
            </w:r>
            <w:r w:rsidR="006F6E90">
              <w:rPr>
                <w:noProof/>
                <w:webHidden/>
              </w:rPr>
            </w:r>
            <w:r w:rsidR="006F6E90">
              <w:rPr>
                <w:noProof/>
                <w:webHidden/>
              </w:rPr>
              <w:fldChar w:fldCharType="separate"/>
            </w:r>
            <w:r w:rsidR="006F6E90">
              <w:rPr>
                <w:noProof/>
                <w:webHidden/>
              </w:rPr>
              <w:t>9</w:t>
            </w:r>
            <w:r w:rsidR="006F6E90">
              <w:rPr>
                <w:noProof/>
                <w:webHidden/>
              </w:rPr>
              <w:fldChar w:fldCharType="end"/>
            </w:r>
          </w:hyperlink>
        </w:p>
        <w:p w:rsidR="006F6E90" w:rsidRDefault="009159C2">
          <w:pPr>
            <w:pStyle w:val="TOC1"/>
            <w:tabs>
              <w:tab w:val="right" w:leader="dot" w:pos="9016"/>
            </w:tabs>
            <w:rPr>
              <w:rFonts w:asciiTheme="minorHAnsi" w:eastAsiaTheme="minorEastAsia" w:hAnsiTheme="minorHAnsi" w:cstheme="minorBidi"/>
              <w:noProof/>
              <w:lang w:eastAsia="sl-SI"/>
            </w:rPr>
          </w:pPr>
          <w:hyperlink w:anchor="_Toc511317122" w:history="1">
            <w:r w:rsidR="006F6E90" w:rsidRPr="00111A84">
              <w:rPr>
                <w:rStyle w:val="Hyperlink"/>
                <w:caps/>
                <w:noProof/>
              </w:rPr>
              <w:t>ČLEN I.11 – POSEBNE DOLOČBE O FINANČNI ODGOVORNOSTI ZA IZTERJAVE</w:t>
            </w:r>
            <w:r w:rsidR="006F6E90">
              <w:rPr>
                <w:noProof/>
                <w:webHidden/>
              </w:rPr>
              <w:tab/>
            </w:r>
            <w:r w:rsidR="006F6E90">
              <w:rPr>
                <w:noProof/>
                <w:webHidden/>
              </w:rPr>
              <w:fldChar w:fldCharType="begin"/>
            </w:r>
            <w:r w:rsidR="006F6E90">
              <w:rPr>
                <w:noProof/>
                <w:webHidden/>
              </w:rPr>
              <w:instrText xml:space="preserve"> PAGEREF _Toc511317122 \h </w:instrText>
            </w:r>
            <w:r w:rsidR="006F6E90">
              <w:rPr>
                <w:noProof/>
                <w:webHidden/>
              </w:rPr>
            </w:r>
            <w:r w:rsidR="006F6E90">
              <w:rPr>
                <w:noProof/>
                <w:webHidden/>
              </w:rPr>
              <w:fldChar w:fldCharType="separate"/>
            </w:r>
            <w:r w:rsidR="006F6E90">
              <w:rPr>
                <w:noProof/>
                <w:webHidden/>
              </w:rPr>
              <w:t>9</w:t>
            </w:r>
            <w:r w:rsidR="006F6E90">
              <w:rPr>
                <w:noProof/>
                <w:webHidden/>
              </w:rPr>
              <w:fldChar w:fldCharType="end"/>
            </w:r>
          </w:hyperlink>
        </w:p>
        <w:p w:rsidR="006F6E90" w:rsidRDefault="009159C2">
          <w:pPr>
            <w:pStyle w:val="TOC1"/>
            <w:tabs>
              <w:tab w:val="right" w:leader="dot" w:pos="9016"/>
            </w:tabs>
            <w:rPr>
              <w:rFonts w:asciiTheme="minorHAnsi" w:eastAsiaTheme="minorEastAsia" w:hAnsiTheme="minorHAnsi" w:cstheme="minorBidi"/>
              <w:noProof/>
              <w:lang w:eastAsia="sl-SI"/>
            </w:rPr>
          </w:pPr>
          <w:hyperlink w:anchor="_Toc511317123" w:history="1">
            <w:r w:rsidR="006F6E90" w:rsidRPr="00111A84">
              <w:rPr>
                <w:rStyle w:val="Hyperlink"/>
                <w:caps/>
                <w:noProof/>
              </w:rPr>
              <w:t>ČLEN I.12 – DODATNA DOLOČBA O PREPOZNAVNOSTI FINANCIRANJA UNIJE</w:t>
            </w:r>
            <w:r w:rsidR="006F6E90">
              <w:rPr>
                <w:noProof/>
                <w:webHidden/>
              </w:rPr>
              <w:tab/>
            </w:r>
            <w:r w:rsidR="006F6E90">
              <w:rPr>
                <w:noProof/>
                <w:webHidden/>
              </w:rPr>
              <w:fldChar w:fldCharType="begin"/>
            </w:r>
            <w:r w:rsidR="006F6E90">
              <w:rPr>
                <w:noProof/>
                <w:webHidden/>
              </w:rPr>
              <w:instrText xml:space="preserve"> PAGEREF _Toc511317123 \h </w:instrText>
            </w:r>
            <w:r w:rsidR="006F6E90">
              <w:rPr>
                <w:noProof/>
                <w:webHidden/>
              </w:rPr>
            </w:r>
            <w:r w:rsidR="006F6E90">
              <w:rPr>
                <w:noProof/>
                <w:webHidden/>
              </w:rPr>
              <w:fldChar w:fldCharType="separate"/>
            </w:r>
            <w:r w:rsidR="006F6E90">
              <w:rPr>
                <w:noProof/>
                <w:webHidden/>
              </w:rPr>
              <w:t>9</w:t>
            </w:r>
            <w:r w:rsidR="006F6E90">
              <w:rPr>
                <w:noProof/>
                <w:webHidden/>
              </w:rPr>
              <w:fldChar w:fldCharType="end"/>
            </w:r>
          </w:hyperlink>
        </w:p>
        <w:p w:rsidR="006F6E90" w:rsidRDefault="009159C2">
          <w:pPr>
            <w:pStyle w:val="TOC1"/>
            <w:tabs>
              <w:tab w:val="right" w:leader="dot" w:pos="9016"/>
            </w:tabs>
            <w:rPr>
              <w:rFonts w:asciiTheme="minorHAnsi" w:eastAsiaTheme="minorEastAsia" w:hAnsiTheme="minorHAnsi" w:cstheme="minorBidi"/>
              <w:noProof/>
              <w:lang w:eastAsia="sl-SI"/>
            </w:rPr>
          </w:pPr>
          <w:hyperlink w:anchor="_Toc511317124" w:history="1">
            <w:r w:rsidR="006F6E90" w:rsidRPr="00111A84">
              <w:rPr>
                <w:rStyle w:val="Hyperlink"/>
                <w:caps/>
                <w:noProof/>
              </w:rPr>
              <w:t>ČLEN I.13 – PODPORA UDELEŽENCEM</w:t>
            </w:r>
            <w:r w:rsidR="006F6E90">
              <w:rPr>
                <w:noProof/>
                <w:webHidden/>
              </w:rPr>
              <w:tab/>
            </w:r>
            <w:r w:rsidR="006F6E90">
              <w:rPr>
                <w:noProof/>
                <w:webHidden/>
              </w:rPr>
              <w:fldChar w:fldCharType="begin"/>
            </w:r>
            <w:r w:rsidR="006F6E90">
              <w:rPr>
                <w:noProof/>
                <w:webHidden/>
              </w:rPr>
              <w:instrText xml:space="preserve"> PAGEREF _Toc511317124 \h </w:instrText>
            </w:r>
            <w:r w:rsidR="006F6E90">
              <w:rPr>
                <w:noProof/>
                <w:webHidden/>
              </w:rPr>
            </w:r>
            <w:r w:rsidR="006F6E90">
              <w:rPr>
                <w:noProof/>
                <w:webHidden/>
              </w:rPr>
              <w:fldChar w:fldCharType="separate"/>
            </w:r>
            <w:r w:rsidR="006F6E90">
              <w:rPr>
                <w:noProof/>
                <w:webHidden/>
              </w:rPr>
              <w:t>9</w:t>
            </w:r>
            <w:r w:rsidR="006F6E90">
              <w:rPr>
                <w:noProof/>
                <w:webHidden/>
              </w:rPr>
              <w:fldChar w:fldCharType="end"/>
            </w:r>
          </w:hyperlink>
        </w:p>
        <w:p w:rsidR="006F6E90" w:rsidRDefault="009159C2">
          <w:pPr>
            <w:pStyle w:val="TOC1"/>
            <w:tabs>
              <w:tab w:val="right" w:leader="dot" w:pos="9016"/>
            </w:tabs>
            <w:rPr>
              <w:rFonts w:asciiTheme="minorHAnsi" w:eastAsiaTheme="minorEastAsia" w:hAnsiTheme="minorHAnsi" w:cstheme="minorBidi"/>
              <w:noProof/>
              <w:lang w:eastAsia="sl-SI"/>
            </w:rPr>
          </w:pPr>
          <w:hyperlink w:anchor="_Toc511317125" w:history="1">
            <w:r w:rsidR="006F6E90" w:rsidRPr="00111A84">
              <w:rPr>
                <w:rStyle w:val="Hyperlink"/>
                <w:caps/>
                <w:noProof/>
              </w:rPr>
              <w:t xml:space="preserve">ČLEN I.14 – </w:t>
            </w:r>
            <w:r w:rsidR="006F6E90" w:rsidRPr="00111A84">
              <w:rPr>
                <w:rStyle w:val="Hyperlink"/>
                <w:caps/>
                <w:noProof/>
                <w:snapToGrid w:val="0"/>
              </w:rPr>
              <w:t>SOGLASJE STARŠEV/SKRBNIKA</w:t>
            </w:r>
            <w:r w:rsidR="006F6E90">
              <w:rPr>
                <w:noProof/>
                <w:webHidden/>
              </w:rPr>
              <w:tab/>
            </w:r>
            <w:r w:rsidR="006F6E90">
              <w:rPr>
                <w:noProof/>
                <w:webHidden/>
              </w:rPr>
              <w:fldChar w:fldCharType="begin"/>
            </w:r>
            <w:r w:rsidR="006F6E90">
              <w:rPr>
                <w:noProof/>
                <w:webHidden/>
              </w:rPr>
              <w:instrText xml:space="preserve"> PAGEREF _Toc511317125 \h </w:instrText>
            </w:r>
            <w:r w:rsidR="006F6E90">
              <w:rPr>
                <w:noProof/>
                <w:webHidden/>
              </w:rPr>
            </w:r>
            <w:r w:rsidR="006F6E90">
              <w:rPr>
                <w:noProof/>
                <w:webHidden/>
              </w:rPr>
              <w:fldChar w:fldCharType="separate"/>
            </w:r>
            <w:r w:rsidR="006F6E90">
              <w:rPr>
                <w:noProof/>
                <w:webHidden/>
              </w:rPr>
              <w:t>10</w:t>
            </w:r>
            <w:r w:rsidR="006F6E90">
              <w:rPr>
                <w:noProof/>
                <w:webHidden/>
              </w:rPr>
              <w:fldChar w:fldCharType="end"/>
            </w:r>
          </w:hyperlink>
        </w:p>
        <w:p w:rsidR="006F6E90" w:rsidRDefault="009159C2">
          <w:pPr>
            <w:pStyle w:val="TOC1"/>
            <w:tabs>
              <w:tab w:val="right" w:leader="dot" w:pos="9016"/>
            </w:tabs>
            <w:rPr>
              <w:rFonts w:asciiTheme="minorHAnsi" w:eastAsiaTheme="minorEastAsia" w:hAnsiTheme="minorHAnsi" w:cstheme="minorBidi"/>
              <w:noProof/>
              <w:lang w:eastAsia="sl-SI"/>
            </w:rPr>
          </w:pPr>
          <w:hyperlink w:anchor="_Toc511317126" w:history="1">
            <w:r w:rsidR="006F6E90" w:rsidRPr="00111A84">
              <w:rPr>
                <w:rStyle w:val="Hyperlink"/>
                <w:caps/>
                <w:noProof/>
              </w:rPr>
              <w:t xml:space="preserve">ČLEN I.15 – </w:t>
            </w:r>
            <w:r w:rsidR="006F6E90" w:rsidRPr="00111A84">
              <w:rPr>
                <w:rStyle w:val="Hyperlink"/>
                <w:caps/>
                <w:noProof/>
                <w:snapToGrid w:val="0"/>
              </w:rPr>
              <w:t>POTRDILO YOUTHPASS</w:t>
            </w:r>
            <w:r w:rsidR="006F6E90">
              <w:rPr>
                <w:noProof/>
                <w:webHidden/>
              </w:rPr>
              <w:tab/>
            </w:r>
            <w:r w:rsidR="006F6E90">
              <w:rPr>
                <w:noProof/>
                <w:webHidden/>
              </w:rPr>
              <w:fldChar w:fldCharType="begin"/>
            </w:r>
            <w:r w:rsidR="006F6E90">
              <w:rPr>
                <w:noProof/>
                <w:webHidden/>
              </w:rPr>
              <w:instrText xml:space="preserve"> PAGEREF _Toc511317126 \h </w:instrText>
            </w:r>
            <w:r w:rsidR="006F6E90">
              <w:rPr>
                <w:noProof/>
                <w:webHidden/>
              </w:rPr>
            </w:r>
            <w:r w:rsidR="006F6E90">
              <w:rPr>
                <w:noProof/>
                <w:webHidden/>
              </w:rPr>
              <w:fldChar w:fldCharType="separate"/>
            </w:r>
            <w:r w:rsidR="006F6E90">
              <w:rPr>
                <w:noProof/>
                <w:webHidden/>
              </w:rPr>
              <w:t>10</w:t>
            </w:r>
            <w:r w:rsidR="006F6E90">
              <w:rPr>
                <w:noProof/>
                <w:webHidden/>
              </w:rPr>
              <w:fldChar w:fldCharType="end"/>
            </w:r>
          </w:hyperlink>
        </w:p>
        <w:p w:rsidR="006F6E90" w:rsidRDefault="009159C2">
          <w:pPr>
            <w:pStyle w:val="TOC1"/>
            <w:tabs>
              <w:tab w:val="right" w:leader="dot" w:pos="9016"/>
            </w:tabs>
            <w:rPr>
              <w:rFonts w:asciiTheme="minorHAnsi" w:eastAsiaTheme="minorEastAsia" w:hAnsiTheme="minorHAnsi" w:cstheme="minorBidi"/>
              <w:noProof/>
              <w:lang w:eastAsia="sl-SI"/>
            </w:rPr>
          </w:pPr>
          <w:hyperlink w:anchor="_Toc511317127" w:history="1">
            <w:r w:rsidR="006F6E90" w:rsidRPr="00111A84">
              <w:rPr>
                <w:rStyle w:val="Hyperlink"/>
                <w:noProof/>
              </w:rPr>
              <w:t>ČLEN I.16 – POSEBNA ODSTOPANJA OD PRILOGE I – SPLOŠNI POGOJI</w:t>
            </w:r>
            <w:r w:rsidR="006F6E90">
              <w:rPr>
                <w:noProof/>
                <w:webHidden/>
              </w:rPr>
              <w:tab/>
            </w:r>
            <w:r w:rsidR="006F6E90">
              <w:rPr>
                <w:noProof/>
                <w:webHidden/>
              </w:rPr>
              <w:fldChar w:fldCharType="begin"/>
            </w:r>
            <w:r w:rsidR="006F6E90">
              <w:rPr>
                <w:noProof/>
                <w:webHidden/>
              </w:rPr>
              <w:instrText xml:space="preserve"> PAGEREF _Toc511317127 \h </w:instrText>
            </w:r>
            <w:r w:rsidR="006F6E90">
              <w:rPr>
                <w:noProof/>
                <w:webHidden/>
              </w:rPr>
            </w:r>
            <w:r w:rsidR="006F6E90">
              <w:rPr>
                <w:noProof/>
                <w:webHidden/>
              </w:rPr>
              <w:fldChar w:fldCharType="separate"/>
            </w:r>
            <w:r w:rsidR="006F6E90">
              <w:rPr>
                <w:noProof/>
                <w:webHidden/>
              </w:rPr>
              <w:t>10</w:t>
            </w:r>
            <w:r w:rsidR="006F6E90">
              <w:rPr>
                <w:noProof/>
                <w:webHidden/>
              </w:rPr>
              <w:fldChar w:fldCharType="end"/>
            </w:r>
          </w:hyperlink>
        </w:p>
        <w:p w:rsidR="00EA56FD" w:rsidRPr="00FA12B5" w:rsidRDefault="00EA56FD" w:rsidP="00C9593B">
          <w:pPr>
            <w:pStyle w:val="TOC1"/>
            <w:tabs>
              <w:tab w:val="right" w:leader="dot" w:pos="9016"/>
            </w:tabs>
            <w:rPr>
              <w:rFonts w:ascii="Times New Roman" w:hAnsi="Times New Roman"/>
            </w:rPr>
          </w:pPr>
          <w:r>
            <w:rPr>
              <w:rStyle w:val="Hyperlink"/>
              <w:rFonts w:ascii="Times New Roman" w:hAnsi="Times New Roman"/>
              <w:color w:val="auto"/>
              <w:sz w:val="24"/>
              <w:szCs w:val="24"/>
            </w:rPr>
            <w:fldChar w:fldCharType="end"/>
          </w:r>
        </w:p>
      </w:sdtContent>
    </w:sdt>
    <w:p w:rsidR="00104F36" w:rsidRPr="00FA12B5" w:rsidRDefault="00104F36" w:rsidP="00104F36">
      <w:pPr>
        <w:rPr>
          <w:rFonts w:ascii="Times New Roman" w:hAnsi="Times New Roman"/>
        </w:rPr>
      </w:pPr>
    </w:p>
    <w:p w:rsidR="009836B4" w:rsidRPr="00FA12B5" w:rsidRDefault="009836B4" w:rsidP="00104F36">
      <w:pPr>
        <w:rPr>
          <w:rFonts w:ascii="Times New Roman" w:hAnsi="Times New Roman"/>
        </w:rPr>
        <w:sectPr w:rsidR="009836B4" w:rsidRPr="00FA12B5" w:rsidSect="00575281">
          <w:footerReference w:type="default" r:id="rId14"/>
          <w:pgSz w:w="11906" w:h="16838"/>
          <w:pgMar w:top="1440" w:right="1440" w:bottom="1440" w:left="1440" w:header="708" w:footer="708" w:gutter="0"/>
          <w:pgNumType w:start="1"/>
          <w:cols w:space="708"/>
          <w:docGrid w:linePitch="360"/>
        </w:sectPr>
      </w:pPr>
    </w:p>
    <w:p w:rsidR="0095348A" w:rsidRDefault="0095348A" w:rsidP="007F387D">
      <w:pPr>
        <w:pStyle w:val="Heading1"/>
        <w:spacing w:before="0"/>
        <w:rPr>
          <w:rFonts w:cs="Times New Roman"/>
        </w:rPr>
      </w:pPr>
      <w:bookmarkStart w:id="0" w:name="_Toc472514492"/>
      <w:bookmarkStart w:id="1" w:name="_Toc511317093"/>
      <w:r>
        <w:lastRenderedPageBreak/>
        <w:t>ČLEN I.1 – PREDMET SPORAZUMA</w:t>
      </w:r>
      <w:bookmarkEnd w:id="0"/>
      <w:bookmarkEnd w:id="1"/>
      <w:r>
        <w:t xml:space="preserve"> </w:t>
      </w:r>
    </w:p>
    <w:p w:rsidR="007F387D" w:rsidRPr="007F387D" w:rsidRDefault="007F387D" w:rsidP="007F387D">
      <w:pPr>
        <w:spacing w:after="0"/>
      </w:pPr>
    </w:p>
    <w:p w:rsidR="0095348A" w:rsidRPr="00FA12B5" w:rsidRDefault="00924083" w:rsidP="00924083">
      <w:pPr>
        <w:suppressAutoHyphens w:val="0"/>
        <w:spacing w:after="0" w:line="240" w:lineRule="auto"/>
        <w:ind w:left="567" w:hanging="567"/>
        <w:jc w:val="both"/>
        <w:rPr>
          <w:rFonts w:ascii="Times New Roman" w:eastAsia="Times New Roman" w:hAnsi="Times New Roman"/>
          <w:snapToGrid w:val="0"/>
          <w:sz w:val="24"/>
          <w:szCs w:val="24"/>
        </w:rPr>
      </w:pPr>
      <w:r>
        <w:rPr>
          <w:rFonts w:ascii="Times New Roman" w:hAnsi="Times New Roman"/>
          <w:b/>
          <w:snapToGrid w:val="0"/>
          <w:sz w:val="24"/>
          <w:szCs w:val="24"/>
        </w:rPr>
        <w:t>I.1.1</w:t>
      </w:r>
      <w:r>
        <w:rPr>
          <w:rFonts w:ascii="Times New Roman" w:hAnsi="Times New Roman"/>
          <w:snapToGrid w:val="0"/>
          <w:sz w:val="24"/>
          <w:szCs w:val="24"/>
        </w:rPr>
        <w:tab/>
        <w:t>NA je sklenila, da v skladu s pogoji, navedenimi v Posebnih pogojih, Splošnih pogojih in drugih prilogah k Sporazumu, dodeli nepovratna sredstva za projekt [</w:t>
      </w:r>
      <w:r>
        <w:rPr>
          <w:rFonts w:ascii="Times New Roman" w:hAnsi="Times New Roman"/>
          <w:snapToGrid w:val="0"/>
          <w:sz w:val="24"/>
          <w:szCs w:val="24"/>
          <w:highlight w:val="cyan"/>
        </w:rPr>
        <w:t>NA vpiše ime projekta s krepko pisavo</w:t>
      </w:r>
      <w:r>
        <w:rPr>
          <w:rFonts w:ascii="Times New Roman" w:hAnsi="Times New Roman"/>
          <w:snapToGrid w:val="0"/>
          <w:sz w:val="24"/>
          <w:szCs w:val="24"/>
          <w:highlight w:val="lightGray"/>
        </w:rPr>
        <w:t>]</w:t>
      </w:r>
      <w:r>
        <w:rPr>
          <w:rFonts w:ascii="Times New Roman" w:hAnsi="Times New Roman"/>
          <w:snapToGrid w:val="0"/>
          <w:sz w:val="24"/>
          <w:szCs w:val="24"/>
        </w:rPr>
        <w:t xml:space="preserve"> (v nadaljnjem besedilu: Projekt) v okviru programa </w:t>
      </w:r>
      <w:r w:rsidRPr="004C3281">
        <w:rPr>
          <w:rFonts w:ascii="Times New Roman" w:hAnsi="Times New Roman"/>
          <w:snapToGrid w:val="0"/>
          <w:sz w:val="24"/>
          <w:szCs w:val="24"/>
        </w:rPr>
        <w:t xml:space="preserve">Erasmus+, ključni ukrep 3 – </w:t>
      </w:r>
      <w:r w:rsidR="00F90648" w:rsidRPr="004C3281">
        <w:rPr>
          <w:rFonts w:ascii="Times New Roman" w:hAnsi="Times New Roman"/>
          <w:snapToGrid w:val="0"/>
          <w:sz w:val="24"/>
          <w:szCs w:val="24"/>
        </w:rPr>
        <w:t>s</w:t>
      </w:r>
      <w:r w:rsidRPr="004C3281">
        <w:rPr>
          <w:rFonts w:ascii="Times New Roman" w:hAnsi="Times New Roman"/>
          <w:snapToGrid w:val="0"/>
          <w:sz w:val="24"/>
          <w:szCs w:val="24"/>
        </w:rPr>
        <w:t>trukturirani dialog – srečanja mladih in oblikovalcev politik na področju mladine</w:t>
      </w:r>
      <w:r w:rsidR="004C3281" w:rsidRPr="004C3281">
        <w:rPr>
          <w:rFonts w:ascii="Times New Roman" w:hAnsi="Times New Roman"/>
          <w:snapToGrid w:val="0"/>
          <w:sz w:val="24"/>
          <w:szCs w:val="24"/>
        </w:rPr>
        <w:t xml:space="preserve"> </w:t>
      </w:r>
      <w:r w:rsidRPr="004C3281">
        <w:rPr>
          <w:rFonts w:ascii="Times New Roman" w:hAnsi="Times New Roman"/>
          <w:snapToGrid w:val="0"/>
          <w:sz w:val="24"/>
          <w:szCs w:val="24"/>
        </w:rPr>
        <w:t>kot je opisano v Prilogi II.</w:t>
      </w:r>
      <w:r>
        <w:rPr>
          <w:rFonts w:ascii="Times New Roman" w:hAnsi="Times New Roman"/>
          <w:snapToGrid w:val="0"/>
          <w:sz w:val="24"/>
          <w:szCs w:val="24"/>
        </w:rPr>
        <w:t xml:space="preserve"> </w:t>
      </w:r>
    </w:p>
    <w:p w:rsidR="0095348A" w:rsidRPr="00FA12B5" w:rsidRDefault="0095348A" w:rsidP="00924083">
      <w:pPr>
        <w:suppressAutoHyphens w:val="0"/>
        <w:spacing w:after="0" w:line="240" w:lineRule="auto"/>
        <w:ind w:left="567" w:hanging="567"/>
        <w:jc w:val="both"/>
        <w:rPr>
          <w:rFonts w:ascii="Times New Roman" w:eastAsia="Times New Roman" w:hAnsi="Times New Roman"/>
          <w:snapToGrid w:val="0"/>
          <w:sz w:val="24"/>
          <w:szCs w:val="24"/>
          <w:lang w:eastAsia="en-GB"/>
        </w:rPr>
      </w:pPr>
    </w:p>
    <w:p w:rsidR="0095348A" w:rsidRPr="00FA12B5" w:rsidRDefault="0090025C" w:rsidP="00924083">
      <w:pPr>
        <w:suppressAutoHyphens w:val="0"/>
        <w:spacing w:after="0" w:line="240" w:lineRule="auto"/>
        <w:ind w:left="567" w:hanging="567"/>
        <w:jc w:val="both"/>
        <w:rPr>
          <w:rFonts w:ascii="Times New Roman" w:eastAsia="Times New Roman" w:hAnsi="Times New Roman"/>
          <w:snapToGrid w:val="0"/>
          <w:sz w:val="24"/>
          <w:szCs w:val="24"/>
        </w:rPr>
      </w:pPr>
      <w:r>
        <w:rPr>
          <w:rFonts w:ascii="Times New Roman" w:hAnsi="Times New Roman"/>
          <w:b/>
          <w:snapToGrid w:val="0"/>
          <w:sz w:val="24"/>
          <w:szCs w:val="24"/>
        </w:rPr>
        <w:t>I.1.2</w:t>
      </w:r>
      <w:r>
        <w:rPr>
          <w:rFonts w:ascii="Times New Roman" w:hAnsi="Times New Roman"/>
          <w:snapToGrid w:val="0"/>
          <w:sz w:val="24"/>
          <w:szCs w:val="24"/>
        </w:rPr>
        <w:tab/>
        <w:t xml:space="preserve">Upravičenci s podpisom Sporazuma sprejmejo nepovratna sredstva in se strinjajo, da bodo Projekt izvedli na lastno odgovornost. </w:t>
      </w:r>
    </w:p>
    <w:p w:rsidR="00924083" w:rsidRPr="00FA12B5" w:rsidRDefault="00924083">
      <w:pPr>
        <w:spacing w:after="0" w:line="240" w:lineRule="auto"/>
        <w:jc w:val="both"/>
        <w:rPr>
          <w:rFonts w:ascii="Times New Roman" w:hAnsi="Times New Roman"/>
          <w:sz w:val="24"/>
          <w:szCs w:val="24"/>
        </w:rPr>
      </w:pPr>
    </w:p>
    <w:p w:rsidR="00647420" w:rsidRPr="00FA12B5" w:rsidRDefault="00647420" w:rsidP="002E0B52">
      <w:pPr>
        <w:suppressAutoHyphens w:val="0"/>
        <w:spacing w:after="0" w:line="240" w:lineRule="auto"/>
        <w:ind w:left="567" w:hanging="567"/>
        <w:jc w:val="both"/>
        <w:rPr>
          <w:rFonts w:ascii="Times New Roman" w:eastAsia="Times New Roman" w:hAnsi="Times New Roman"/>
          <w:snapToGrid w:val="0"/>
          <w:sz w:val="24"/>
          <w:szCs w:val="24"/>
          <w:lang w:eastAsia="en-GB"/>
        </w:rPr>
      </w:pPr>
    </w:p>
    <w:p w:rsidR="0095348A" w:rsidRDefault="0095348A" w:rsidP="007F387D">
      <w:pPr>
        <w:pStyle w:val="Heading1"/>
        <w:spacing w:before="0"/>
        <w:rPr>
          <w:rFonts w:cs="Times New Roman"/>
        </w:rPr>
      </w:pPr>
      <w:bookmarkStart w:id="2" w:name="_Toc511317094"/>
      <w:r>
        <w:t>ČLEN I.2 – ZAČETEK VELJAVNOSTI SPORAZUMA IN OBDOBJE NJEGOVEGA IZVAJANJA</w:t>
      </w:r>
      <w:bookmarkEnd w:id="2"/>
    </w:p>
    <w:p w:rsidR="007F387D" w:rsidRPr="007F387D" w:rsidRDefault="007F387D" w:rsidP="007F387D">
      <w:pPr>
        <w:spacing w:after="0"/>
      </w:pPr>
    </w:p>
    <w:p w:rsidR="0095348A" w:rsidRPr="00FA12B5" w:rsidRDefault="0095348A">
      <w:pPr>
        <w:spacing w:after="0" w:line="240" w:lineRule="auto"/>
        <w:ind w:left="720" w:hanging="720"/>
        <w:jc w:val="both"/>
        <w:rPr>
          <w:rFonts w:ascii="Times New Roman" w:hAnsi="Times New Roman"/>
          <w:sz w:val="24"/>
          <w:szCs w:val="24"/>
        </w:rPr>
      </w:pPr>
      <w:r>
        <w:rPr>
          <w:rFonts w:ascii="Times New Roman" w:hAnsi="Times New Roman"/>
          <w:b/>
          <w:sz w:val="24"/>
          <w:szCs w:val="24"/>
        </w:rPr>
        <w:t>I.2.1</w:t>
      </w:r>
      <w:r>
        <w:rPr>
          <w:rFonts w:ascii="Times New Roman" w:hAnsi="Times New Roman"/>
          <w:sz w:val="24"/>
          <w:szCs w:val="24"/>
        </w:rPr>
        <w:tab/>
        <w:t>Sporazum začne veljati na dan podpisa zadnje stranke.</w:t>
      </w:r>
    </w:p>
    <w:p w:rsidR="0095348A" w:rsidRPr="00FA12B5" w:rsidRDefault="0095348A">
      <w:pPr>
        <w:spacing w:after="0" w:line="240" w:lineRule="auto"/>
        <w:ind w:left="720" w:hanging="720"/>
        <w:jc w:val="both"/>
        <w:rPr>
          <w:rFonts w:ascii="Times New Roman" w:hAnsi="Times New Roman"/>
          <w:sz w:val="24"/>
          <w:szCs w:val="24"/>
        </w:rPr>
      </w:pPr>
    </w:p>
    <w:p w:rsidR="004771CF" w:rsidRPr="00FA12B5" w:rsidRDefault="0095348A" w:rsidP="004771CF">
      <w:pPr>
        <w:spacing w:after="0" w:line="240" w:lineRule="auto"/>
        <w:ind w:left="720" w:hanging="720"/>
        <w:jc w:val="both"/>
        <w:rPr>
          <w:rFonts w:ascii="Times New Roman" w:hAnsi="Times New Roman"/>
          <w:sz w:val="24"/>
          <w:szCs w:val="24"/>
        </w:rPr>
      </w:pPr>
      <w:r>
        <w:rPr>
          <w:rFonts w:ascii="Times New Roman" w:hAnsi="Times New Roman"/>
          <w:b/>
          <w:sz w:val="24"/>
          <w:szCs w:val="24"/>
        </w:rPr>
        <w:t>I.2.2</w:t>
      </w:r>
      <w:r>
        <w:rPr>
          <w:rFonts w:ascii="Times New Roman" w:hAnsi="Times New Roman"/>
          <w:sz w:val="24"/>
          <w:szCs w:val="24"/>
        </w:rPr>
        <w:tab/>
        <w:t xml:space="preserve">Projekt traja </w:t>
      </w:r>
      <w:r>
        <w:rPr>
          <w:rFonts w:ascii="Times New Roman" w:hAnsi="Times New Roman"/>
          <w:b/>
          <w:sz w:val="24"/>
          <w:szCs w:val="24"/>
        </w:rPr>
        <w:t>[</w:t>
      </w:r>
      <w:r>
        <w:rPr>
          <w:rFonts w:ascii="Times New Roman" w:hAnsi="Times New Roman"/>
          <w:b/>
          <w:sz w:val="24"/>
          <w:szCs w:val="24"/>
          <w:highlight w:val="lightGray"/>
        </w:rPr>
        <w:t>…</w:t>
      </w:r>
      <w:r>
        <w:rPr>
          <w:rFonts w:ascii="Times New Roman" w:hAnsi="Times New Roman"/>
          <w:b/>
          <w:sz w:val="24"/>
          <w:szCs w:val="24"/>
        </w:rPr>
        <w:t>] mesecev</w:t>
      </w:r>
      <w:r>
        <w:rPr>
          <w:rFonts w:ascii="Times New Roman" w:hAnsi="Times New Roman"/>
          <w:sz w:val="24"/>
          <w:szCs w:val="24"/>
        </w:rPr>
        <w:t xml:space="preserve"> od [vstavite datum: </w:t>
      </w:r>
      <w:r>
        <w:rPr>
          <w:rFonts w:ascii="Times New Roman" w:hAnsi="Times New Roman"/>
          <w:sz w:val="24"/>
          <w:szCs w:val="24"/>
          <w:highlight w:val="lightGray"/>
        </w:rPr>
        <w:t>…</w:t>
      </w:r>
      <w:r>
        <w:rPr>
          <w:rFonts w:ascii="Times New Roman" w:hAnsi="Times New Roman"/>
          <w:sz w:val="24"/>
          <w:szCs w:val="24"/>
        </w:rPr>
        <w:t xml:space="preserve">] do [vstavite datum: </w:t>
      </w:r>
      <w:r>
        <w:rPr>
          <w:rFonts w:ascii="Times New Roman" w:hAnsi="Times New Roman"/>
          <w:sz w:val="24"/>
          <w:szCs w:val="24"/>
          <w:highlight w:val="lightGray"/>
        </w:rPr>
        <w:t>…</w:t>
      </w:r>
      <w:r>
        <w:rPr>
          <w:rFonts w:ascii="Times New Roman" w:hAnsi="Times New Roman"/>
          <w:sz w:val="24"/>
          <w:szCs w:val="24"/>
        </w:rPr>
        <w:t xml:space="preserve">].  </w:t>
      </w:r>
    </w:p>
    <w:p w:rsidR="0095348A" w:rsidRPr="00FA12B5" w:rsidRDefault="00A47F3E" w:rsidP="000170DD">
      <w:pPr>
        <w:pStyle w:val="Heading1"/>
        <w:rPr>
          <w:rFonts w:cs="Times New Roman"/>
        </w:rPr>
      </w:pPr>
      <w:bookmarkStart w:id="3" w:name="_Toc511317095"/>
      <w:r>
        <w:t>ČLEN I.3 – NAJVIŠJI ZNESEK IN OBLIKA NEPOVRATNIH SREDSTEV</w:t>
      </w:r>
      <w:bookmarkEnd w:id="3"/>
      <w:r>
        <w:t xml:space="preserve"> </w:t>
      </w:r>
      <w:r>
        <w:tab/>
      </w:r>
    </w:p>
    <w:p w:rsidR="0095348A" w:rsidRPr="00FA12B5" w:rsidRDefault="0095348A">
      <w:pPr>
        <w:spacing w:after="0" w:line="240" w:lineRule="auto"/>
        <w:jc w:val="both"/>
        <w:rPr>
          <w:rFonts w:ascii="Times New Roman" w:hAnsi="Times New Roman"/>
          <w:sz w:val="24"/>
          <w:szCs w:val="24"/>
        </w:rPr>
      </w:pPr>
    </w:p>
    <w:p w:rsidR="001A1DBB" w:rsidRPr="00FA12B5" w:rsidRDefault="00B051B2" w:rsidP="007F387D">
      <w:pPr>
        <w:pStyle w:val="ListParagraph"/>
        <w:tabs>
          <w:tab w:val="left" w:pos="567"/>
        </w:tabs>
        <w:spacing w:after="0" w:line="360" w:lineRule="auto"/>
        <w:ind w:left="567" w:hanging="567"/>
        <w:jc w:val="both"/>
        <w:rPr>
          <w:rFonts w:ascii="Times New Roman" w:hAnsi="Times New Roman"/>
          <w:b/>
          <w:sz w:val="24"/>
          <w:szCs w:val="24"/>
        </w:rPr>
      </w:pPr>
      <w:r>
        <w:rPr>
          <w:rFonts w:ascii="Times New Roman" w:hAnsi="Times New Roman"/>
          <w:b/>
          <w:sz w:val="24"/>
          <w:szCs w:val="24"/>
        </w:rPr>
        <w:t xml:space="preserve">I.3.1 </w:t>
      </w:r>
      <w:r>
        <w:rPr>
          <w:rFonts w:ascii="Times New Roman" w:hAnsi="Times New Roman"/>
          <w:b/>
          <w:sz w:val="24"/>
          <w:szCs w:val="24"/>
        </w:rPr>
        <w:tab/>
        <w:t xml:space="preserve">Najvišji znesek nepovratnih sredstev je </w:t>
      </w:r>
      <w:r>
        <w:rPr>
          <w:rFonts w:ascii="Times New Roman" w:hAnsi="Times New Roman"/>
          <w:b/>
          <w:sz w:val="24"/>
          <w:szCs w:val="24"/>
          <w:highlight w:val="lightGray"/>
          <w:shd w:val="clear" w:color="auto" w:fill="FFFF00"/>
        </w:rPr>
        <w:t>[</w:t>
      </w:r>
      <w:r>
        <w:rPr>
          <w:rFonts w:ascii="Times New Roman" w:hAnsi="Times New Roman"/>
          <w:b/>
          <w:i/>
          <w:sz w:val="24"/>
          <w:szCs w:val="24"/>
          <w:highlight w:val="lightGray"/>
          <w:shd w:val="clear" w:color="auto" w:fill="FFFF00"/>
        </w:rPr>
        <w:t>…</w:t>
      </w:r>
      <w:r>
        <w:rPr>
          <w:rFonts w:ascii="Times New Roman" w:hAnsi="Times New Roman"/>
          <w:b/>
          <w:sz w:val="24"/>
          <w:szCs w:val="24"/>
          <w:highlight w:val="lightGray"/>
          <w:shd w:val="clear" w:color="auto" w:fill="FFFF00"/>
        </w:rPr>
        <w:t>]</w:t>
      </w:r>
      <w:r>
        <w:rPr>
          <w:rFonts w:ascii="Times New Roman" w:hAnsi="Times New Roman"/>
          <w:sz w:val="24"/>
          <w:szCs w:val="24"/>
        </w:rPr>
        <w:t xml:space="preserve"> </w:t>
      </w:r>
      <w:r>
        <w:rPr>
          <w:rFonts w:ascii="Times New Roman" w:hAnsi="Times New Roman"/>
          <w:b/>
          <w:sz w:val="24"/>
          <w:szCs w:val="24"/>
        </w:rPr>
        <w:t>EUR</w:t>
      </w:r>
      <w:r>
        <w:rPr>
          <w:rFonts w:ascii="Times New Roman" w:hAnsi="Times New Roman"/>
          <w:sz w:val="24"/>
          <w:szCs w:val="24"/>
        </w:rPr>
        <w:t>.</w:t>
      </w:r>
    </w:p>
    <w:p w:rsidR="00F23A9A" w:rsidRPr="00FA12B5" w:rsidRDefault="001A1DBB" w:rsidP="007F387D">
      <w:pPr>
        <w:pStyle w:val="ListParagraph"/>
        <w:spacing w:after="0" w:line="240" w:lineRule="auto"/>
        <w:ind w:left="567" w:hanging="567"/>
        <w:jc w:val="both"/>
        <w:rPr>
          <w:rFonts w:ascii="Times New Roman" w:hAnsi="Times New Roman"/>
          <w:sz w:val="24"/>
          <w:szCs w:val="24"/>
        </w:rPr>
      </w:pPr>
      <w:r>
        <w:rPr>
          <w:rFonts w:ascii="Times New Roman" w:hAnsi="Times New Roman"/>
          <w:b/>
          <w:sz w:val="24"/>
          <w:szCs w:val="24"/>
        </w:rPr>
        <w:t xml:space="preserve">I.3.2 </w:t>
      </w:r>
      <w:r>
        <w:rPr>
          <w:rFonts w:ascii="Times New Roman" w:hAnsi="Times New Roman"/>
          <w:sz w:val="24"/>
          <w:szCs w:val="24"/>
        </w:rPr>
        <w:t xml:space="preserve">Nepovratna sredstva so </w:t>
      </w:r>
      <w:r>
        <w:rPr>
          <w:rFonts w:ascii="Times New Roman" w:hAnsi="Times New Roman"/>
          <w:b/>
          <w:sz w:val="24"/>
          <w:szCs w:val="24"/>
        </w:rPr>
        <w:t>v obliki</w:t>
      </w:r>
      <w:r>
        <w:rPr>
          <w:rFonts w:ascii="Times New Roman" w:hAnsi="Times New Roman"/>
          <w:sz w:val="24"/>
          <w:szCs w:val="24"/>
        </w:rPr>
        <w:t xml:space="preserve"> prispevkov na enoto in povračila dejansko nastalih upravičenih stroškov, in sicer v skladu z naslednjimi določbami:</w:t>
      </w:r>
    </w:p>
    <w:p w:rsidR="00F23A9A" w:rsidRPr="00FA12B5" w:rsidRDefault="00F23A9A" w:rsidP="00F23A9A">
      <w:pPr>
        <w:pStyle w:val="ListParagraph"/>
        <w:spacing w:after="0" w:line="240" w:lineRule="auto"/>
        <w:ind w:left="0"/>
        <w:jc w:val="both"/>
        <w:rPr>
          <w:rFonts w:ascii="Times New Roman" w:hAnsi="Times New Roman"/>
          <w:sz w:val="24"/>
          <w:szCs w:val="24"/>
          <w:lang w:val="en-GB"/>
        </w:rPr>
      </w:pPr>
    </w:p>
    <w:p w:rsidR="00F23A9A" w:rsidRPr="00FA12B5" w:rsidRDefault="00F23A9A" w:rsidP="00DE149E">
      <w:pPr>
        <w:pStyle w:val="ListParagraph"/>
        <w:numPr>
          <w:ilvl w:val="0"/>
          <w:numId w:val="4"/>
        </w:numPr>
        <w:spacing w:after="0" w:line="240" w:lineRule="auto"/>
        <w:ind w:left="1134"/>
        <w:jc w:val="both"/>
        <w:rPr>
          <w:rFonts w:ascii="Times New Roman" w:hAnsi="Times New Roman"/>
          <w:sz w:val="24"/>
          <w:szCs w:val="24"/>
        </w:rPr>
      </w:pPr>
      <w:r>
        <w:rPr>
          <w:rFonts w:ascii="Times New Roman" w:hAnsi="Times New Roman"/>
          <w:sz w:val="24"/>
          <w:szCs w:val="24"/>
        </w:rPr>
        <w:t>upravičeni stroški, kot je določeno v Prilogi III;</w:t>
      </w:r>
    </w:p>
    <w:p w:rsidR="00F23A9A" w:rsidRPr="00FA12B5" w:rsidRDefault="00F23A9A" w:rsidP="00DE149E">
      <w:pPr>
        <w:pStyle w:val="ListParagraph"/>
        <w:numPr>
          <w:ilvl w:val="0"/>
          <w:numId w:val="4"/>
        </w:numPr>
        <w:spacing w:after="0" w:line="240" w:lineRule="auto"/>
        <w:ind w:left="1134"/>
        <w:jc w:val="both"/>
        <w:rPr>
          <w:rFonts w:ascii="Times New Roman" w:hAnsi="Times New Roman"/>
          <w:sz w:val="24"/>
          <w:szCs w:val="24"/>
        </w:rPr>
      </w:pPr>
      <w:r>
        <w:rPr>
          <w:rFonts w:ascii="Times New Roman" w:hAnsi="Times New Roman"/>
          <w:sz w:val="24"/>
          <w:szCs w:val="24"/>
        </w:rPr>
        <w:t>ocena proračuna, kot je določeno v Prilogi II;</w:t>
      </w:r>
    </w:p>
    <w:p w:rsidR="00F23A9A" w:rsidRPr="00FA12B5" w:rsidRDefault="00F23A9A" w:rsidP="00DE149E">
      <w:pPr>
        <w:pStyle w:val="ListParagraph"/>
        <w:numPr>
          <w:ilvl w:val="0"/>
          <w:numId w:val="4"/>
        </w:numPr>
        <w:spacing w:after="0" w:line="240" w:lineRule="auto"/>
        <w:ind w:left="1134"/>
        <w:jc w:val="both"/>
        <w:rPr>
          <w:rFonts w:ascii="Times New Roman" w:hAnsi="Times New Roman"/>
          <w:sz w:val="24"/>
          <w:szCs w:val="24"/>
        </w:rPr>
      </w:pPr>
      <w:r>
        <w:rPr>
          <w:rFonts w:ascii="Times New Roman" w:hAnsi="Times New Roman"/>
          <w:sz w:val="24"/>
          <w:szCs w:val="24"/>
        </w:rPr>
        <w:t>finančna pravila, kot je določeno v Prilogi III.</w:t>
      </w:r>
    </w:p>
    <w:p w:rsidR="00F23A9A" w:rsidRPr="00FA12B5" w:rsidRDefault="00F23A9A" w:rsidP="00F23A9A">
      <w:pPr>
        <w:spacing w:after="0" w:line="240" w:lineRule="auto"/>
        <w:jc w:val="both"/>
        <w:rPr>
          <w:rFonts w:ascii="Times New Roman" w:eastAsia="Times New Roman" w:hAnsi="Times New Roman"/>
          <w:sz w:val="24"/>
          <w:szCs w:val="24"/>
        </w:rPr>
      </w:pPr>
    </w:p>
    <w:p w:rsidR="00A47F3E" w:rsidRPr="00FA12B5" w:rsidRDefault="0095348A" w:rsidP="007F387D">
      <w:pPr>
        <w:tabs>
          <w:tab w:val="left" w:pos="567"/>
        </w:tabs>
        <w:spacing w:after="0" w:line="240" w:lineRule="auto"/>
        <w:jc w:val="both"/>
        <w:rPr>
          <w:rFonts w:ascii="Times New Roman" w:hAnsi="Times New Roman"/>
          <w:b/>
          <w:sz w:val="24"/>
          <w:szCs w:val="24"/>
        </w:rPr>
      </w:pPr>
      <w:r>
        <w:rPr>
          <w:rFonts w:ascii="Times New Roman" w:hAnsi="Times New Roman"/>
          <w:b/>
          <w:sz w:val="24"/>
          <w:szCs w:val="24"/>
        </w:rPr>
        <w:t>I.3.3</w:t>
      </w:r>
      <w:r>
        <w:rPr>
          <w:rFonts w:ascii="Times New Roman" w:hAnsi="Times New Roman"/>
          <w:b/>
          <w:sz w:val="24"/>
          <w:szCs w:val="24"/>
        </w:rPr>
        <w:tab/>
        <w:t>Proračunske prerazporeditve brez spremembe</w:t>
      </w:r>
      <w:r w:rsidR="009159C2">
        <w:rPr>
          <w:rFonts w:ascii="Times New Roman" w:hAnsi="Times New Roman"/>
          <w:b/>
          <w:sz w:val="24"/>
          <w:szCs w:val="24"/>
        </w:rPr>
        <w:t xml:space="preserve"> sporazuma</w:t>
      </w:r>
    </w:p>
    <w:p w:rsidR="00A47F3E" w:rsidRPr="00FA12B5" w:rsidRDefault="00A47F3E" w:rsidP="00A47F3E">
      <w:pPr>
        <w:spacing w:after="0" w:line="240" w:lineRule="auto"/>
        <w:jc w:val="both"/>
        <w:rPr>
          <w:rFonts w:ascii="Times New Roman" w:hAnsi="Times New Roman"/>
          <w:b/>
          <w:sz w:val="24"/>
          <w:szCs w:val="24"/>
        </w:rPr>
      </w:pPr>
    </w:p>
    <w:p w:rsidR="00E30323" w:rsidRDefault="00F574FF" w:rsidP="004C3281">
      <w:pPr>
        <w:pStyle w:val="paragraph"/>
        <w:ind w:left="709"/>
        <w:rPr>
          <w:color w:val="1F497D"/>
        </w:rPr>
      </w:pPr>
      <w:r>
        <w:t xml:space="preserve">Upravičenec lahko prerazporedi finančna sredstva med različnimi proračunskimi kategorijami, zaradi česar se spremenijo ocena proračuna in z njo povezane aktivnosti iz Priloge II, ne da bi zaprosil za spremembo sporazuma v skladu s </w:t>
      </w:r>
      <w:r w:rsidR="004C3281">
        <w:t xml:space="preserve">členom II.13, pod </w:t>
      </w:r>
      <w:r w:rsidR="004C3281" w:rsidRPr="004C3281">
        <w:t xml:space="preserve">pogojem, da </w:t>
      </w:r>
      <w:r w:rsidRPr="004C3281">
        <w:t>se projekt izvaja v skladu z odobreno vlogo za projekt in splošnimi cilji, opisanimi v Prilogi II</w:t>
      </w:r>
      <w:r w:rsidR="004C3281" w:rsidRPr="004C3281">
        <w:t xml:space="preserve"> </w:t>
      </w:r>
      <w:r w:rsidR="00CD258E" w:rsidRPr="004C3281">
        <w:t>in da se upoštevajo naslednja posebna pravila:</w:t>
      </w:r>
    </w:p>
    <w:p w:rsidR="00B97881" w:rsidRPr="00FA12B5" w:rsidRDefault="00B97881" w:rsidP="00B97881">
      <w:pPr>
        <w:spacing w:after="0" w:line="240" w:lineRule="auto"/>
        <w:jc w:val="both"/>
        <w:rPr>
          <w:rFonts w:ascii="Times New Roman" w:hAnsi="Times New Roman"/>
          <w:sz w:val="24"/>
          <w:szCs w:val="24"/>
        </w:rPr>
      </w:pPr>
    </w:p>
    <w:p w:rsidR="00D515D0" w:rsidRPr="00480642" w:rsidRDefault="00D515D0" w:rsidP="00CD258E">
      <w:pPr>
        <w:pStyle w:val="ListParagraph"/>
        <w:numPr>
          <w:ilvl w:val="0"/>
          <w:numId w:val="26"/>
        </w:numPr>
        <w:ind w:left="426" w:hanging="426"/>
        <w:rPr>
          <w:rFonts w:ascii="Times New Roman" w:hAnsi="Times New Roman"/>
          <w:sz w:val="24"/>
        </w:rPr>
      </w:pPr>
      <w:r>
        <w:rPr>
          <w:rFonts w:ascii="Times New Roman" w:hAnsi="Times New Roman"/>
          <w:sz w:val="24"/>
          <w:szCs w:val="24"/>
        </w:rPr>
        <w:t xml:space="preserve">Upravičenec lahko prerazporedi finančna sredstva samo med aktivnostmi iste vrste, vrste aktivnosti pa so transnacionalna/mednarodna srečanja in nacionalna srečanja. </w:t>
      </w:r>
    </w:p>
    <w:p w:rsidR="00D515D0" w:rsidRPr="00480642" w:rsidRDefault="00D515D0" w:rsidP="00CD258E">
      <w:pPr>
        <w:pStyle w:val="ListParagraph"/>
        <w:numPr>
          <w:ilvl w:val="0"/>
          <w:numId w:val="26"/>
        </w:numPr>
        <w:ind w:left="426" w:hanging="426"/>
        <w:rPr>
          <w:rFonts w:ascii="Times New Roman" w:hAnsi="Times New Roman"/>
          <w:sz w:val="24"/>
        </w:rPr>
      </w:pPr>
      <w:r>
        <w:rPr>
          <w:rFonts w:ascii="Times New Roman" w:hAnsi="Times New Roman"/>
          <w:sz w:val="24"/>
          <w:szCs w:val="24"/>
        </w:rPr>
        <w:t>Upravičenec lahko do 100 % finančnih sredstev, dodeljenih za potne stroške in organizacijsko podporo, prerazporedi med tema proračunskima kategorijama, če gre za aktivnosti iste vrste.</w:t>
      </w:r>
    </w:p>
    <w:p w:rsidR="00D515D0" w:rsidRPr="00D515D0" w:rsidRDefault="00D515D0" w:rsidP="00CD258E">
      <w:pPr>
        <w:pStyle w:val="ListParagraph"/>
        <w:numPr>
          <w:ilvl w:val="0"/>
          <w:numId w:val="26"/>
        </w:numPr>
        <w:ind w:left="426" w:hanging="426"/>
        <w:rPr>
          <w:rFonts w:ascii="Times New Roman" w:hAnsi="Times New Roman"/>
          <w:sz w:val="24"/>
        </w:rPr>
      </w:pPr>
      <w:r>
        <w:rPr>
          <w:rFonts w:ascii="Times New Roman" w:hAnsi="Times New Roman"/>
          <w:sz w:val="24"/>
          <w:szCs w:val="24"/>
        </w:rPr>
        <w:lastRenderedPageBreak/>
        <w:t>Upravičenec lahko do 10 % finančnih sredstev, dodeljenih za proračunski kategoriji izredni stroški in podpora za posebne potrebe, prerazporedi na drugo proračunsko kategorijo, če gre za aktivnosti iste vrste.]</w:t>
      </w:r>
    </w:p>
    <w:p w:rsidR="0095348A" w:rsidRPr="006B3C42" w:rsidRDefault="000170DD" w:rsidP="006B3C42">
      <w:pPr>
        <w:pStyle w:val="Heading1"/>
        <w:keepNext w:val="0"/>
        <w:keepLines w:val="0"/>
        <w:spacing w:before="0" w:after="200"/>
        <w:ind w:left="357" w:hanging="357"/>
        <w:rPr>
          <w:rFonts w:eastAsia="Calibri" w:cs="Times New Roman"/>
          <w:bCs w:val="0"/>
          <w:szCs w:val="24"/>
        </w:rPr>
      </w:pPr>
      <w:bookmarkStart w:id="4" w:name="_Toc511317096"/>
      <w:r>
        <w:t>ČLEN I.4 – DOLOČBE O POROČANJU IN PLAČILIH</w:t>
      </w:r>
      <w:bookmarkEnd w:id="4"/>
      <w:r>
        <w:t xml:space="preserve"> </w:t>
      </w:r>
    </w:p>
    <w:p w:rsidR="00E3012E" w:rsidRPr="00FA12B5" w:rsidRDefault="00C1296D" w:rsidP="00E3012E">
      <w:pPr>
        <w:spacing w:after="0" w:line="240" w:lineRule="auto"/>
        <w:jc w:val="both"/>
        <w:rPr>
          <w:rFonts w:ascii="Times New Roman" w:hAnsi="Times New Roman"/>
          <w:sz w:val="24"/>
          <w:szCs w:val="24"/>
        </w:rPr>
      </w:pPr>
      <w:r>
        <w:rPr>
          <w:rFonts w:ascii="Times New Roman" w:hAnsi="Times New Roman"/>
          <w:sz w:val="24"/>
          <w:szCs w:val="24"/>
        </w:rPr>
        <w:t>Uporabljajo se naslednje določbe o poročanju in plačilih:</w:t>
      </w:r>
    </w:p>
    <w:p w:rsidR="00E42186" w:rsidRPr="00FA12B5" w:rsidRDefault="00E42186" w:rsidP="00E3012E">
      <w:pPr>
        <w:spacing w:after="0" w:line="240" w:lineRule="auto"/>
        <w:jc w:val="both"/>
        <w:rPr>
          <w:rFonts w:ascii="Times New Roman" w:hAnsi="Times New Roman"/>
          <w:sz w:val="24"/>
          <w:szCs w:val="24"/>
        </w:rPr>
      </w:pPr>
    </w:p>
    <w:p w:rsidR="001F49B6" w:rsidRPr="00FA12B5" w:rsidRDefault="001F49B6" w:rsidP="00190728">
      <w:pPr>
        <w:pStyle w:val="Heading2"/>
      </w:pPr>
      <w:bookmarkStart w:id="5" w:name="_Toc441250778"/>
      <w:bookmarkStart w:id="6" w:name="_Toc441509627"/>
      <w:bookmarkStart w:id="7" w:name="_Toc511317097"/>
      <w:r>
        <w:t>I.4.1</w:t>
      </w:r>
      <w:r>
        <w:tab/>
        <w:t>Plačila, ki jih je treba izvršiti</w:t>
      </w:r>
      <w:bookmarkEnd w:id="5"/>
      <w:bookmarkEnd w:id="6"/>
      <w:bookmarkEnd w:id="7"/>
    </w:p>
    <w:p w:rsidR="001F49B6" w:rsidRPr="00FA12B5" w:rsidRDefault="001F49B6" w:rsidP="001F49B6">
      <w:pPr>
        <w:suppressAutoHyphens w:val="0"/>
        <w:spacing w:before="100" w:beforeAutospacing="1" w:after="0" w:afterAutospacing="1" w:line="240" w:lineRule="auto"/>
        <w:jc w:val="both"/>
        <w:rPr>
          <w:rFonts w:ascii="Times New Roman" w:eastAsia="Times New Roman" w:hAnsi="Times New Roman"/>
          <w:sz w:val="24"/>
          <w:szCs w:val="24"/>
        </w:rPr>
      </w:pPr>
      <w:r>
        <w:rPr>
          <w:rFonts w:ascii="Times New Roman" w:hAnsi="Times New Roman"/>
          <w:sz w:val="24"/>
          <w:szCs w:val="24"/>
        </w:rPr>
        <w:t>NA mora izvesti naslednja plačila koordinatorju:</w:t>
      </w:r>
    </w:p>
    <w:p w:rsidR="001F49B6" w:rsidRPr="00FA12B5" w:rsidRDefault="001F49B6" w:rsidP="001F49B6">
      <w:pPr>
        <w:suppressAutoHyphens w:val="0"/>
        <w:spacing w:before="100" w:beforeAutospacing="1" w:after="100" w:afterAutospacing="1" w:line="240" w:lineRule="auto"/>
        <w:ind w:left="238" w:hanging="238"/>
        <w:jc w:val="both"/>
        <w:rPr>
          <w:rFonts w:ascii="Times New Roman" w:eastAsia="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prvo plačilo predhodnega financiranja;</w:t>
      </w:r>
    </w:p>
    <w:p w:rsidR="001F49B6" w:rsidRPr="00FA12B5" w:rsidRDefault="001F49B6" w:rsidP="001F49B6">
      <w:pPr>
        <w:suppressAutoHyphens w:val="0"/>
        <w:spacing w:before="100" w:beforeAutospacing="1" w:after="100" w:afterAutospacing="1" w:line="240" w:lineRule="auto"/>
        <w:ind w:left="238" w:hanging="238"/>
        <w:jc w:val="both"/>
        <w:rPr>
          <w:rFonts w:ascii="Times New Roman" w:eastAsia="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eno plačilo razlike na podlagi zahtevka za plačilo razlike iz člena I.4.4.</w:t>
      </w:r>
    </w:p>
    <w:p w:rsidR="0095348A" w:rsidRPr="00FA12B5" w:rsidRDefault="0095348A" w:rsidP="00190728">
      <w:pPr>
        <w:pStyle w:val="Heading2"/>
      </w:pPr>
      <w:bookmarkStart w:id="8" w:name="_Toc511317098"/>
      <w:r>
        <w:t>I.4.2 Prvo plačilo predhodnega financiranja</w:t>
      </w:r>
      <w:bookmarkEnd w:id="8"/>
    </w:p>
    <w:p w:rsidR="00DF2C6E" w:rsidRPr="00FA12B5" w:rsidRDefault="00DF2C6E" w:rsidP="00DF2C6E">
      <w:pPr>
        <w:spacing w:after="0" w:line="240" w:lineRule="auto"/>
        <w:jc w:val="both"/>
        <w:rPr>
          <w:rFonts w:ascii="Times New Roman" w:hAnsi="Times New Roman"/>
          <w:b/>
        </w:rPr>
      </w:pPr>
    </w:p>
    <w:p w:rsidR="00190728" w:rsidRPr="00FA12B5" w:rsidRDefault="00DF2C6E" w:rsidP="00190728">
      <w:pPr>
        <w:spacing w:after="0" w:line="240" w:lineRule="auto"/>
        <w:jc w:val="both"/>
        <w:rPr>
          <w:rFonts w:ascii="Times New Roman" w:hAnsi="Times New Roman"/>
          <w:bCs/>
          <w:sz w:val="24"/>
          <w:szCs w:val="24"/>
        </w:rPr>
      </w:pPr>
      <w:r>
        <w:rPr>
          <w:rFonts w:ascii="Times New Roman" w:hAnsi="Times New Roman"/>
          <w:bCs/>
          <w:sz w:val="24"/>
          <w:szCs w:val="24"/>
        </w:rPr>
        <w:t>Cilj predhodnega financiranja je, da se upravičencem zagotovijo likvidnostna sredstva.</w:t>
      </w:r>
      <w:r>
        <w:rPr>
          <w:rFonts w:ascii="Times New Roman" w:hAnsi="Times New Roman"/>
          <w:sz w:val="24"/>
          <w:szCs w:val="20"/>
        </w:rPr>
        <w:t xml:space="preserve"> </w:t>
      </w:r>
      <w:r>
        <w:rPr>
          <w:rFonts w:ascii="Times New Roman" w:hAnsi="Times New Roman"/>
          <w:bCs/>
          <w:sz w:val="24"/>
          <w:szCs w:val="24"/>
        </w:rPr>
        <w:t xml:space="preserve">Predhodno financiranje ostane v lasti NA do plačila razlike. </w:t>
      </w:r>
    </w:p>
    <w:p w:rsidR="00F36475" w:rsidRPr="00FA12B5" w:rsidRDefault="00F36475" w:rsidP="00752BA6">
      <w:pPr>
        <w:spacing w:after="0" w:line="240" w:lineRule="auto"/>
        <w:rPr>
          <w:rFonts w:ascii="Times New Roman" w:hAnsi="Times New Roman"/>
          <w:sz w:val="24"/>
          <w:highlight w:val="lightGray"/>
        </w:rPr>
      </w:pPr>
    </w:p>
    <w:p w:rsidR="00795C02" w:rsidRPr="004C3281" w:rsidRDefault="00752BA6" w:rsidP="00752BA6">
      <w:pPr>
        <w:spacing w:after="0" w:line="240" w:lineRule="auto"/>
        <w:jc w:val="both"/>
        <w:rPr>
          <w:rFonts w:ascii="Times New Roman" w:hAnsi="Times New Roman"/>
          <w:sz w:val="24"/>
          <w:szCs w:val="24"/>
        </w:rPr>
      </w:pPr>
      <w:r w:rsidRPr="004C3281">
        <w:rPr>
          <w:rFonts w:ascii="Times New Roman" w:hAnsi="Times New Roman"/>
          <w:sz w:val="24"/>
          <w:szCs w:val="24"/>
        </w:rPr>
        <w:t>NA mora izplačati koordinatorju v 30 dneh po začetku veljavnosti tega sporazuma plačilo predhodnega financiranja v višini [</w:t>
      </w:r>
      <w:r w:rsidRPr="004C3281">
        <w:rPr>
          <w:rFonts w:ascii="Times New Roman" w:hAnsi="Times New Roman"/>
          <w:sz w:val="24"/>
          <w:szCs w:val="24"/>
          <w:highlight w:val="lightGray"/>
        </w:rPr>
        <w:t>…</w:t>
      </w:r>
      <w:r w:rsidRPr="004C3281">
        <w:rPr>
          <w:rFonts w:ascii="Times New Roman" w:hAnsi="Times New Roman"/>
          <w:sz w:val="24"/>
          <w:szCs w:val="24"/>
        </w:rPr>
        <w:t>] EUR, ki ustreza 80 % najvišjega zneska nepovratnih sredstev iz člena I.3.1.</w:t>
      </w:r>
    </w:p>
    <w:p w:rsidR="0095348A" w:rsidRPr="00FA12B5" w:rsidRDefault="0095348A" w:rsidP="00190728">
      <w:pPr>
        <w:pStyle w:val="Heading2"/>
      </w:pPr>
      <w:bookmarkStart w:id="9" w:name="_Toc511317099"/>
      <w:r>
        <w:t>I.4.3 Vmesna poročila in nadaljnja plačila predhodnega financiranja</w:t>
      </w:r>
      <w:bookmarkEnd w:id="9"/>
    </w:p>
    <w:p w:rsidR="0043574C" w:rsidRPr="00FA12B5" w:rsidRDefault="0043574C" w:rsidP="0043574C">
      <w:pPr>
        <w:spacing w:after="0" w:line="240" w:lineRule="auto"/>
        <w:jc w:val="both"/>
        <w:rPr>
          <w:rFonts w:ascii="Times New Roman" w:hAnsi="Times New Roman"/>
          <w:sz w:val="24"/>
          <w:szCs w:val="24"/>
          <w:shd w:val="clear" w:color="auto" w:fill="00FFFF"/>
        </w:rPr>
      </w:pPr>
    </w:p>
    <w:p w:rsidR="0043574C" w:rsidRPr="004C3281" w:rsidRDefault="0043574C" w:rsidP="004C3281">
      <w:pPr>
        <w:spacing w:after="0" w:line="240" w:lineRule="auto"/>
        <w:jc w:val="both"/>
        <w:rPr>
          <w:rFonts w:ascii="Times New Roman" w:hAnsi="Times New Roman"/>
          <w:sz w:val="24"/>
          <w:szCs w:val="24"/>
        </w:rPr>
      </w:pPr>
      <w:r>
        <w:rPr>
          <w:rFonts w:ascii="Times New Roman" w:hAnsi="Times New Roman"/>
          <w:sz w:val="24"/>
          <w:szCs w:val="24"/>
        </w:rPr>
        <w:t xml:space="preserve">Se ne uporablja. </w:t>
      </w:r>
    </w:p>
    <w:p w:rsidR="0095348A" w:rsidRPr="00FA12B5" w:rsidRDefault="0041557C" w:rsidP="00190728">
      <w:pPr>
        <w:pStyle w:val="Heading2"/>
      </w:pPr>
      <w:bookmarkStart w:id="10" w:name="_Toc511317100"/>
      <w:r>
        <w:t>I.4.4 Končno poročilo in zahtevek za plačilo razlike</w:t>
      </w:r>
      <w:bookmarkEnd w:id="10"/>
      <w:r>
        <w:t xml:space="preserve"> </w:t>
      </w:r>
    </w:p>
    <w:p w:rsidR="0095348A" w:rsidRPr="00FA12B5" w:rsidRDefault="0095348A">
      <w:pPr>
        <w:spacing w:after="0" w:line="240" w:lineRule="auto"/>
        <w:jc w:val="both"/>
        <w:rPr>
          <w:rFonts w:ascii="Times New Roman" w:hAnsi="Times New Roman"/>
          <w:sz w:val="24"/>
          <w:szCs w:val="24"/>
          <w:lang w:val="en-US"/>
        </w:rPr>
      </w:pPr>
    </w:p>
    <w:p w:rsidR="00190728" w:rsidRPr="00FA12B5" w:rsidRDefault="004C3281" w:rsidP="00190728">
      <w:pPr>
        <w:spacing w:after="0" w:line="240" w:lineRule="auto"/>
        <w:jc w:val="both"/>
        <w:rPr>
          <w:rFonts w:ascii="Times New Roman" w:hAnsi="Times New Roman"/>
          <w:sz w:val="24"/>
          <w:szCs w:val="24"/>
        </w:rPr>
      </w:pPr>
      <w:r w:rsidRPr="004C3281">
        <w:rPr>
          <w:rFonts w:ascii="Times New Roman" w:hAnsi="Times New Roman"/>
          <w:sz w:val="24"/>
          <w:szCs w:val="24"/>
        </w:rPr>
        <w:t xml:space="preserve">Koordinator mora v </w:t>
      </w:r>
      <w:r w:rsidR="0041557C" w:rsidRPr="004C3281">
        <w:rPr>
          <w:rFonts w:ascii="Times New Roman" w:hAnsi="Times New Roman"/>
          <w:sz w:val="24"/>
          <w:szCs w:val="24"/>
        </w:rPr>
        <w:t>60</w:t>
      </w:r>
      <w:r w:rsidRPr="004C3281">
        <w:rPr>
          <w:rFonts w:ascii="Times New Roman" w:hAnsi="Times New Roman"/>
          <w:sz w:val="24"/>
          <w:szCs w:val="24"/>
        </w:rPr>
        <w:t xml:space="preserve"> </w:t>
      </w:r>
      <w:r w:rsidR="0041557C" w:rsidRPr="004C3281">
        <w:rPr>
          <w:rFonts w:ascii="Times New Roman" w:hAnsi="Times New Roman"/>
          <w:sz w:val="24"/>
          <w:szCs w:val="24"/>
        </w:rPr>
        <w:t>dneh</w:t>
      </w:r>
      <w:r w:rsidR="0041557C">
        <w:rPr>
          <w:rFonts w:ascii="Times New Roman" w:hAnsi="Times New Roman"/>
          <w:sz w:val="24"/>
          <w:szCs w:val="24"/>
        </w:rPr>
        <w:t xml:space="preserve"> od datuma zaključka Projekta iz člena I.2.2 pripraviti končno poročilo o izvajanju Projekta in, če je ustrezno, vse rezultate Projekta naložiti na platformo </w:t>
      </w:r>
      <w:r w:rsidR="0041557C">
        <w:rPr>
          <w:rFonts w:ascii="Times New Roman" w:hAnsi="Times New Roman"/>
          <w:bCs/>
          <w:sz w:val="24"/>
          <w:szCs w:val="24"/>
        </w:rPr>
        <w:t>Erasmus+ za rezultate projektov</w:t>
      </w:r>
      <w:r w:rsidR="0041557C">
        <w:rPr>
          <w:rFonts w:ascii="Times New Roman" w:hAnsi="Times New Roman"/>
          <w:sz w:val="24"/>
          <w:szCs w:val="24"/>
        </w:rPr>
        <w:t xml:space="preserve"> v skladu s členom I.9.2. Poročilo mora vsebovati informacije, potrebne za utemeljitev prispevka, zahtevanega na podlagi prispevkov na enoto</w:t>
      </w:r>
      <w:r w:rsidR="0041557C">
        <w:rPr>
          <w:rFonts w:ascii="Times New Roman" w:hAnsi="Times New Roman"/>
          <w:sz w:val="24"/>
        </w:rPr>
        <w:t xml:space="preserve">, če so nepovratna sredstva v obliki povračila prispevkov na enoto, ali </w:t>
      </w:r>
      <w:r w:rsidR="0041557C">
        <w:rPr>
          <w:rFonts w:ascii="Times New Roman" w:hAnsi="Times New Roman"/>
          <w:bCs/>
          <w:sz w:val="24"/>
        </w:rPr>
        <w:t>dejansko nastalih upravičenih stroškov</w:t>
      </w:r>
      <w:r w:rsidR="0041557C">
        <w:rPr>
          <w:rFonts w:ascii="Times New Roman" w:hAnsi="Times New Roman"/>
          <w:sz w:val="24"/>
        </w:rPr>
        <w:t xml:space="preserve"> v skladu s Prilogo III.</w:t>
      </w:r>
      <w:r w:rsidR="0041557C">
        <w:rPr>
          <w:rFonts w:ascii="Times New Roman" w:hAnsi="Times New Roman"/>
          <w:sz w:val="24"/>
          <w:szCs w:val="24"/>
        </w:rPr>
        <w:t xml:space="preserve"> </w:t>
      </w:r>
    </w:p>
    <w:p w:rsidR="00190728" w:rsidRPr="00FA12B5" w:rsidRDefault="00190728" w:rsidP="00190728">
      <w:pPr>
        <w:spacing w:after="0" w:line="240" w:lineRule="auto"/>
        <w:jc w:val="both"/>
        <w:rPr>
          <w:rFonts w:ascii="Times New Roman" w:hAnsi="Times New Roman"/>
          <w:sz w:val="24"/>
          <w:szCs w:val="24"/>
        </w:rPr>
      </w:pPr>
    </w:p>
    <w:p w:rsidR="0041557C" w:rsidRPr="00FA12B5" w:rsidRDefault="0041557C" w:rsidP="00190728">
      <w:pPr>
        <w:spacing w:after="0" w:line="240" w:lineRule="auto"/>
        <w:jc w:val="both"/>
        <w:rPr>
          <w:rFonts w:ascii="Times New Roman" w:hAnsi="Times New Roman"/>
          <w:sz w:val="24"/>
          <w:szCs w:val="24"/>
        </w:rPr>
      </w:pPr>
      <w:r>
        <w:rPr>
          <w:rFonts w:ascii="Times New Roman" w:hAnsi="Times New Roman"/>
          <w:bCs/>
          <w:sz w:val="24"/>
          <w:szCs w:val="24"/>
        </w:rPr>
        <w:t xml:space="preserve">Končno poročilo se šteje za zahtevek </w:t>
      </w:r>
      <w:r>
        <w:rPr>
          <w:rFonts w:ascii="Times New Roman" w:hAnsi="Times New Roman"/>
          <w:sz w:val="24"/>
          <w:szCs w:val="24"/>
        </w:rPr>
        <w:t>koordinatorja</w:t>
      </w:r>
      <w:r>
        <w:rPr>
          <w:rFonts w:ascii="Times New Roman" w:hAnsi="Times New Roman"/>
          <w:bCs/>
          <w:sz w:val="24"/>
          <w:szCs w:val="24"/>
        </w:rPr>
        <w:t xml:space="preserve"> za plačilo razlike nepovratnih sredstev.</w:t>
      </w:r>
    </w:p>
    <w:p w:rsidR="0041557C" w:rsidRPr="00FA12B5" w:rsidRDefault="0041557C" w:rsidP="00517626">
      <w:pPr>
        <w:tabs>
          <w:tab w:val="left" w:pos="3709"/>
        </w:tabs>
        <w:spacing w:after="0" w:line="240" w:lineRule="auto"/>
        <w:jc w:val="both"/>
        <w:rPr>
          <w:rFonts w:ascii="Times New Roman" w:hAnsi="Times New Roman"/>
          <w:sz w:val="24"/>
          <w:szCs w:val="24"/>
        </w:rPr>
      </w:pPr>
    </w:p>
    <w:p w:rsidR="0095348A" w:rsidRPr="00FA12B5" w:rsidRDefault="0041557C">
      <w:pPr>
        <w:spacing w:after="0" w:line="240" w:lineRule="auto"/>
        <w:jc w:val="both"/>
        <w:rPr>
          <w:rFonts w:ascii="Times New Roman" w:hAnsi="Times New Roman"/>
          <w:sz w:val="24"/>
          <w:szCs w:val="24"/>
        </w:rPr>
      </w:pPr>
      <w:r>
        <w:rPr>
          <w:rFonts w:ascii="Times New Roman" w:hAnsi="Times New Roman"/>
          <w:sz w:val="24"/>
          <w:szCs w:val="24"/>
        </w:rPr>
        <w:t>Koordinator</w:t>
      </w:r>
      <w:r>
        <w:rPr>
          <w:rFonts w:ascii="Times New Roman" w:hAnsi="Times New Roman"/>
          <w:bCs/>
          <w:sz w:val="24"/>
          <w:szCs w:val="24"/>
        </w:rPr>
        <w:t xml:space="preserve"> </w:t>
      </w:r>
      <w:r>
        <w:rPr>
          <w:rFonts w:ascii="Times New Roman" w:hAnsi="Times New Roman"/>
          <w:sz w:val="24"/>
          <w:szCs w:val="24"/>
        </w:rPr>
        <w:t xml:space="preserve">mora potrditi, da so </w:t>
      </w:r>
      <w:r>
        <w:rPr>
          <w:rFonts w:ascii="Times New Roman" w:hAnsi="Times New Roman"/>
          <w:color w:val="000000"/>
          <w:sz w:val="24"/>
          <w:szCs w:val="24"/>
        </w:rPr>
        <w:t xml:space="preserve">informacije v zahtevku za plačilo razlike popolne, zanesljive in resnične. </w:t>
      </w:r>
      <w:r>
        <w:rPr>
          <w:rFonts w:ascii="Times New Roman" w:hAnsi="Times New Roman"/>
          <w:sz w:val="24"/>
        </w:rPr>
        <w:t>Potrditi mora tudi, da se nastali stroški lahko štejejo za upravičene v skladu s Sporazumom in da je zahtevek za plačilo utemeljen z ustreznimi dokazili, ki jih je mogoče predložiti pri preverjanjih ali revizijah iz člena II.27.</w:t>
      </w:r>
      <w:r>
        <w:rPr>
          <w:rFonts w:ascii="Times New Roman" w:hAnsi="Times New Roman"/>
          <w:color w:val="000000"/>
          <w:sz w:val="24"/>
          <w:szCs w:val="24"/>
        </w:rPr>
        <w:t xml:space="preserve"> </w:t>
      </w:r>
    </w:p>
    <w:p w:rsidR="0095348A" w:rsidRPr="00FA12B5" w:rsidRDefault="0095348A" w:rsidP="00190728">
      <w:pPr>
        <w:pStyle w:val="Heading2"/>
      </w:pPr>
      <w:bookmarkStart w:id="11" w:name="_Toc511317101"/>
      <w:r>
        <w:lastRenderedPageBreak/>
        <w:t>I.4.5 Plačilo razlike</w:t>
      </w:r>
      <w:bookmarkEnd w:id="11"/>
    </w:p>
    <w:p w:rsidR="001B374D" w:rsidRPr="00FA12B5" w:rsidRDefault="001B374D">
      <w:pPr>
        <w:spacing w:after="0" w:line="240" w:lineRule="auto"/>
        <w:jc w:val="both"/>
        <w:rPr>
          <w:rFonts w:ascii="Times New Roman" w:hAnsi="Times New Roman"/>
        </w:rPr>
      </w:pPr>
    </w:p>
    <w:p w:rsidR="004D47AD" w:rsidRPr="00FA12B5" w:rsidRDefault="001B374D" w:rsidP="001B374D">
      <w:pPr>
        <w:spacing w:after="0" w:line="240" w:lineRule="auto"/>
        <w:jc w:val="both"/>
        <w:rPr>
          <w:rFonts w:ascii="Times New Roman" w:hAnsi="Times New Roman"/>
          <w:sz w:val="24"/>
          <w:szCs w:val="24"/>
        </w:rPr>
      </w:pPr>
      <w:r>
        <w:rPr>
          <w:rFonts w:ascii="Times New Roman" w:hAnsi="Times New Roman"/>
          <w:sz w:val="24"/>
          <w:szCs w:val="24"/>
        </w:rPr>
        <w:t xml:space="preserve">S plačilom razlike se povrne ali krije preostali del upravičenih stroškov, ki jih imajo upravičenci pri izvajanju Projekta. </w:t>
      </w:r>
    </w:p>
    <w:p w:rsidR="001B374D" w:rsidRPr="00FA12B5" w:rsidRDefault="001B374D" w:rsidP="001B374D">
      <w:pPr>
        <w:spacing w:after="0" w:line="240" w:lineRule="auto"/>
        <w:jc w:val="both"/>
        <w:rPr>
          <w:rFonts w:ascii="Times New Roman" w:hAnsi="Times New Roman"/>
          <w:sz w:val="24"/>
          <w:szCs w:val="24"/>
        </w:rPr>
      </w:pPr>
    </w:p>
    <w:p w:rsidR="00F712A5" w:rsidRPr="00FA12B5" w:rsidRDefault="00F712A5" w:rsidP="00F712A5">
      <w:pPr>
        <w:spacing w:after="0" w:line="240" w:lineRule="auto"/>
        <w:jc w:val="both"/>
        <w:rPr>
          <w:rFonts w:ascii="Times New Roman" w:hAnsi="Times New Roman"/>
          <w:bCs/>
          <w:sz w:val="24"/>
          <w:szCs w:val="24"/>
        </w:rPr>
      </w:pPr>
      <w:r>
        <w:rPr>
          <w:rFonts w:ascii="Times New Roman" w:hAnsi="Times New Roman"/>
          <w:bCs/>
          <w:sz w:val="24"/>
          <w:szCs w:val="24"/>
        </w:rPr>
        <w:t>NA izračuna dolgovani znesek razlike tako, da od končnega zneska nepovratnih sredstev, določenega v skladu s členom II.25, odšteje skupni znesek že izplačanega predhodnega financiranja.</w:t>
      </w:r>
    </w:p>
    <w:p w:rsidR="00F712A5" w:rsidRPr="00FA12B5" w:rsidRDefault="00F712A5" w:rsidP="00F712A5">
      <w:pPr>
        <w:spacing w:after="0" w:line="240" w:lineRule="auto"/>
        <w:jc w:val="both"/>
        <w:rPr>
          <w:rFonts w:ascii="Times New Roman" w:hAnsi="Times New Roman"/>
          <w:bCs/>
          <w:sz w:val="24"/>
          <w:szCs w:val="24"/>
        </w:rPr>
      </w:pPr>
    </w:p>
    <w:p w:rsidR="00121178" w:rsidRPr="00FA12B5" w:rsidRDefault="00A17738" w:rsidP="001B374D">
      <w:pPr>
        <w:spacing w:after="0" w:line="240" w:lineRule="auto"/>
        <w:jc w:val="both"/>
        <w:rPr>
          <w:rFonts w:ascii="Times New Roman" w:hAnsi="Times New Roman"/>
          <w:bCs/>
          <w:sz w:val="24"/>
          <w:szCs w:val="24"/>
        </w:rPr>
      </w:pPr>
      <w:r>
        <w:rPr>
          <w:rFonts w:ascii="Times New Roman" w:hAnsi="Times New Roman"/>
          <w:bCs/>
          <w:sz w:val="24"/>
          <w:szCs w:val="24"/>
        </w:rPr>
        <w:t>Če je skupni znesek prejšnjih plačil višji od končnega zneska nepovratnih sredstev, določenega v skladu s členom</w:t>
      </w:r>
      <w:r>
        <w:rPr>
          <w:rFonts w:ascii="Times New Roman" w:hAnsi="Times New Roman"/>
          <w:sz w:val="24"/>
        </w:rPr>
        <w:t xml:space="preserve"> II.25</w:t>
      </w:r>
      <w:r>
        <w:rPr>
          <w:rFonts w:ascii="Times New Roman" w:hAnsi="Times New Roman"/>
          <w:bCs/>
          <w:sz w:val="24"/>
          <w:szCs w:val="24"/>
        </w:rPr>
        <w:t>, je plačilo razlike v obliki izterjave, kot je določeno v</w:t>
      </w:r>
      <w:r>
        <w:rPr>
          <w:rFonts w:ascii="Times New Roman" w:hAnsi="Times New Roman"/>
          <w:sz w:val="24"/>
        </w:rPr>
        <w:t xml:space="preserve"> členu II.26</w:t>
      </w:r>
      <w:r>
        <w:rPr>
          <w:rFonts w:ascii="Times New Roman" w:hAnsi="Times New Roman"/>
          <w:bCs/>
          <w:sz w:val="24"/>
          <w:szCs w:val="24"/>
        </w:rPr>
        <w:t>.</w:t>
      </w:r>
    </w:p>
    <w:p w:rsidR="00A17738" w:rsidRPr="00FA12B5" w:rsidRDefault="00A17738" w:rsidP="001B374D">
      <w:pPr>
        <w:spacing w:after="0" w:line="240" w:lineRule="auto"/>
        <w:jc w:val="both"/>
        <w:rPr>
          <w:rFonts w:ascii="Times New Roman" w:hAnsi="Times New Roman"/>
          <w:bCs/>
          <w:sz w:val="24"/>
          <w:szCs w:val="24"/>
        </w:rPr>
      </w:pPr>
      <w:r>
        <w:rPr>
          <w:rFonts w:ascii="Times New Roman" w:hAnsi="Times New Roman"/>
          <w:bCs/>
          <w:sz w:val="24"/>
          <w:szCs w:val="24"/>
        </w:rPr>
        <w:t xml:space="preserve"> </w:t>
      </w:r>
    </w:p>
    <w:p w:rsidR="004D47AD" w:rsidRPr="00FA12B5" w:rsidRDefault="00A17738" w:rsidP="001B374D">
      <w:pPr>
        <w:spacing w:after="0" w:line="240" w:lineRule="auto"/>
        <w:jc w:val="both"/>
        <w:rPr>
          <w:rFonts w:ascii="Times New Roman" w:hAnsi="Times New Roman"/>
          <w:bCs/>
          <w:sz w:val="24"/>
          <w:szCs w:val="24"/>
        </w:rPr>
      </w:pPr>
      <w:r>
        <w:rPr>
          <w:rFonts w:ascii="Times New Roman" w:hAnsi="Times New Roman"/>
          <w:bCs/>
          <w:sz w:val="24"/>
          <w:szCs w:val="24"/>
        </w:rPr>
        <w:t xml:space="preserve">Če je skupni znesek prejšnjih plačil nižji od končnega zneska nepovratnih sredstev, določenega v skladu s </w:t>
      </w:r>
      <w:r>
        <w:rPr>
          <w:rFonts w:ascii="Times New Roman" w:hAnsi="Times New Roman"/>
          <w:sz w:val="24"/>
        </w:rPr>
        <w:t>členom II.25</w:t>
      </w:r>
      <w:r w:rsidR="004C3281">
        <w:rPr>
          <w:rFonts w:ascii="Times New Roman" w:hAnsi="Times New Roman"/>
          <w:sz w:val="24"/>
          <w:szCs w:val="24"/>
        </w:rPr>
        <w:t xml:space="preserve">, mora NA razliko </w:t>
      </w:r>
      <w:r w:rsidR="004C3281" w:rsidRPr="004C3281">
        <w:rPr>
          <w:rFonts w:ascii="Times New Roman" w:hAnsi="Times New Roman"/>
          <w:sz w:val="24"/>
          <w:szCs w:val="24"/>
        </w:rPr>
        <w:t xml:space="preserve">izplačati v </w:t>
      </w:r>
      <w:r w:rsidRPr="004C3281">
        <w:rPr>
          <w:rFonts w:ascii="Times New Roman" w:hAnsi="Times New Roman"/>
          <w:sz w:val="24"/>
          <w:szCs w:val="24"/>
        </w:rPr>
        <w:t>60</w:t>
      </w:r>
      <w:r w:rsidR="004C3281" w:rsidRPr="004C3281">
        <w:rPr>
          <w:rFonts w:ascii="Times New Roman" w:hAnsi="Times New Roman"/>
          <w:sz w:val="24"/>
          <w:szCs w:val="24"/>
        </w:rPr>
        <w:t xml:space="preserve"> </w:t>
      </w:r>
      <w:r w:rsidRPr="004C3281">
        <w:rPr>
          <w:rFonts w:ascii="Times New Roman" w:hAnsi="Times New Roman"/>
          <w:sz w:val="24"/>
          <w:szCs w:val="24"/>
        </w:rPr>
        <w:t>koledarskih</w:t>
      </w:r>
      <w:r>
        <w:rPr>
          <w:rFonts w:ascii="Times New Roman" w:hAnsi="Times New Roman"/>
          <w:sz w:val="24"/>
          <w:szCs w:val="24"/>
        </w:rPr>
        <w:t xml:space="preserve"> dneh od prejema </w:t>
      </w:r>
      <w:r>
        <w:rPr>
          <w:rFonts w:ascii="Times New Roman" w:hAnsi="Times New Roman"/>
          <w:sz w:val="24"/>
          <w:szCs w:val="20"/>
        </w:rPr>
        <w:t xml:space="preserve">dokumentov iz člena </w:t>
      </w:r>
      <w:r>
        <w:rPr>
          <w:rFonts w:ascii="Times New Roman" w:hAnsi="Times New Roman"/>
          <w:sz w:val="24"/>
        </w:rPr>
        <w:t>I.4.4,</w:t>
      </w:r>
      <w:r>
        <w:rPr>
          <w:rFonts w:ascii="Times New Roman" w:hAnsi="Times New Roman"/>
          <w:bCs/>
          <w:sz w:val="24"/>
          <w:szCs w:val="24"/>
        </w:rPr>
        <w:t xml:space="preserve"> </w:t>
      </w:r>
      <w:r>
        <w:rPr>
          <w:rFonts w:ascii="Times New Roman" w:hAnsi="Times New Roman"/>
          <w:sz w:val="24"/>
          <w:szCs w:val="24"/>
        </w:rPr>
        <w:t xml:space="preserve">razen če se uporablja </w:t>
      </w:r>
      <w:r>
        <w:rPr>
          <w:rFonts w:ascii="Times New Roman" w:hAnsi="Times New Roman"/>
          <w:sz w:val="24"/>
        </w:rPr>
        <w:t>člen II.24.1 ali II.24.2</w:t>
      </w:r>
      <w:r>
        <w:rPr>
          <w:rFonts w:ascii="Times New Roman" w:hAnsi="Times New Roman"/>
          <w:sz w:val="24"/>
          <w:szCs w:val="24"/>
        </w:rPr>
        <w:t>.</w:t>
      </w:r>
    </w:p>
    <w:p w:rsidR="00A17738" w:rsidRPr="00FA12B5" w:rsidRDefault="00A17738" w:rsidP="001B374D">
      <w:pPr>
        <w:spacing w:after="0" w:line="240" w:lineRule="auto"/>
        <w:jc w:val="both"/>
        <w:rPr>
          <w:rFonts w:ascii="Times New Roman" w:hAnsi="Times New Roman"/>
          <w:bCs/>
          <w:sz w:val="24"/>
          <w:szCs w:val="24"/>
        </w:rPr>
      </w:pPr>
    </w:p>
    <w:p w:rsidR="00A17738" w:rsidRPr="00FA12B5" w:rsidRDefault="00A17738" w:rsidP="001B374D">
      <w:pPr>
        <w:spacing w:after="0" w:line="240" w:lineRule="auto"/>
        <w:jc w:val="both"/>
        <w:rPr>
          <w:rFonts w:ascii="Times New Roman" w:hAnsi="Times New Roman"/>
          <w:bCs/>
          <w:sz w:val="24"/>
          <w:szCs w:val="24"/>
        </w:rPr>
      </w:pPr>
      <w:r>
        <w:rPr>
          <w:rFonts w:ascii="Times New Roman" w:hAnsi="Times New Roman"/>
          <w:bCs/>
          <w:sz w:val="24"/>
          <w:szCs w:val="24"/>
        </w:rPr>
        <w:t>Pogoj za plačilo je odobritev zahtevka za plačilo razlike in odobritev spremnih dokumentov. Ta odobritev ne pomeni priznanja skladnosti, verodostojnosti, popolnosti ali točnosti njihove vsebine.</w:t>
      </w:r>
    </w:p>
    <w:p w:rsidR="00050F4F" w:rsidRPr="00FA12B5" w:rsidRDefault="00050F4F" w:rsidP="001B374D">
      <w:pPr>
        <w:spacing w:after="0" w:line="240" w:lineRule="auto"/>
        <w:jc w:val="both"/>
        <w:rPr>
          <w:rFonts w:ascii="Times New Roman" w:hAnsi="Times New Roman"/>
          <w:bCs/>
          <w:sz w:val="24"/>
          <w:szCs w:val="24"/>
        </w:rPr>
      </w:pPr>
    </w:p>
    <w:p w:rsidR="00F23654" w:rsidRDefault="00F23654" w:rsidP="00F23654">
      <w:pPr>
        <w:spacing w:after="0" w:line="240" w:lineRule="auto"/>
        <w:jc w:val="both"/>
        <w:rPr>
          <w:rFonts w:ascii="Times New Roman" w:hAnsi="Times New Roman"/>
          <w:sz w:val="24"/>
          <w:szCs w:val="24"/>
        </w:rPr>
      </w:pPr>
      <w:r>
        <w:rPr>
          <w:rFonts w:ascii="Times New Roman" w:hAnsi="Times New Roman"/>
          <w:sz w:val="24"/>
          <w:szCs w:val="24"/>
        </w:rPr>
        <w:t>Toda znesek za plačilo se lahko brez koordinatorjevega soglasja pobota s katerim koli drugim zneskom, ki ga koordinator dolguje NA, do najvišjega prispevka, ki je za tega koordinatorja naveden v oceni proračuna v Prilogi II.</w:t>
      </w:r>
    </w:p>
    <w:p w:rsidR="00BA23B9" w:rsidRPr="00FA12B5" w:rsidRDefault="00BA23B9" w:rsidP="00F23654">
      <w:pPr>
        <w:spacing w:after="0" w:line="240" w:lineRule="auto"/>
        <w:jc w:val="both"/>
        <w:rPr>
          <w:rFonts w:ascii="Times New Roman" w:hAnsi="Times New Roman"/>
          <w:sz w:val="24"/>
          <w:szCs w:val="24"/>
        </w:rPr>
      </w:pPr>
    </w:p>
    <w:p w:rsidR="00DC313F" w:rsidRPr="00FA12B5" w:rsidRDefault="00DC313F" w:rsidP="00190728">
      <w:pPr>
        <w:pStyle w:val="Heading2"/>
      </w:pPr>
      <w:bookmarkStart w:id="12" w:name="_Toc511317102"/>
      <w:r>
        <w:t>I.4.6 Obvestilo o zapadlih zneskih</w:t>
      </w:r>
      <w:bookmarkEnd w:id="12"/>
    </w:p>
    <w:p w:rsidR="00DC313F" w:rsidRPr="00FA12B5" w:rsidRDefault="00DC313F" w:rsidP="00DC313F">
      <w:pPr>
        <w:tabs>
          <w:tab w:val="left" w:pos="851"/>
        </w:tabs>
        <w:spacing w:after="0" w:line="240" w:lineRule="auto"/>
        <w:jc w:val="both"/>
        <w:rPr>
          <w:rFonts w:ascii="Times New Roman" w:hAnsi="Times New Roman"/>
          <w:sz w:val="24"/>
          <w:szCs w:val="24"/>
        </w:rPr>
      </w:pPr>
    </w:p>
    <w:p w:rsidR="00F23654" w:rsidRPr="00FA12B5" w:rsidRDefault="00F23654" w:rsidP="00F23654">
      <w:pPr>
        <w:tabs>
          <w:tab w:val="left" w:pos="851"/>
        </w:tabs>
        <w:spacing w:after="0" w:line="240" w:lineRule="auto"/>
        <w:jc w:val="both"/>
        <w:rPr>
          <w:rFonts w:ascii="Times New Roman" w:hAnsi="Times New Roman"/>
          <w:sz w:val="24"/>
          <w:szCs w:val="24"/>
        </w:rPr>
      </w:pPr>
      <w:r>
        <w:rPr>
          <w:rFonts w:ascii="Times New Roman" w:hAnsi="Times New Roman"/>
          <w:sz w:val="24"/>
          <w:szCs w:val="24"/>
        </w:rPr>
        <w:t xml:space="preserve">NA mora koordinatorju poslati </w:t>
      </w:r>
      <w:r>
        <w:rPr>
          <w:rFonts w:ascii="Times New Roman" w:hAnsi="Times New Roman"/>
          <w:i/>
          <w:sz w:val="24"/>
          <w:szCs w:val="24"/>
        </w:rPr>
        <w:t>uradno obvestilo</w:t>
      </w:r>
      <w:r>
        <w:rPr>
          <w:rFonts w:ascii="Times New Roman" w:hAnsi="Times New Roman"/>
          <w:sz w:val="24"/>
          <w:szCs w:val="24"/>
        </w:rPr>
        <w:t>,</w:t>
      </w:r>
    </w:p>
    <w:p w:rsidR="00F23654" w:rsidRPr="00FA12B5" w:rsidRDefault="00F23654" w:rsidP="00DE149E">
      <w:pPr>
        <w:numPr>
          <w:ilvl w:val="0"/>
          <w:numId w:val="13"/>
        </w:numPr>
        <w:tabs>
          <w:tab w:val="left" w:pos="851"/>
        </w:tabs>
        <w:spacing w:after="0" w:line="240" w:lineRule="auto"/>
        <w:jc w:val="both"/>
        <w:rPr>
          <w:rFonts w:ascii="Times New Roman" w:hAnsi="Times New Roman"/>
          <w:sz w:val="24"/>
          <w:szCs w:val="24"/>
        </w:rPr>
      </w:pPr>
      <w:r>
        <w:rPr>
          <w:rFonts w:ascii="Times New Roman" w:hAnsi="Times New Roman"/>
          <w:sz w:val="24"/>
          <w:szCs w:val="24"/>
        </w:rPr>
        <w:t>s katerim ga obvesti o zapadlem znesku in</w:t>
      </w:r>
    </w:p>
    <w:p w:rsidR="00F23654" w:rsidRPr="00FA12B5" w:rsidRDefault="00F23654" w:rsidP="00DE149E">
      <w:pPr>
        <w:numPr>
          <w:ilvl w:val="0"/>
          <w:numId w:val="13"/>
        </w:numPr>
        <w:tabs>
          <w:tab w:val="left" w:pos="851"/>
        </w:tabs>
        <w:spacing w:after="0" w:line="240" w:lineRule="auto"/>
        <w:jc w:val="both"/>
        <w:rPr>
          <w:rFonts w:ascii="Times New Roman" w:hAnsi="Times New Roman"/>
          <w:sz w:val="24"/>
          <w:szCs w:val="24"/>
        </w:rPr>
      </w:pPr>
      <w:r>
        <w:rPr>
          <w:rFonts w:ascii="Times New Roman" w:hAnsi="Times New Roman"/>
          <w:sz w:val="24"/>
          <w:szCs w:val="24"/>
        </w:rPr>
        <w:t>navede, ali se obvestilo nanaša na nadaljnje plačilo predhodnega financiranja ali plačilo razlike.</w:t>
      </w:r>
    </w:p>
    <w:p w:rsidR="008E16DB" w:rsidRPr="00FA12B5" w:rsidRDefault="008E16DB" w:rsidP="00C863FF">
      <w:pPr>
        <w:tabs>
          <w:tab w:val="left" w:pos="851"/>
        </w:tabs>
        <w:spacing w:after="0" w:line="240" w:lineRule="auto"/>
        <w:ind w:left="720"/>
        <w:jc w:val="both"/>
        <w:rPr>
          <w:rFonts w:ascii="Times New Roman" w:hAnsi="Times New Roman"/>
          <w:sz w:val="24"/>
          <w:szCs w:val="24"/>
        </w:rPr>
      </w:pPr>
    </w:p>
    <w:p w:rsidR="008C75C1" w:rsidRDefault="00F23654" w:rsidP="00DC313F">
      <w:pPr>
        <w:tabs>
          <w:tab w:val="left" w:pos="851"/>
        </w:tabs>
        <w:spacing w:after="0" w:line="240" w:lineRule="auto"/>
        <w:jc w:val="both"/>
        <w:rPr>
          <w:rFonts w:ascii="Times New Roman" w:hAnsi="Times New Roman"/>
          <w:sz w:val="24"/>
        </w:rPr>
      </w:pPr>
      <w:r>
        <w:rPr>
          <w:rFonts w:ascii="Times New Roman" w:hAnsi="Times New Roman"/>
          <w:sz w:val="24"/>
        </w:rPr>
        <w:t>NA ob plačilu razlike navede tudi končni znesek nepovratnih sredstev, določen v skladu s členom II.25.</w:t>
      </w:r>
    </w:p>
    <w:p w:rsidR="008C75C1" w:rsidRPr="00FA12B5" w:rsidRDefault="008C75C1" w:rsidP="00DC313F">
      <w:pPr>
        <w:tabs>
          <w:tab w:val="left" w:pos="851"/>
        </w:tabs>
        <w:spacing w:after="0" w:line="240" w:lineRule="auto"/>
        <w:jc w:val="both"/>
        <w:rPr>
          <w:rFonts w:ascii="Times New Roman" w:hAnsi="Times New Roman"/>
          <w:sz w:val="24"/>
          <w:szCs w:val="24"/>
        </w:rPr>
      </w:pPr>
    </w:p>
    <w:p w:rsidR="00201713" w:rsidRPr="00FA12B5" w:rsidRDefault="00201713" w:rsidP="008C75C1">
      <w:pPr>
        <w:pStyle w:val="Heading2"/>
        <w:spacing w:before="0"/>
      </w:pPr>
      <w:bookmarkStart w:id="13" w:name="_Toc441250787"/>
      <w:bookmarkStart w:id="14" w:name="_Toc441509636"/>
      <w:bookmarkStart w:id="15" w:name="_Toc511317103"/>
      <w:r>
        <w:t>I.4.7 Plačila NA koordinatorju</w:t>
      </w:r>
      <w:bookmarkEnd w:id="13"/>
      <w:bookmarkEnd w:id="14"/>
      <w:bookmarkEnd w:id="15"/>
    </w:p>
    <w:p w:rsidR="00201713" w:rsidRPr="00FA12B5" w:rsidRDefault="00201713" w:rsidP="008C75C1">
      <w:pPr>
        <w:tabs>
          <w:tab w:val="left" w:pos="851"/>
        </w:tabs>
        <w:spacing w:after="0" w:line="240" w:lineRule="auto"/>
        <w:jc w:val="both"/>
        <w:rPr>
          <w:rFonts w:ascii="Times New Roman" w:hAnsi="Times New Roman"/>
          <w:b/>
          <w:sz w:val="24"/>
          <w:szCs w:val="24"/>
        </w:rPr>
      </w:pPr>
    </w:p>
    <w:p w:rsidR="00201713" w:rsidRDefault="00201713" w:rsidP="008C75C1">
      <w:pPr>
        <w:tabs>
          <w:tab w:val="left" w:pos="851"/>
        </w:tabs>
        <w:spacing w:after="0" w:line="240" w:lineRule="auto"/>
        <w:jc w:val="both"/>
        <w:rPr>
          <w:rFonts w:ascii="Times New Roman" w:hAnsi="Times New Roman"/>
          <w:sz w:val="24"/>
          <w:szCs w:val="24"/>
        </w:rPr>
      </w:pPr>
      <w:r>
        <w:rPr>
          <w:rFonts w:ascii="Times New Roman" w:hAnsi="Times New Roman"/>
          <w:sz w:val="24"/>
          <w:szCs w:val="24"/>
        </w:rPr>
        <w:t>NA mora izvesti plačila koordinatorju.</w:t>
      </w:r>
    </w:p>
    <w:p w:rsidR="00972F4C" w:rsidRPr="00FA12B5" w:rsidRDefault="00972F4C" w:rsidP="008C75C1">
      <w:pPr>
        <w:tabs>
          <w:tab w:val="left" w:pos="851"/>
        </w:tabs>
        <w:spacing w:after="0" w:line="240" w:lineRule="auto"/>
        <w:jc w:val="both"/>
        <w:rPr>
          <w:rFonts w:ascii="Times New Roman" w:hAnsi="Times New Roman"/>
          <w:sz w:val="24"/>
          <w:szCs w:val="24"/>
        </w:rPr>
      </w:pPr>
    </w:p>
    <w:p w:rsidR="00201713" w:rsidRDefault="00201713" w:rsidP="008C75C1">
      <w:pPr>
        <w:tabs>
          <w:tab w:val="left" w:pos="851"/>
        </w:tabs>
        <w:spacing w:after="0" w:line="240" w:lineRule="auto"/>
        <w:jc w:val="both"/>
        <w:rPr>
          <w:rFonts w:ascii="Times New Roman" w:hAnsi="Times New Roman"/>
          <w:sz w:val="24"/>
          <w:szCs w:val="24"/>
        </w:rPr>
      </w:pPr>
      <w:r>
        <w:rPr>
          <w:rFonts w:ascii="Times New Roman" w:hAnsi="Times New Roman"/>
          <w:sz w:val="24"/>
          <w:szCs w:val="24"/>
        </w:rPr>
        <w:t>Plačila koordinatorju NA odvežejo njenih plačilnih obveznosti.</w:t>
      </w:r>
    </w:p>
    <w:p w:rsidR="008C75C1" w:rsidRPr="00FA12B5" w:rsidRDefault="008C75C1" w:rsidP="008C75C1">
      <w:pPr>
        <w:tabs>
          <w:tab w:val="left" w:pos="851"/>
        </w:tabs>
        <w:spacing w:after="0" w:line="240" w:lineRule="auto"/>
        <w:jc w:val="both"/>
        <w:rPr>
          <w:rFonts w:ascii="Times New Roman" w:hAnsi="Times New Roman"/>
          <w:sz w:val="24"/>
          <w:szCs w:val="24"/>
        </w:rPr>
      </w:pPr>
    </w:p>
    <w:p w:rsidR="004F62CD" w:rsidRPr="00FA12B5" w:rsidRDefault="004F62CD" w:rsidP="008C75C1">
      <w:pPr>
        <w:pStyle w:val="Heading2"/>
        <w:spacing w:before="0"/>
      </w:pPr>
      <w:bookmarkStart w:id="16" w:name="_Toc511317104"/>
      <w:r>
        <w:t>I.4.8 Plačila koordinatorja drugim upravičencem</w:t>
      </w:r>
      <w:bookmarkEnd w:id="16"/>
    </w:p>
    <w:p w:rsidR="004F62CD" w:rsidRPr="00FA12B5" w:rsidRDefault="004F62CD" w:rsidP="008C75C1">
      <w:pPr>
        <w:spacing w:after="0" w:line="240" w:lineRule="auto"/>
        <w:jc w:val="both"/>
        <w:rPr>
          <w:rFonts w:ascii="Times New Roman" w:hAnsi="Times New Roman"/>
          <w:sz w:val="24"/>
          <w:szCs w:val="24"/>
        </w:rPr>
      </w:pPr>
    </w:p>
    <w:p w:rsidR="004F62CD" w:rsidRDefault="004F62CD" w:rsidP="008C75C1">
      <w:pPr>
        <w:spacing w:after="0" w:line="240" w:lineRule="auto"/>
        <w:jc w:val="both"/>
        <w:rPr>
          <w:rFonts w:ascii="Times New Roman" w:eastAsia="Times New Roman" w:hAnsi="Times New Roman"/>
          <w:sz w:val="24"/>
          <w:szCs w:val="24"/>
        </w:rPr>
      </w:pPr>
      <w:r>
        <w:rPr>
          <w:rFonts w:ascii="Times New Roman" w:hAnsi="Times New Roman"/>
          <w:sz w:val="24"/>
          <w:szCs w:val="24"/>
        </w:rPr>
        <w:lastRenderedPageBreak/>
        <w:t>Koordinator mora vsa plačila drugim upravičencem izvesti z bančnim nakazilom in o zneskih, ki so bili nakazani vsakemu upravičencu, voditi ustrezno evidenco za morebitne preglede in revizije iz člena</w:t>
      </w:r>
      <w:r>
        <w:rPr>
          <w:rFonts w:ascii="Times New Roman" w:hAnsi="Times New Roman"/>
          <w:sz w:val="24"/>
        </w:rPr>
        <w:t xml:space="preserve"> II.27.</w:t>
      </w:r>
      <w:r>
        <w:rPr>
          <w:rFonts w:ascii="Times New Roman" w:hAnsi="Times New Roman"/>
          <w:sz w:val="24"/>
          <w:szCs w:val="24"/>
        </w:rPr>
        <w:t xml:space="preserve"> </w:t>
      </w:r>
    </w:p>
    <w:p w:rsidR="008C75C1" w:rsidRPr="00FA12B5" w:rsidRDefault="008C75C1" w:rsidP="008C75C1">
      <w:pPr>
        <w:spacing w:after="0" w:line="240" w:lineRule="auto"/>
        <w:jc w:val="both"/>
        <w:rPr>
          <w:rFonts w:ascii="Times New Roman" w:hAnsi="Times New Roman"/>
        </w:rPr>
      </w:pPr>
    </w:p>
    <w:p w:rsidR="00045604" w:rsidRPr="00FA12B5" w:rsidRDefault="00045604" w:rsidP="008C75C1">
      <w:pPr>
        <w:pStyle w:val="Heading2"/>
        <w:spacing w:before="0"/>
      </w:pPr>
      <w:bookmarkStart w:id="17" w:name="_Toc511317105"/>
      <w:r>
        <w:t>I.4.9 Jezik zahtevkov za plačilo in poročil</w:t>
      </w:r>
      <w:bookmarkEnd w:id="17"/>
      <w:r>
        <w:t xml:space="preserve"> </w:t>
      </w:r>
    </w:p>
    <w:p w:rsidR="00045604" w:rsidRPr="00FA12B5" w:rsidRDefault="00045604" w:rsidP="008C75C1">
      <w:pPr>
        <w:spacing w:after="0" w:line="240" w:lineRule="auto"/>
        <w:jc w:val="both"/>
        <w:rPr>
          <w:rFonts w:ascii="Times New Roman" w:hAnsi="Times New Roman"/>
          <w:b/>
          <w:sz w:val="24"/>
          <w:szCs w:val="24"/>
        </w:rPr>
      </w:pPr>
    </w:p>
    <w:p w:rsidR="00A23DD1" w:rsidRPr="004C3281" w:rsidRDefault="00A4764C" w:rsidP="008C75C1">
      <w:pPr>
        <w:spacing w:after="0" w:line="240" w:lineRule="auto"/>
        <w:jc w:val="both"/>
        <w:rPr>
          <w:rFonts w:ascii="Times New Roman" w:hAnsi="Times New Roman"/>
          <w:b/>
          <w:sz w:val="24"/>
          <w:szCs w:val="24"/>
        </w:rPr>
      </w:pPr>
      <w:r w:rsidRPr="004C3281">
        <w:rPr>
          <w:rFonts w:ascii="Times New Roman" w:hAnsi="Times New Roman"/>
          <w:sz w:val="24"/>
          <w:szCs w:val="24"/>
        </w:rPr>
        <w:t xml:space="preserve">Vsi zahtevki za plačilo in poročila morajo biti predloženi v </w:t>
      </w:r>
      <w:r w:rsidR="004C3281" w:rsidRPr="004C3281">
        <w:rPr>
          <w:rFonts w:ascii="Times New Roman" w:hAnsi="Times New Roman"/>
          <w:sz w:val="24"/>
          <w:szCs w:val="24"/>
        </w:rPr>
        <w:t>slovenskem jeziku.</w:t>
      </w:r>
      <w:r w:rsidRPr="004C3281">
        <w:rPr>
          <w:rFonts w:ascii="Times New Roman" w:hAnsi="Times New Roman"/>
          <w:sz w:val="24"/>
          <w:szCs w:val="24"/>
        </w:rPr>
        <w:t xml:space="preserve"> </w:t>
      </w:r>
      <w:r w:rsidRPr="004C3281">
        <w:rPr>
          <w:rFonts w:ascii="Times New Roman" w:hAnsi="Times New Roman"/>
          <w:sz w:val="24"/>
          <w:szCs w:val="24"/>
          <w:shd w:val="clear" w:color="auto" w:fill="00FFFF"/>
        </w:rPr>
        <w:br/>
      </w:r>
    </w:p>
    <w:p w:rsidR="002D4018" w:rsidRPr="00FA12B5" w:rsidRDefault="002D4018" w:rsidP="008C75C1">
      <w:pPr>
        <w:pStyle w:val="Heading2"/>
        <w:spacing w:before="0"/>
        <w:rPr>
          <w:szCs w:val="24"/>
        </w:rPr>
      </w:pPr>
      <w:bookmarkStart w:id="18" w:name="_Toc511317106"/>
      <w:r>
        <w:t>I.4.10 Valuta zahtevkov za plačilo ter preračunavanje v e</w:t>
      </w:r>
      <w:r w:rsidR="009159C2">
        <w:t>v</w:t>
      </w:r>
      <w:r>
        <w:t>re</w:t>
      </w:r>
      <w:bookmarkEnd w:id="18"/>
    </w:p>
    <w:p w:rsidR="000F7BA7" w:rsidRPr="0034381B" w:rsidRDefault="000F7BA7" w:rsidP="008C75C1">
      <w:pPr>
        <w:spacing w:after="0" w:line="240" w:lineRule="auto"/>
        <w:jc w:val="both"/>
        <w:rPr>
          <w:rFonts w:ascii="Times New Roman" w:hAnsi="Times New Roman"/>
          <w:sz w:val="24"/>
          <w:szCs w:val="24"/>
        </w:rPr>
      </w:pPr>
    </w:p>
    <w:p w:rsidR="00A4764C" w:rsidRDefault="00A4764C" w:rsidP="004C3281">
      <w:pPr>
        <w:spacing w:after="0" w:line="240" w:lineRule="auto"/>
        <w:jc w:val="both"/>
        <w:rPr>
          <w:rFonts w:ascii="Times New Roman" w:hAnsi="Times New Roman"/>
          <w:sz w:val="24"/>
          <w:szCs w:val="24"/>
        </w:rPr>
      </w:pPr>
      <w:r>
        <w:rPr>
          <w:rFonts w:ascii="Times New Roman" w:hAnsi="Times New Roman"/>
          <w:sz w:val="24"/>
          <w:szCs w:val="24"/>
        </w:rPr>
        <w:t>Zahtevek za pl</w:t>
      </w:r>
      <w:r w:rsidR="004C3281">
        <w:rPr>
          <w:rFonts w:ascii="Times New Roman" w:hAnsi="Times New Roman"/>
          <w:sz w:val="24"/>
          <w:szCs w:val="24"/>
        </w:rPr>
        <w:t>ačilo mora biti sestavljen v evrih</w:t>
      </w:r>
      <w:r>
        <w:rPr>
          <w:rFonts w:ascii="Times New Roman" w:hAnsi="Times New Roman"/>
          <w:sz w:val="24"/>
          <w:szCs w:val="24"/>
        </w:rPr>
        <w:t>.</w:t>
      </w:r>
    </w:p>
    <w:p w:rsidR="004C3281" w:rsidRPr="004C3281" w:rsidRDefault="004C3281" w:rsidP="004C3281">
      <w:pPr>
        <w:spacing w:after="0" w:line="240" w:lineRule="auto"/>
        <w:jc w:val="both"/>
        <w:rPr>
          <w:rFonts w:ascii="Times New Roman" w:hAnsi="Times New Roman"/>
          <w:sz w:val="24"/>
          <w:szCs w:val="24"/>
        </w:rPr>
      </w:pPr>
    </w:p>
    <w:p w:rsidR="00A4764C" w:rsidRPr="004C3281" w:rsidRDefault="00A4764C" w:rsidP="004C3281">
      <w:pPr>
        <w:rPr>
          <w:rFonts w:ascii="Times New Roman" w:hAnsi="Times New Roman"/>
          <w:sz w:val="24"/>
          <w:szCs w:val="24"/>
        </w:rPr>
      </w:pPr>
      <w:r w:rsidRPr="004C3281">
        <w:rPr>
          <w:rFonts w:ascii="Times New Roman" w:hAnsi="Times New Roman"/>
          <w:sz w:val="24"/>
          <w:szCs w:val="24"/>
        </w:rPr>
        <w:t>Upravičenc</w:t>
      </w:r>
      <w:r w:rsidR="009159C2">
        <w:rPr>
          <w:rFonts w:ascii="Times New Roman" w:hAnsi="Times New Roman"/>
          <w:sz w:val="24"/>
          <w:szCs w:val="24"/>
        </w:rPr>
        <w:t>i, katerih glavna knjiga je v ev</w:t>
      </w:r>
      <w:r w:rsidRPr="004C3281">
        <w:rPr>
          <w:rFonts w:ascii="Times New Roman" w:hAnsi="Times New Roman"/>
          <w:sz w:val="24"/>
          <w:szCs w:val="24"/>
        </w:rPr>
        <w:t>rih, morajo stroške, ki nastanejo v drugi valuti, preračunati v e</w:t>
      </w:r>
      <w:r w:rsidR="009159C2">
        <w:rPr>
          <w:rFonts w:ascii="Times New Roman" w:hAnsi="Times New Roman"/>
          <w:sz w:val="24"/>
          <w:szCs w:val="24"/>
        </w:rPr>
        <w:t>v</w:t>
      </w:r>
      <w:r w:rsidRPr="004C3281">
        <w:rPr>
          <w:rFonts w:ascii="Times New Roman" w:hAnsi="Times New Roman"/>
          <w:sz w:val="24"/>
          <w:szCs w:val="24"/>
        </w:rPr>
        <w:t>re v skladu s svojimi običajnimi računovodskimi praksami.</w:t>
      </w:r>
    </w:p>
    <w:p w:rsidR="008C75C1" w:rsidRPr="00FA12B5" w:rsidRDefault="008C75C1" w:rsidP="008C75C1">
      <w:pPr>
        <w:spacing w:after="0" w:line="240" w:lineRule="auto"/>
        <w:jc w:val="both"/>
        <w:rPr>
          <w:rFonts w:ascii="Times New Roman" w:hAnsi="Times New Roman"/>
          <w:i/>
          <w:sz w:val="24"/>
          <w:szCs w:val="24"/>
        </w:rPr>
      </w:pPr>
    </w:p>
    <w:p w:rsidR="00C1296D" w:rsidRPr="00FA12B5" w:rsidRDefault="00C1296D" w:rsidP="008C75C1">
      <w:pPr>
        <w:pStyle w:val="Heading2"/>
        <w:spacing w:before="0"/>
      </w:pPr>
      <w:bookmarkStart w:id="19" w:name="_Toc511317107"/>
      <w:r>
        <w:t>I.4.11 Valuta plačil</w:t>
      </w:r>
      <w:bookmarkEnd w:id="19"/>
      <w:r>
        <w:t xml:space="preserve"> </w:t>
      </w:r>
    </w:p>
    <w:p w:rsidR="00190728" w:rsidRPr="00FA12B5" w:rsidRDefault="00190728" w:rsidP="008C75C1">
      <w:pPr>
        <w:spacing w:after="0" w:line="240" w:lineRule="auto"/>
        <w:jc w:val="both"/>
        <w:rPr>
          <w:rFonts w:ascii="Times New Roman" w:hAnsi="Times New Roman"/>
          <w:bCs/>
          <w:sz w:val="24"/>
          <w:szCs w:val="24"/>
        </w:rPr>
      </w:pPr>
    </w:p>
    <w:p w:rsidR="00C1296D" w:rsidRDefault="00C1296D" w:rsidP="008C75C1">
      <w:pPr>
        <w:spacing w:after="0" w:line="240" w:lineRule="auto"/>
        <w:jc w:val="both"/>
        <w:rPr>
          <w:rFonts w:ascii="Times New Roman" w:hAnsi="Times New Roman"/>
          <w:bCs/>
          <w:sz w:val="24"/>
          <w:szCs w:val="24"/>
        </w:rPr>
      </w:pPr>
      <w:r>
        <w:rPr>
          <w:rFonts w:ascii="Times New Roman" w:hAnsi="Times New Roman"/>
          <w:bCs/>
          <w:sz w:val="24"/>
          <w:szCs w:val="24"/>
        </w:rPr>
        <w:t xml:space="preserve">NA mora izvesti plačila v </w:t>
      </w:r>
      <w:r w:rsidR="004C3281">
        <w:rPr>
          <w:rFonts w:ascii="Times New Roman" w:hAnsi="Times New Roman"/>
          <w:bCs/>
          <w:sz w:val="24"/>
          <w:szCs w:val="24"/>
        </w:rPr>
        <w:t>evrih.</w:t>
      </w:r>
    </w:p>
    <w:p w:rsidR="008C75C1" w:rsidRPr="00FA12B5" w:rsidRDefault="008C75C1" w:rsidP="008C75C1">
      <w:pPr>
        <w:spacing w:after="0" w:line="240" w:lineRule="auto"/>
        <w:jc w:val="both"/>
        <w:rPr>
          <w:rFonts w:ascii="Times New Roman" w:hAnsi="Times New Roman"/>
          <w:bCs/>
          <w:sz w:val="24"/>
          <w:szCs w:val="24"/>
        </w:rPr>
      </w:pPr>
    </w:p>
    <w:p w:rsidR="00145D68" w:rsidRDefault="00145D68" w:rsidP="008C75C1">
      <w:pPr>
        <w:pStyle w:val="Heading2"/>
        <w:spacing w:before="0"/>
      </w:pPr>
      <w:bookmarkStart w:id="20" w:name="_Toc511317108"/>
      <w:r>
        <w:t>I.4.12</w:t>
      </w:r>
      <w:r>
        <w:tab/>
        <w:t>Datum plačila</w:t>
      </w:r>
      <w:bookmarkEnd w:id="20"/>
      <w:r>
        <w:t xml:space="preserve"> </w:t>
      </w:r>
    </w:p>
    <w:p w:rsidR="008C75C1" w:rsidRDefault="008C75C1" w:rsidP="008C75C1">
      <w:pPr>
        <w:spacing w:after="0"/>
        <w:jc w:val="both"/>
        <w:rPr>
          <w:rFonts w:ascii="Times New Roman" w:hAnsi="Times New Roman"/>
          <w:bCs/>
          <w:sz w:val="24"/>
          <w:szCs w:val="24"/>
        </w:rPr>
      </w:pPr>
    </w:p>
    <w:p w:rsidR="00B0554A" w:rsidRDefault="00B0554A" w:rsidP="008C75C1">
      <w:pPr>
        <w:spacing w:after="0"/>
        <w:jc w:val="both"/>
        <w:rPr>
          <w:rFonts w:ascii="Times New Roman" w:hAnsi="Times New Roman"/>
          <w:bCs/>
          <w:sz w:val="24"/>
          <w:szCs w:val="24"/>
        </w:rPr>
      </w:pPr>
      <w:r>
        <w:rPr>
          <w:rFonts w:ascii="Times New Roman" w:hAnsi="Times New Roman"/>
          <w:bCs/>
          <w:sz w:val="24"/>
          <w:szCs w:val="24"/>
        </w:rPr>
        <w:t>Če nacionalno pravo ne določa drugače, se šteje, da je NA plačila izvedla na dan, ko je obremenjen njen račun.</w:t>
      </w:r>
    </w:p>
    <w:p w:rsidR="008C75C1" w:rsidRPr="00FA12B5" w:rsidRDefault="008C75C1" w:rsidP="008C75C1">
      <w:pPr>
        <w:spacing w:after="0"/>
        <w:jc w:val="both"/>
        <w:rPr>
          <w:rFonts w:ascii="Times New Roman" w:hAnsi="Times New Roman"/>
          <w:bCs/>
          <w:sz w:val="24"/>
          <w:szCs w:val="24"/>
        </w:rPr>
      </w:pPr>
    </w:p>
    <w:p w:rsidR="00145D68" w:rsidRDefault="00145D68" w:rsidP="00C04634">
      <w:pPr>
        <w:pStyle w:val="Heading2"/>
        <w:spacing w:before="0"/>
      </w:pPr>
      <w:bookmarkStart w:id="21" w:name="_Toc511317109"/>
      <w:r>
        <w:t>I.4.13</w:t>
      </w:r>
      <w:r>
        <w:tab/>
        <w:t>Stroški nakazila plačil</w:t>
      </w:r>
      <w:bookmarkEnd w:id="21"/>
      <w:r>
        <w:t xml:space="preserve"> </w:t>
      </w:r>
    </w:p>
    <w:p w:rsidR="008C75C1" w:rsidRPr="008C75C1" w:rsidRDefault="008C75C1" w:rsidP="00C04634">
      <w:pPr>
        <w:spacing w:after="0"/>
        <w:rPr>
          <w:lang w:eastAsia="en-GB"/>
        </w:rPr>
      </w:pPr>
    </w:p>
    <w:p w:rsidR="00145D68" w:rsidRPr="00FA12B5" w:rsidRDefault="00145D68" w:rsidP="00C04634">
      <w:pPr>
        <w:spacing w:after="0"/>
        <w:rPr>
          <w:rFonts w:ascii="Times New Roman" w:hAnsi="Times New Roman"/>
          <w:color w:val="000000"/>
          <w:sz w:val="24"/>
          <w:szCs w:val="24"/>
        </w:rPr>
      </w:pPr>
      <w:r>
        <w:rPr>
          <w:rFonts w:ascii="Times New Roman" w:hAnsi="Times New Roman"/>
          <w:color w:val="000000"/>
          <w:sz w:val="24"/>
          <w:szCs w:val="24"/>
        </w:rPr>
        <w:t>Stroški nakazila plačil se razdelijo na naslednji način:</w:t>
      </w:r>
    </w:p>
    <w:p w:rsidR="00145D68" w:rsidRPr="00FA12B5" w:rsidRDefault="00145D68" w:rsidP="00DE149E">
      <w:pPr>
        <w:numPr>
          <w:ilvl w:val="0"/>
          <w:numId w:val="14"/>
        </w:numPr>
        <w:spacing w:after="0" w:line="240" w:lineRule="auto"/>
        <w:jc w:val="both"/>
        <w:rPr>
          <w:rFonts w:ascii="Times New Roman" w:hAnsi="Times New Roman"/>
          <w:bCs/>
          <w:sz w:val="24"/>
          <w:szCs w:val="24"/>
        </w:rPr>
      </w:pPr>
      <w:r>
        <w:rPr>
          <w:rFonts w:ascii="Times New Roman" w:hAnsi="Times New Roman"/>
          <w:bCs/>
          <w:sz w:val="24"/>
          <w:szCs w:val="24"/>
        </w:rPr>
        <w:t>NA nosi stroške nakazila, ki jih zaračuna njena banka;</w:t>
      </w:r>
    </w:p>
    <w:p w:rsidR="00145D68" w:rsidRPr="00FA12B5" w:rsidRDefault="00145D68" w:rsidP="00DE149E">
      <w:pPr>
        <w:numPr>
          <w:ilvl w:val="0"/>
          <w:numId w:val="14"/>
        </w:numPr>
        <w:spacing w:after="0" w:line="240" w:lineRule="auto"/>
        <w:jc w:val="both"/>
        <w:rPr>
          <w:rFonts w:ascii="Times New Roman" w:hAnsi="Times New Roman"/>
          <w:bCs/>
          <w:sz w:val="24"/>
          <w:szCs w:val="24"/>
        </w:rPr>
      </w:pPr>
      <w:r>
        <w:rPr>
          <w:rFonts w:ascii="Times New Roman" w:hAnsi="Times New Roman"/>
          <w:bCs/>
          <w:sz w:val="24"/>
          <w:szCs w:val="24"/>
        </w:rPr>
        <w:t>koordinator nosi stroške nakazila, ki jih zaračuna njegova banka;</w:t>
      </w:r>
    </w:p>
    <w:p w:rsidR="00145D68" w:rsidRPr="00FA12B5" w:rsidRDefault="00145D68" w:rsidP="00DE149E">
      <w:pPr>
        <w:numPr>
          <w:ilvl w:val="0"/>
          <w:numId w:val="14"/>
        </w:numPr>
        <w:spacing w:after="0" w:line="240" w:lineRule="auto"/>
        <w:jc w:val="both"/>
        <w:rPr>
          <w:rFonts w:ascii="Times New Roman" w:hAnsi="Times New Roman"/>
          <w:bCs/>
          <w:sz w:val="24"/>
          <w:szCs w:val="24"/>
        </w:rPr>
      </w:pPr>
      <w:r>
        <w:rPr>
          <w:rFonts w:ascii="Times New Roman" w:hAnsi="Times New Roman"/>
          <w:bCs/>
          <w:sz w:val="24"/>
          <w:szCs w:val="24"/>
        </w:rPr>
        <w:t>stranka, zaradi katere je treba nakazilo ponoviti, nosi vse stroške ponovnega nakazila.</w:t>
      </w:r>
    </w:p>
    <w:p w:rsidR="00145D68" w:rsidRPr="00FA12B5" w:rsidRDefault="00145D68" w:rsidP="00C1296D">
      <w:pPr>
        <w:spacing w:after="0" w:line="240" w:lineRule="auto"/>
        <w:jc w:val="both"/>
        <w:rPr>
          <w:rFonts w:ascii="Times New Roman" w:hAnsi="Times New Roman"/>
          <w:bCs/>
          <w:sz w:val="24"/>
          <w:szCs w:val="24"/>
        </w:rPr>
      </w:pPr>
    </w:p>
    <w:p w:rsidR="00145D68" w:rsidRDefault="00145D68" w:rsidP="008C75C1">
      <w:pPr>
        <w:pStyle w:val="Heading2"/>
        <w:spacing w:before="0"/>
      </w:pPr>
      <w:bookmarkStart w:id="22" w:name="_Toc511317110"/>
      <w:r>
        <w:t>I.4.14</w:t>
      </w:r>
      <w:r>
        <w:tab/>
        <w:t>Zamudne obresti</w:t>
      </w:r>
      <w:bookmarkEnd w:id="22"/>
    </w:p>
    <w:p w:rsidR="008C75C1" w:rsidRPr="008C75C1" w:rsidRDefault="008C75C1" w:rsidP="008C75C1">
      <w:pPr>
        <w:spacing w:after="0"/>
        <w:rPr>
          <w:lang w:eastAsia="en-GB"/>
        </w:rPr>
      </w:pPr>
    </w:p>
    <w:p w:rsidR="004278AE" w:rsidRPr="00FA12B5" w:rsidRDefault="004278AE" w:rsidP="00C115B1">
      <w:pPr>
        <w:spacing w:after="120"/>
        <w:jc w:val="both"/>
        <w:rPr>
          <w:rFonts w:ascii="Times New Roman" w:hAnsi="Times New Roman"/>
          <w:sz w:val="24"/>
          <w:szCs w:val="24"/>
        </w:rPr>
      </w:pPr>
      <w:r>
        <w:rPr>
          <w:rFonts w:ascii="Times New Roman" w:hAnsi="Times New Roman"/>
          <w:sz w:val="24"/>
          <w:szCs w:val="24"/>
        </w:rPr>
        <w:t xml:space="preserve">Če NA plačila ne izvede v plačilnem roku, so upravičenci upravičeni do zamudnih obresti. Obresti za plačilo se določijo v skladu z določbami nacionalnega prava, ki se uporablja za Sporazum, ali določbami iz pravil NA. Če takih določb ni, se obresti za plačilo določijo v skladu z obrestno mero, ki jo uporablja Evropska centralna banka za svoje operacije glavnega refinanciranja v eurih (v nadaljnjem besedilu: referenčna obrestna mera), povečano za 3,5 odstotne točke. Referenčna obrestna mera je obrestna mera, ki velja prvi dan v mesecu izteka plačilnega roka, kot je objavljena v seriji C </w:t>
      </w:r>
      <w:r>
        <w:rPr>
          <w:rFonts w:ascii="Times New Roman" w:hAnsi="Times New Roman"/>
          <w:i/>
          <w:sz w:val="24"/>
          <w:szCs w:val="24"/>
        </w:rPr>
        <w:t>Uradnega lista Evropske unije</w:t>
      </w:r>
      <w:r>
        <w:rPr>
          <w:rFonts w:ascii="Times New Roman" w:hAnsi="Times New Roman"/>
          <w:sz w:val="24"/>
          <w:szCs w:val="24"/>
        </w:rPr>
        <w:t>.</w:t>
      </w:r>
    </w:p>
    <w:p w:rsidR="004278AE" w:rsidRPr="00FA12B5" w:rsidRDefault="004278AE" w:rsidP="00C115B1">
      <w:pPr>
        <w:spacing w:after="120"/>
        <w:jc w:val="both"/>
        <w:rPr>
          <w:rFonts w:ascii="Times New Roman" w:hAnsi="Times New Roman"/>
          <w:sz w:val="24"/>
          <w:szCs w:val="24"/>
        </w:rPr>
      </w:pPr>
      <w:r>
        <w:rPr>
          <w:rFonts w:ascii="Times New Roman" w:hAnsi="Times New Roman"/>
          <w:sz w:val="24"/>
        </w:rPr>
        <w:lastRenderedPageBreak/>
        <w:t>Če NA začasno prekine plačilni rok, kot je določeno v členu II.24.2, ali če začasno ustavi plačila, kot je določeno v členu II.24.1, se ta ukrepa ne smeta šteti za zamudo pri plačilu.</w:t>
      </w:r>
    </w:p>
    <w:p w:rsidR="004278AE" w:rsidRPr="00FA12B5" w:rsidRDefault="004278AE" w:rsidP="00C115B1">
      <w:pPr>
        <w:spacing w:after="120"/>
        <w:jc w:val="both"/>
        <w:rPr>
          <w:rFonts w:ascii="Times New Roman" w:hAnsi="Times New Roman"/>
          <w:sz w:val="24"/>
          <w:szCs w:val="24"/>
        </w:rPr>
      </w:pPr>
      <w:r>
        <w:rPr>
          <w:rFonts w:ascii="Times New Roman" w:hAnsi="Times New Roman"/>
          <w:sz w:val="24"/>
          <w:szCs w:val="24"/>
        </w:rPr>
        <w:t>Zamudne obresti se obračunajo za obdobje od dne po roku za plačilo do vključno dne dejanskega plačila, kot je opredeljen v členu</w:t>
      </w:r>
      <w:r>
        <w:rPr>
          <w:rFonts w:ascii="Times New Roman" w:hAnsi="Times New Roman"/>
          <w:sz w:val="24"/>
        </w:rPr>
        <w:t xml:space="preserve"> I.4.12.</w:t>
      </w:r>
      <w:r>
        <w:rPr>
          <w:rFonts w:ascii="Times New Roman" w:hAnsi="Times New Roman"/>
          <w:sz w:val="24"/>
          <w:szCs w:val="24"/>
        </w:rPr>
        <w:t xml:space="preserve"> </w:t>
      </w:r>
      <w:r>
        <w:rPr>
          <w:rFonts w:ascii="Times New Roman" w:hAnsi="Times New Roman"/>
          <w:sz w:val="24"/>
        </w:rPr>
        <w:t>NA ne upošteva obveznosti iz naslova obresti pri določanju končnega zneska nepovratnih sredstev v smislu člena II.25.</w:t>
      </w:r>
    </w:p>
    <w:p w:rsidR="004278AE" w:rsidRPr="00FA12B5" w:rsidRDefault="004278AE" w:rsidP="00C109D9">
      <w:pPr>
        <w:spacing w:after="0" w:line="240" w:lineRule="auto"/>
        <w:jc w:val="both"/>
        <w:rPr>
          <w:rFonts w:ascii="Times New Roman" w:hAnsi="Times New Roman"/>
          <w:color w:val="000000"/>
          <w:sz w:val="24"/>
          <w:szCs w:val="24"/>
        </w:rPr>
      </w:pPr>
      <w:r>
        <w:rPr>
          <w:rFonts w:ascii="Times New Roman" w:hAnsi="Times New Roman"/>
          <w:color w:val="000000"/>
          <w:sz w:val="24"/>
          <w:szCs w:val="24"/>
        </w:rPr>
        <w:t>Kot izjema od prvega pododstavka je treba izračunane obresti, če znašajo 200 EUR ali manj, plačati koordinatorju samo na zahtevo, predloženo v dveh mesecih po prejemu zapoznelega plačila.</w:t>
      </w:r>
    </w:p>
    <w:p w:rsidR="0095348A" w:rsidRPr="00FA12B5" w:rsidRDefault="000170DD" w:rsidP="000170DD">
      <w:pPr>
        <w:pStyle w:val="Heading1"/>
        <w:rPr>
          <w:rFonts w:cs="Times New Roman"/>
        </w:rPr>
      </w:pPr>
      <w:bookmarkStart w:id="23" w:name="_Toc511317111"/>
      <w:r>
        <w:t>ČLEN I.5 – BANČNI RAČUN ZA PLAČILA</w:t>
      </w:r>
      <w:bookmarkEnd w:id="23"/>
      <w:r>
        <w:t xml:space="preserve"> </w:t>
      </w:r>
    </w:p>
    <w:p w:rsidR="00A6152B" w:rsidRPr="00FA12B5" w:rsidRDefault="00A6152B">
      <w:pPr>
        <w:spacing w:after="0"/>
        <w:jc w:val="both"/>
        <w:rPr>
          <w:rFonts w:ascii="Times New Roman" w:hAnsi="Times New Roman"/>
          <w:sz w:val="24"/>
          <w:szCs w:val="24"/>
        </w:rPr>
      </w:pPr>
    </w:p>
    <w:p w:rsidR="0095348A" w:rsidRPr="00FA12B5" w:rsidRDefault="0095348A" w:rsidP="00C04634">
      <w:pPr>
        <w:spacing w:after="0"/>
        <w:jc w:val="both"/>
        <w:rPr>
          <w:rFonts w:ascii="Times New Roman" w:hAnsi="Times New Roman"/>
          <w:sz w:val="24"/>
          <w:szCs w:val="24"/>
        </w:rPr>
      </w:pPr>
      <w:r>
        <w:rPr>
          <w:rFonts w:ascii="Times New Roman" w:hAnsi="Times New Roman"/>
          <w:sz w:val="24"/>
          <w:szCs w:val="24"/>
        </w:rPr>
        <w:t>Vsa plačila se morajo izvesti na bančni račun koordinatorja, kot je navedeno spodaj:</w:t>
      </w:r>
    </w:p>
    <w:p w:rsidR="0095348A" w:rsidRPr="00FA12B5" w:rsidRDefault="0095348A" w:rsidP="00C04634">
      <w:pPr>
        <w:spacing w:after="0"/>
        <w:rPr>
          <w:rFonts w:ascii="Times New Roman" w:hAnsi="Times New Roman"/>
          <w:sz w:val="24"/>
          <w:szCs w:val="24"/>
        </w:rPr>
      </w:pPr>
      <w:r>
        <w:rPr>
          <w:rFonts w:ascii="Times New Roman" w:hAnsi="Times New Roman"/>
          <w:sz w:val="24"/>
          <w:szCs w:val="24"/>
        </w:rPr>
        <w:tab/>
      </w:r>
    </w:p>
    <w:p w:rsidR="0095348A" w:rsidRDefault="0095348A" w:rsidP="00C04634">
      <w:pPr>
        <w:spacing w:after="0"/>
        <w:rPr>
          <w:rFonts w:ascii="Times New Roman" w:hAnsi="Times New Roman"/>
          <w:sz w:val="24"/>
          <w:szCs w:val="24"/>
          <w:shd w:val="clear" w:color="auto" w:fill="FFFF00"/>
        </w:rPr>
      </w:pPr>
      <w:r>
        <w:rPr>
          <w:rFonts w:ascii="Times New Roman" w:hAnsi="Times New Roman"/>
          <w:sz w:val="24"/>
          <w:szCs w:val="24"/>
        </w:rPr>
        <w:t xml:space="preserve">Ime banke: </w:t>
      </w:r>
      <w:r>
        <w:rPr>
          <w:rFonts w:ascii="Times New Roman" w:hAnsi="Times New Roman"/>
          <w:sz w:val="24"/>
          <w:szCs w:val="24"/>
          <w:highlight w:val="lightGray"/>
          <w:shd w:val="clear" w:color="auto" w:fill="FFFF00"/>
        </w:rPr>
        <w: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br/>
        <w:t xml:space="preserve">Natančno ime imetnika računa: </w:t>
      </w:r>
      <w:r>
        <w:rPr>
          <w:rFonts w:ascii="Times New Roman" w:hAnsi="Times New Roman"/>
          <w:sz w:val="24"/>
          <w:szCs w:val="24"/>
          <w:highlight w:val="lightGray"/>
          <w:shd w:val="clear" w:color="auto" w:fill="FFFF00"/>
        </w:rPr>
        <w:t>[…]</w:t>
      </w:r>
      <w:r>
        <w:rPr>
          <w:rFonts w:ascii="Times New Roman" w:hAnsi="Times New Roman"/>
          <w:sz w:val="24"/>
          <w:szCs w:val="24"/>
        </w:rPr>
        <w:tab/>
      </w:r>
      <w:r>
        <w:rPr>
          <w:rFonts w:ascii="Times New Roman" w:hAnsi="Times New Roman"/>
          <w:sz w:val="24"/>
          <w:szCs w:val="24"/>
        </w:rPr>
        <w:br/>
        <w:t xml:space="preserve">Celotna številka računa (vključno z bančnimi kodami): </w:t>
      </w:r>
      <w:r>
        <w:rPr>
          <w:rFonts w:ascii="Times New Roman" w:hAnsi="Times New Roman"/>
          <w:sz w:val="24"/>
          <w:szCs w:val="24"/>
          <w:highlight w:val="lightGray"/>
          <w:shd w:val="clear" w:color="auto" w:fill="FFFF00"/>
        </w:rPr>
        <w:t>[…]</w:t>
      </w:r>
      <w:r>
        <w:rPr>
          <w:rFonts w:ascii="Times New Roman" w:hAnsi="Times New Roman"/>
          <w:sz w:val="24"/>
          <w:szCs w:val="24"/>
        </w:rPr>
        <w:tab/>
      </w:r>
      <w:r>
        <w:rPr>
          <w:rFonts w:ascii="Times New Roman" w:hAnsi="Times New Roman"/>
          <w:sz w:val="24"/>
          <w:szCs w:val="24"/>
        </w:rPr>
        <w:br/>
        <w:t xml:space="preserve">[Koda IBAN: </w:t>
      </w:r>
      <w:r>
        <w:rPr>
          <w:rFonts w:ascii="Times New Roman" w:hAnsi="Times New Roman"/>
          <w:sz w:val="24"/>
          <w:szCs w:val="24"/>
          <w:highlight w:val="lightGray"/>
          <w:shd w:val="clear" w:color="auto" w:fill="FFFF00"/>
        </w:rPr>
        <w:t>[…]]</w:t>
      </w:r>
    </w:p>
    <w:p w:rsidR="008C75C1" w:rsidRDefault="008C75C1">
      <w:pPr>
        <w:spacing w:after="0"/>
        <w:rPr>
          <w:rFonts w:ascii="Times New Roman" w:hAnsi="Times New Roman"/>
        </w:rPr>
      </w:pPr>
    </w:p>
    <w:p w:rsidR="008C75C1" w:rsidRPr="00FA12B5" w:rsidRDefault="008C75C1">
      <w:pPr>
        <w:spacing w:after="0"/>
        <w:rPr>
          <w:rFonts w:ascii="Times New Roman" w:hAnsi="Times New Roman"/>
        </w:rPr>
      </w:pPr>
    </w:p>
    <w:p w:rsidR="0095348A" w:rsidRPr="00FA12B5" w:rsidRDefault="0095348A" w:rsidP="00DE149E">
      <w:pPr>
        <w:pStyle w:val="Heading1"/>
        <w:spacing w:before="0"/>
        <w:jc w:val="both"/>
        <w:rPr>
          <w:rFonts w:eastAsia="Times New Roman" w:cs="Times New Roman"/>
        </w:rPr>
      </w:pPr>
      <w:bookmarkStart w:id="24" w:name="_Toc511317112"/>
      <w:r>
        <w:t xml:space="preserve">ČLEN I.6 </w:t>
      </w:r>
      <w:r>
        <w:rPr>
          <w:caps/>
        </w:rPr>
        <w:t>–</w:t>
      </w:r>
      <w:r>
        <w:t xml:space="preserve"> UPRAVLJAVEC PODATKOV IN KONTAKTNI PODATKI STRANK</w:t>
      </w:r>
      <w:bookmarkEnd w:id="24"/>
      <w:r>
        <w:t xml:space="preserve"> </w:t>
      </w:r>
    </w:p>
    <w:p w:rsidR="0095348A" w:rsidRPr="00FA12B5" w:rsidRDefault="0095348A" w:rsidP="008C75C1">
      <w:pPr>
        <w:spacing w:after="0" w:line="240" w:lineRule="auto"/>
        <w:jc w:val="both"/>
        <w:rPr>
          <w:rFonts w:ascii="Times New Roman" w:eastAsia="Times New Roman" w:hAnsi="Times New Roman"/>
          <w:b/>
          <w:sz w:val="24"/>
          <w:szCs w:val="24"/>
        </w:rPr>
      </w:pPr>
      <w:r>
        <w:rPr>
          <w:rFonts w:ascii="Times New Roman" w:hAnsi="Times New Roman"/>
          <w:b/>
          <w:sz w:val="24"/>
          <w:szCs w:val="24"/>
        </w:rPr>
        <w:t xml:space="preserve"> </w:t>
      </w:r>
    </w:p>
    <w:p w:rsidR="0095348A" w:rsidRDefault="0095348A" w:rsidP="008C75C1">
      <w:pPr>
        <w:pStyle w:val="Heading2"/>
        <w:spacing w:before="0"/>
      </w:pPr>
      <w:bookmarkStart w:id="25" w:name="_Toc511317113"/>
      <w:r>
        <w:t>I.6.1 Upravljavec podatkov</w:t>
      </w:r>
      <w:bookmarkEnd w:id="25"/>
    </w:p>
    <w:p w:rsidR="008C75C1" w:rsidRDefault="008C75C1" w:rsidP="008C75C1">
      <w:pPr>
        <w:spacing w:after="0" w:line="240" w:lineRule="auto"/>
        <w:rPr>
          <w:rFonts w:ascii="Times New Roman" w:eastAsia="Times New Roman" w:hAnsi="Times New Roman"/>
          <w:sz w:val="24"/>
          <w:szCs w:val="24"/>
        </w:rPr>
      </w:pPr>
    </w:p>
    <w:p w:rsidR="0095348A" w:rsidRPr="00FA12B5" w:rsidRDefault="0095348A" w:rsidP="008C75C1">
      <w:pPr>
        <w:spacing w:after="0" w:line="240" w:lineRule="auto"/>
        <w:rPr>
          <w:rFonts w:ascii="Times New Roman" w:eastAsia="Times New Roman" w:hAnsi="Times New Roman"/>
          <w:sz w:val="24"/>
          <w:szCs w:val="24"/>
        </w:rPr>
      </w:pPr>
      <w:r>
        <w:rPr>
          <w:rFonts w:ascii="Times New Roman" w:hAnsi="Times New Roman"/>
          <w:sz w:val="24"/>
        </w:rPr>
        <w:t>Subjekt, ki deluje kot upravljavec podatkov v skladu s členom II.7, je:</w:t>
      </w:r>
      <w:r>
        <w:rPr>
          <w:rFonts w:ascii="Times New Roman" w:hAnsi="Times New Roman"/>
          <w:sz w:val="24"/>
          <w:szCs w:val="24"/>
        </w:rPr>
        <w:t xml:space="preserve"> </w:t>
      </w:r>
      <w:r w:rsidR="004C3281">
        <w:rPr>
          <w:rFonts w:ascii="Times New Roman" w:hAnsi="Times New Roman"/>
          <w:sz w:val="24"/>
          <w:szCs w:val="24"/>
        </w:rPr>
        <w:t>nacionalna agencija.</w:t>
      </w:r>
    </w:p>
    <w:p w:rsidR="0095348A" w:rsidRPr="00FA12B5" w:rsidRDefault="0095348A" w:rsidP="008C75C1">
      <w:pPr>
        <w:spacing w:after="0" w:line="240" w:lineRule="auto"/>
        <w:rPr>
          <w:rFonts w:ascii="Times New Roman" w:eastAsia="Times New Roman" w:hAnsi="Times New Roman"/>
          <w:sz w:val="24"/>
          <w:szCs w:val="24"/>
        </w:rPr>
      </w:pPr>
    </w:p>
    <w:p w:rsidR="0095348A" w:rsidRPr="00FA12B5" w:rsidRDefault="0095348A" w:rsidP="008C75C1">
      <w:pPr>
        <w:pStyle w:val="Heading2"/>
        <w:spacing w:before="0"/>
      </w:pPr>
      <w:bookmarkStart w:id="26" w:name="_Toc511317114"/>
      <w:r>
        <w:t>I.6.2 Kontaktni podatki NA</w:t>
      </w:r>
      <w:bookmarkEnd w:id="26"/>
    </w:p>
    <w:p w:rsidR="0095348A" w:rsidRPr="00FA12B5" w:rsidRDefault="0095348A" w:rsidP="008C75C1">
      <w:pPr>
        <w:spacing w:after="0" w:line="240" w:lineRule="auto"/>
        <w:ind w:left="720" w:hanging="720"/>
        <w:jc w:val="both"/>
        <w:rPr>
          <w:rFonts w:ascii="Times New Roman" w:eastAsia="Times New Roman" w:hAnsi="Times New Roman"/>
          <w:sz w:val="24"/>
          <w:szCs w:val="24"/>
        </w:rPr>
      </w:pPr>
    </w:p>
    <w:p w:rsidR="0095348A" w:rsidRPr="00FA12B5" w:rsidRDefault="0095348A" w:rsidP="008C75C1">
      <w:pPr>
        <w:spacing w:after="0" w:line="240" w:lineRule="auto"/>
        <w:jc w:val="both"/>
        <w:rPr>
          <w:rFonts w:ascii="Times New Roman" w:eastAsia="Times New Roman" w:hAnsi="Times New Roman"/>
          <w:i/>
          <w:sz w:val="24"/>
          <w:szCs w:val="24"/>
        </w:rPr>
      </w:pPr>
      <w:r>
        <w:rPr>
          <w:rFonts w:ascii="Times New Roman" w:hAnsi="Times New Roman"/>
          <w:sz w:val="24"/>
          <w:szCs w:val="24"/>
        </w:rPr>
        <w:t>Koordinator mora vsa sporočila, naslovljena na NA, poslati na naslednji naslov:</w:t>
      </w:r>
    </w:p>
    <w:p w:rsidR="0095348A" w:rsidRPr="00FA12B5" w:rsidRDefault="0095348A">
      <w:pPr>
        <w:spacing w:after="0" w:line="240" w:lineRule="auto"/>
        <w:ind w:left="720"/>
        <w:rPr>
          <w:rFonts w:ascii="Times New Roman" w:eastAsia="Times New Roman" w:hAnsi="Times New Roman"/>
          <w:i/>
          <w:sz w:val="24"/>
          <w:szCs w:val="24"/>
        </w:rPr>
      </w:pPr>
    </w:p>
    <w:p w:rsidR="004C3281" w:rsidRPr="00D73F34" w:rsidRDefault="004C3281" w:rsidP="004C3281">
      <w:pPr>
        <w:spacing w:after="0" w:line="240" w:lineRule="auto"/>
        <w:ind w:firstLine="720"/>
        <w:rPr>
          <w:rFonts w:ascii="Times New Roman" w:eastAsia="Times New Roman" w:hAnsi="Times New Roman"/>
          <w:color w:val="000000"/>
          <w:sz w:val="24"/>
          <w:szCs w:val="24"/>
        </w:rPr>
      </w:pPr>
      <w:r w:rsidRPr="00D73F34">
        <w:rPr>
          <w:rFonts w:ascii="Times New Roman" w:eastAsia="Times New Roman" w:hAnsi="Times New Roman"/>
          <w:color w:val="000000"/>
          <w:sz w:val="24"/>
          <w:szCs w:val="24"/>
        </w:rPr>
        <w:t>MOVIT</w:t>
      </w:r>
    </w:p>
    <w:p w:rsidR="004C3281" w:rsidRPr="00D73F34" w:rsidRDefault="004C3281" w:rsidP="004C3281">
      <w:pPr>
        <w:spacing w:after="0" w:line="240" w:lineRule="auto"/>
        <w:ind w:firstLine="720"/>
        <w:rPr>
          <w:rFonts w:ascii="Times New Roman" w:eastAsia="Times New Roman" w:hAnsi="Times New Roman"/>
          <w:color w:val="000000"/>
          <w:sz w:val="24"/>
          <w:szCs w:val="24"/>
        </w:rPr>
      </w:pPr>
      <w:r w:rsidRPr="00D73F34">
        <w:rPr>
          <w:rFonts w:ascii="Times New Roman" w:eastAsia="Times New Roman" w:hAnsi="Times New Roman"/>
          <w:color w:val="000000"/>
          <w:sz w:val="24"/>
          <w:szCs w:val="24"/>
        </w:rPr>
        <w:t>Dunajska 5</w:t>
      </w:r>
    </w:p>
    <w:p w:rsidR="004C3281" w:rsidRPr="00D73F34" w:rsidRDefault="004C3281" w:rsidP="004C3281">
      <w:pPr>
        <w:spacing w:after="0" w:line="240" w:lineRule="auto"/>
        <w:ind w:firstLine="720"/>
        <w:rPr>
          <w:rFonts w:ascii="Times New Roman" w:eastAsia="Times New Roman" w:hAnsi="Times New Roman"/>
          <w:color w:val="000000"/>
          <w:sz w:val="24"/>
          <w:szCs w:val="24"/>
        </w:rPr>
      </w:pPr>
      <w:r w:rsidRPr="00D73F34">
        <w:rPr>
          <w:rFonts w:ascii="Times New Roman" w:eastAsia="Times New Roman" w:hAnsi="Times New Roman"/>
          <w:color w:val="000000"/>
          <w:sz w:val="24"/>
          <w:szCs w:val="24"/>
        </w:rPr>
        <w:t>SI-1000 Ljubljana, Slovenija</w:t>
      </w:r>
    </w:p>
    <w:p w:rsidR="004C3281" w:rsidRPr="00D73F34" w:rsidRDefault="004C3281" w:rsidP="004C3281">
      <w:pPr>
        <w:spacing w:after="0" w:line="240" w:lineRule="auto"/>
        <w:ind w:firstLine="720"/>
        <w:rPr>
          <w:rFonts w:ascii="Times New Roman" w:eastAsia="Times New Roman" w:hAnsi="Times New Roman"/>
          <w:color w:val="000000"/>
          <w:sz w:val="24"/>
          <w:szCs w:val="24"/>
        </w:rPr>
      </w:pPr>
    </w:p>
    <w:p w:rsidR="004C3281" w:rsidRDefault="004C3281" w:rsidP="004C3281">
      <w:pPr>
        <w:spacing w:after="0" w:line="240" w:lineRule="auto"/>
        <w:ind w:firstLine="720"/>
        <w:rPr>
          <w:rFonts w:ascii="Times New Roman" w:eastAsia="Times New Roman" w:hAnsi="Times New Roman"/>
          <w:color w:val="000000"/>
          <w:sz w:val="24"/>
          <w:szCs w:val="24"/>
        </w:rPr>
      </w:pPr>
      <w:r w:rsidRPr="00D73F34">
        <w:rPr>
          <w:rFonts w:ascii="Times New Roman" w:eastAsia="Times New Roman" w:hAnsi="Times New Roman"/>
          <w:color w:val="000000"/>
          <w:sz w:val="24"/>
          <w:szCs w:val="24"/>
        </w:rPr>
        <w:t xml:space="preserve">Elektronska pošta: </w:t>
      </w:r>
      <w:hyperlink r:id="rId15" w:history="1">
        <w:r w:rsidRPr="00D73F34">
          <w:rPr>
            <w:rStyle w:val="Hyperlink"/>
            <w:rFonts w:ascii="Times New Roman" w:eastAsia="Times New Roman" w:hAnsi="Times New Roman"/>
            <w:sz w:val="24"/>
            <w:szCs w:val="24"/>
          </w:rPr>
          <w:t>info@mva.si</w:t>
        </w:r>
      </w:hyperlink>
    </w:p>
    <w:p w:rsidR="00681B88" w:rsidRPr="00FA12B5" w:rsidRDefault="00681B88" w:rsidP="00A23DD1">
      <w:pPr>
        <w:spacing w:after="0" w:line="240" w:lineRule="auto"/>
        <w:jc w:val="both"/>
        <w:rPr>
          <w:rFonts w:ascii="Times New Roman" w:eastAsia="Times New Roman" w:hAnsi="Times New Roman"/>
          <w:i/>
          <w:sz w:val="24"/>
          <w:szCs w:val="24"/>
        </w:rPr>
      </w:pPr>
    </w:p>
    <w:p w:rsidR="0095348A" w:rsidRPr="00FA12B5" w:rsidRDefault="0095348A" w:rsidP="00190728">
      <w:pPr>
        <w:pStyle w:val="Heading2"/>
      </w:pPr>
      <w:bookmarkStart w:id="27" w:name="_Toc511317115"/>
      <w:r>
        <w:t>I.6.3 Kontaktni podatki upravičencev</w:t>
      </w:r>
      <w:bookmarkEnd w:id="27"/>
    </w:p>
    <w:p w:rsidR="0095348A" w:rsidRPr="00FA12B5" w:rsidRDefault="0095348A">
      <w:pPr>
        <w:spacing w:after="0" w:line="240" w:lineRule="auto"/>
        <w:ind w:left="720" w:hanging="720"/>
        <w:jc w:val="both"/>
        <w:rPr>
          <w:rFonts w:ascii="Times New Roman" w:eastAsia="Times New Roman" w:hAnsi="Times New Roman"/>
          <w:b/>
          <w:sz w:val="24"/>
          <w:szCs w:val="24"/>
        </w:rPr>
      </w:pPr>
    </w:p>
    <w:p w:rsidR="0095348A" w:rsidRPr="00FA12B5" w:rsidRDefault="0095348A">
      <w:pPr>
        <w:spacing w:after="0" w:line="240" w:lineRule="auto"/>
        <w:jc w:val="both"/>
        <w:rPr>
          <w:rFonts w:ascii="Times New Roman" w:eastAsia="Times New Roman" w:hAnsi="Times New Roman"/>
          <w:sz w:val="24"/>
          <w:szCs w:val="24"/>
        </w:rPr>
      </w:pPr>
      <w:r>
        <w:rPr>
          <w:rFonts w:ascii="Times New Roman" w:hAnsi="Times New Roman"/>
          <w:sz w:val="24"/>
          <w:szCs w:val="24"/>
        </w:rPr>
        <w:t>Vsa sporočila, ki jih NA pošilja upravičencem, je treba poslati koordinatorju na naslednji naslov</w:t>
      </w:r>
      <w:r>
        <w:rPr>
          <w:rFonts w:ascii="Times New Roman" w:hAnsi="Times New Roman"/>
          <w:i/>
          <w:sz w:val="24"/>
          <w:szCs w:val="24"/>
        </w:rPr>
        <w:t>:</w:t>
      </w:r>
    </w:p>
    <w:p w:rsidR="005B39C4" w:rsidRPr="00FA12B5" w:rsidRDefault="005B39C4">
      <w:pPr>
        <w:spacing w:after="0" w:line="240" w:lineRule="auto"/>
        <w:rPr>
          <w:rFonts w:ascii="Times New Roman" w:eastAsia="Times New Roman" w:hAnsi="Times New Roman"/>
          <w:sz w:val="24"/>
          <w:szCs w:val="24"/>
        </w:rPr>
      </w:pPr>
    </w:p>
    <w:p w:rsidR="004C3281" w:rsidRPr="00D73F34" w:rsidRDefault="004C3281" w:rsidP="004C3281">
      <w:pPr>
        <w:spacing w:after="0" w:line="240" w:lineRule="auto"/>
        <w:ind w:firstLine="720"/>
        <w:rPr>
          <w:rFonts w:ascii="Times New Roman" w:eastAsia="Times New Roman" w:hAnsi="Times New Roman"/>
          <w:sz w:val="24"/>
          <w:szCs w:val="24"/>
          <w:shd w:val="clear" w:color="auto" w:fill="FFFF00"/>
        </w:rPr>
      </w:pPr>
      <w:r>
        <w:rPr>
          <w:rFonts w:ascii="Times New Roman" w:eastAsia="Times New Roman" w:hAnsi="Times New Roman"/>
          <w:sz w:val="24"/>
          <w:szCs w:val="24"/>
          <w:highlight w:val="lightGray"/>
          <w:shd w:val="clear" w:color="auto" w:fill="FFFF00"/>
        </w:rPr>
        <w:t>[Polno ime koordinatorja</w:t>
      </w:r>
      <w:r w:rsidRPr="00D73F34">
        <w:rPr>
          <w:rFonts w:ascii="Times New Roman" w:eastAsia="Times New Roman" w:hAnsi="Times New Roman"/>
          <w:sz w:val="24"/>
          <w:szCs w:val="24"/>
          <w:highlight w:val="lightGray"/>
          <w:shd w:val="clear" w:color="auto" w:fill="FFFF00"/>
        </w:rPr>
        <w:t>]</w:t>
      </w:r>
    </w:p>
    <w:p w:rsidR="004C3281" w:rsidRPr="00D73F34" w:rsidRDefault="004C3281" w:rsidP="004C3281">
      <w:pPr>
        <w:spacing w:after="0" w:line="240" w:lineRule="auto"/>
        <w:ind w:firstLine="720"/>
        <w:rPr>
          <w:rFonts w:ascii="Times New Roman" w:eastAsia="Times New Roman" w:hAnsi="Times New Roman"/>
          <w:sz w:val="24"/>
          <w:szCs w:val="24"/>
          <w:shd w:val="clear" w:color="auto" w:fill="FFFF00"/>
        </w:rPr>
      </w:pPr>
      <w:r w:rsidRPr="00D73F34">
        <w:rPr>
          <w:rFonts w:ascii="Times New Roman" w:eastAsia="Times New Roman" w:hAnsi="Times New Roman"/>
          <w:sz w:val="24"/>
          <w:szCs w:val="24"/>
          <w:highlight w:val="lightGray"/>
          <w:shd w:val="clear" w:color="auto" w:fill="FFFF00"/>
        </w:rPr>
        <w:lastRenderedPageBreak/>
        <w:t>[položaj]</w:t>
      </w:r>
    </w:p>
    <w:p w:rsidR="004C3281" w:rsidRPr="00D73F34" w:rsidRDefault="004C3281" w:rsidP="004C3281">
      <w:pPr>
        <w:spacing w:after="0" w:line="240" w:lineRule="auto"/>
        <w:ind w:firstLine="720"/>
        <w:rPr>
          <w:rFonts w:ascii="Times New Roman" w:eastAsia="Times New Roman" w:hAnsi="Times New Roman"/>
          <w:sz w:val="24"/>
          <w:szCs w:val="24"/>
          <w:shd w:val="clear" w:color="auto" w:fill="FFFF00"/>
        </w:rPr>
      </w:pPr>
      <w:r w:rsidRPr="00D73F34">
        <w:rPr>
          <w:rFonts w:ascii="Times New Roman" w:eastAsia="Times New Roman" w:hAnsi="Times New Roman"/>
          <w:sz w:val="24"/>
          <w:szCs w:val="24"/>
          <w:highlight w:val="lightGray"/>
          <w:shd w:val="clear" w:color="auto" w:fill="FFFF00"/>
        </w:rPr>
        <w:t>[Ime subjekta]</w:t>
      </w:r>
    </w:p>
    <w:p w:rsidR="004C3281" w:rsidRPr="00D73F34" w:rsidRDefault="004C3281" w:rsidP="004C3281">
      <w:pPr>
        <w:spacing w:after="0" w:line="240" w:lineRule="auto"/>
        <w:ind w:firstLine="720"/>
        <w:rPr>
          <w:rFonts w:ascii="Times New Roman" w:eastAsia="Times New Roman" w:hAnsi="Times New Roman"/>
          <w:sz w:val="24"/>
          <w:szCs w:val="24"/>
        </w:rPr>
      </w:pPr>
      <w:r w:rsidRPr="00D73F34">
        <w:rPr>
          <w:rFonts w:ascii="Times New Roman" w:eastAsia="Times New Roman" w:hAnsi="Times New Roman"/>
          <w:sz w:val="24"/>
          <w:szCs w:val="24"/>
          <w:highlight w:val="lightGray"/>
          <w:shd w:val="clear" w:color="auto" w:fill="FFFF00"/>
        </w:rPr>
        <w:t>[Polni uradni naslov</w:t>
      </w:r>
      <w:r w:rsidRPr="00D73F34">
        <w:rPr>
          <w:rFonts w:ascii="Times New Roman" w:eastAsia="Times New Roman" w:hAnsi="Times New Roman"/>
          <w:sz w:val="24"/>
          <w:szCs w:val="24"/>
        </w:rPr>
        <w:t>]</w:t>
      </w:r>
    </w:p>
    <w:p w:rsidR="004C3281" w:rsidRPr="00D73F34" w:rsidRDefault="004C3281" w:rsidP="004C3281">
      <w:pPr>
        <w:spacing w:after="0" w:line="240" w:lineRule="auto"/>
        <w:ind w:firstLine="720"/>
        <w:rPr>
          <w:rFonts w:ascii="Times New Roman" w:eastAsia="Times New Roman" w:hAnsi="Times New Roman"/>
          <w:sz w:val="24"/>
          <w:szCs w:val="24"/>
        </w:rPr>
      </w:pPr>
      <w:r w:rsidRPr="00D73F34">
        <w:rPr>
          <w:rFonts w:ascii="Times New Roman" w:eastAsia="Times New Roman" w:hAnsi="Times New Roman"/>
          <w:sz w:val="24"/>
          <w:szCs w:val="24"/>
        </w:rPr>
        <w:t>Elektronski naslov kontaktne osebe: [</w:t>
      </w:r>
      <w:r w:rsidRPr="00D73F34">
        <w:rPr>
          <w:rFonts w:ascii="Times New Roman" w:eastAsia="Times New Roman" w:hAnsi="Times New Roman"/>
          <w:sz w:val="24"/>
          <w:szCs w:val="24"/>
          <w:highlight w:val="lightGray"/>
          <w:shd w:val="clear" w:color="auto" w:fill="00FFFF"/>
        </w:rPr>
        <w:t>izpolni</w:t>
      </w:r>
      <w:r w:rsidRPr="00D73F34">
        <w:rPr>
          <w:rFonts w:ascii="Times New Roman" w:eastAsia="Times New Roman" w:hAnsi="Times New Roman"/>
          <w:sz w:val="24"/>
          <w:szCs w:val="24"/>
        </w:rPr>
        <w:t>]</w:t>
      </w:r>
    </w:p>
    <w:p w:rsidR="004C3281" w:rsidRPr="00D73F34" w:rsidRDefault="004C3281" w:rsidP="004C3281">
      <w:pPr>
        <w:spacing w:after="0" w:line="240" w:lineRule="auto"/>
        <w:ind w:firstLine="720"/>
        <w:rPr>
          <w:rFonts w:ascii="Times New Roman" w:eastAsia="Times New Roman" w:hAnsi="Times New Roman"/>
          <w:sz w:val="24"/>
          <w:szCs w:val="24"/>
        </w:rPr>
      </w:pPr>
      <w:r w:rsidRPr="00D73F34">
        <w:rPr>
          <w:rFonts w:ascii="Times New Roman" w:eastAsia="Times New Roman" w:hAnsi="Times New Roman"/>
          <w:sz w:val="24"/>
          <w:szCs w:val="24"/>
        </w:rPr>
        <w:t>Elektronski naslov zakonitega zastopnika: [</w:t>
      </w:r>
      <w:r w:rsidRPr="00D73F34">
        <w:rPr>
          <w:rFonts w:ascii="Times New Roman" w:eastAsia="Times New Roman" w:hAnsi="Times New Roman"/>
          <w:sz w:val="24"/>
          <w:szCs w:val="24"/>
          <w:highlight w:val="lightGray"/>
          <w:shd w:val="clear" w:color="auto" w:fill="00FFFF"/>
        </w:rPr>
        <w:t>izpolni</w:t>
      </w:r>
      <w:r w:rsidRPr="00D73F34">
        <w:rPr>
          <w:rFonts w:ascii="Times New Roman" w:eastAsia="Times New Roman" w:hAnsi="Times New Roman"/>
          <w:sz w:val="24"/>
          <w:szCs w:val="24"/>
        </w:rPr>
        <w:t>]</w:t>
      </w:r>
    </w:p>
    <w:p w:rsidR="00A23DD1" w:rsidRPr="00FA12B5" w:rsidRDefault="00A23DD1">
      <w:pPr>
        <w:spacing w:after="0" w:line="240" w:lineRule="auto"/>
        <w:jc w:val="both"/>
        <w:rPr>
          <w:rFonts w:ascii="Times New Roman" w:eastAsia="Times New Roman" w:hAnsi="Times New Roman"/>
          <w:i/>
          <w:sz w:val="24"/>
          <w:szCs w:val="24"/>
        </w:rPr>
      </w:pPr>
    </w:p>
    <w:p w:rsidR="00B642B0" w:rsidRPr="00FA12B5" w:rsidRDefault="00B642B0">
      <w:pPr>
        <w:spacing w:after="0" w:line="240" w:lineRule="auto"/>
        <w:jc w:val="both"/>
        <w:rPr>
          <w:rFonts w:ascii="Times New Roman" w:eastAsia="Times New Roman" w:hAnsi="Times New Roman"/>
          <w:sz w:val="24"/>
          <w:szCs w:val="24"/>
        </w:rPr>
      </w:pPr>
      <w:r>
        <w:rPr>
          <w:rFonts w:ascii="Times New Roman" w:hAnsi="Times New Roman"/>
          <w:sz w:val="24"/>
          <w:szCs w:val="24"/>
        </w:rPr>
        <w:t>Brez poseganja v člen II.13 sprememba koordinatorja ni možna.</w:t>
      </w:r>
    </w:p>
    <w:p w:rsidR="00DB3245" w:rsidRPr="00FA12B5" w:rsidRDefault="00DB3245" w:rsidP="00A6152B">
      <w:pPr>
        <w:pStyle w:val="Heading1"/>
        <w:rPr>
          <w:rFonts w:eastAsia="Times New Roman" w:cs="Times New Roman"/>
          <w:noProof/>
          <w:snapToGrid w:val="0"/>
        </w:rPr>
      </w:pPr>
      <w:bookmarkStart w:id="28" w:name="_Toc511317116"/>
      <w:r>
        <w:t xml:space="preserve">ČLEN I.7 – </w:t>
      </w:r>
      <w:r>
        <w:rPr>
          <w:snapToGrid w:val="0"/>
        </w:rPr>
        <w:t>ZAŠČITA IN VARNOST UDELEŽENCEV</w:t>
      </w:r>
      <w:bookmarkEnd w:id="28"/>
      <w:r>
        <w:rPr>
          <w:snapToGrid w:val="0"/>
        </w:rPr>
        <w:t xml:space="preserve"> </w:t>
      </w:r>
    </w:p>
    <w:p w:rsidR="00DB3245" w:rsidRPr="00FA12B5" w:rsidRDefault="00DB3245" w:rsidP="00DB3245">
      <w:pPr>
        <w:suppressAutoHyphens w:val="0"/>
        <w:spacing w:after="0" w:line="240" w:lineRule="auto"/>
        <w:jc w:val="both"/>
        <w:rPr>
          <w:rFonts w:ascii="Times New Roman" w:eastAsia="Times New Roman" w:hAnsi="Times New Roman"/>
          <w:snapToGrid w:val="0"/>
          <w:sz w:val="24"/>
          <w:szCs w:val="24"/>
          <w:lang w:eastAsia="en-GB"/>
        </w:rPr>
      </w:pPr>
    </w:p>
    <w:p w:rsidR="00DB3245" w:rsidRPr="00FA12B5" w:rsidRDefault="00DB3245" w:rsidP="00DB3245">
      <w:pPr>
        <w:spacing w:after="0" w:line="240" w:lineRule="auto"/>
        <w:jc w:val="both"/>
        <w:rPr>
          <w:rFonts w:ascii="Times New Roman" w:eastAsia="Times New Roman" w:hAnsi="Times New Roman"/>
          <w:sz w:val="24"/>
          <w:szCs w:val="24"/>
        </w:rPr>
      </w:pPr>
      <w:r>
        <w:rPr>
          <w:rFonts w:ascii="Times New Roman" w:hAnsi="Times New Roman"/>
          <w:sz w:val="24"/>
          <w:szCs w:val="24"/>
        </w:rPr>
        <w:t xml:space="preserve">Upravičenci morajo imeti vzpostavljene učinkovite postopke in ureditve za zagotavljanje varnosti in zaščite udeležencev v svojem projektu. </w:t>
      </w:r>
    </w:p>
    <w:p w:rsidR="00DB3245" w:rsidRPr="00FA12B5" w:rsidRDefault="00DB3245" w:rsidP="00DB3245">
      <w:pPr>
        <w:spacing w:after="0" w:line="240" w:lineRule="auto"/>
        <w:jc w:val="both"/>
        <w:rPr>
          <w:rFonts w:ascii="Times New Roman" w:eastAsia="Times New Roman" w:hAnsi="Times New Roman"/>
          <w:sz w:val="24"/>
          <w:szCs w:val="24"/>
        </w:rPr>
      </w:pPr>
    </w:p>
    <w:p w:rsidR="00DB3245" w:rsidRPr="00FA12B5" w:rsidRDefault="00DB3245" w:rsidP="00DB3245">
      <w:pPr>
        <w:spacing w:after="0" w:line="240" w:lineRule="auto"/>
        <w:jc w:val="both"/>
        <w:rPr>
          <w:rFonts w:ascii="Times New Roman" w:eastAsia="Times New Roman" w:hAnsi="Times New Roman"/>
          <w:sz w:val="24"/>
          <w:szCs w:val="24"/>
        </w:rPr>
      </w:pPr>
      <w:r>
        <w:rPr>
          <w:rFonts w:ascii="Times New Roman" w:hAnsi="Times New Roman"/>
          <w:sz w:val="24"/>
          <w:szCs w:val="24"/>
        </w:rPr>
        <w:t>Upravičenci morajo za udeležence, ki sodelujejo pri aktivnostih mobilnosti v tujini, zagotoviti zavarovalno kritje.</w:t>
      </w:r>
    </w:p>
    <w:p w:rsidR="0095348A" w:rsidRDefault="0095348A" w:rsidP="00DE149E">
      <w:pPr>
        <w:pStyle w:val="Heading1"/>
        <w:jc w:val="both"/>
        <w:rPr>
          <w:rFonts w:cs="Times New Roman"/>
          <w:caps/>
        </w:rPr>
      </w:pPr>
      <w:bookmarkStart w:id="29" w:name="_Toc511317117"/>
      <w:r>
        <w:rPr>
          <w:caps/>
        </w:rPr>
        <w:t>ČLEN I.8 – DODATNE DOLOČBE O UPORABI REZULTATOV (VKLJUČNO S PRAVICAMI INTELEKTUALNE IN INDUSTRIJSKE LASTNINE)</w:t>
      </w:r>
      <w:bookmarkEnd w:id="29"/>
      <w:r>
        <w:rPr>
          <w:caps/>
        </w:rPr>
        <w:t xml:space="preserve"> </w:t>
      </w:r>
    </w:p>
    <w:p w:rsidR="008C75C1" w:rsidRDefault="008C75C1">
      <w:pPr>
        <w:spacing w:after="0" w:line="240" w:lineRule="auto"/>
        <w:jc w:val="both"/>
        <w:rPr>
          <w:rFonts w:ascii="Times New Roman" w:hAnsi="Times New Roman"/>
          <w:sz w:val="24"/>
          <w:szCs w:val="24"/>
        </w:rPr>
      </w:pPr>
    </w:p>
    <w:p w:rsidR="0095348A" w:rsidRPr="00FA12B5" w:rsidRDefault="001B374D">
      <w:pPr>
        <w:spacing w:after="0" w:line="240" w:lineRule="auto"/>
        <w:jc w:val="both"/>
        <w:rPr>
          <w:rFonts w:ascii="Times New Roman" w:hAnsi="Times New Roman"/>
          <w:sz w:val="24"/>
          <w:szCs w:val="24"/>
        </w:rPr>
      </w:pPr>
      <w:r>
        <w:rPr>
          <w:rFonts w:ascii="Times New Roman" w:hAnsi="Times New Roman"/>
          <w:sz w:val="24"/>
          <w:szCs w:val="24"/>
        </w:rPr>
        <w:t xml:space="preserve">Poleg določb iz </w:t>
      </w:r>
      <w:r>
        <w:rPr>
          <w:rFonts w:ascii="Times New Roman" w:hAnsi="Times New Roman"/>
          <w:sz w:val="24"/>
        </w:rPr>
        <w:t>člena II.9.3</w:t>
      </w:r>
      <w:r>
        <w:rPr>
          <w:rFonts w:ascii="Times New Roman" w:hAnsi="Times New Roman"/>
          <w:sz w:val="24"/>
          <w:szCs w:val="24"/>
        </w:rPr>
        <w:t xml:space="preserve"> morajo biti v primeru, da upravičenci v okviru Projekta pripravijo izobraževalna gradiva, taka gradiva dostopna preko interneta brezplačno in z odprtimi licencami</w:t>
      </w:r>
      <w:r>
        <w:rPr>
          <w:rStyle w:val="Voetnoottekens"/>
          <w:rFonts w:ascii="Times New Roman" w:hAnsi="Times New Roman"/>
          <w:sz w:val="24"/>
          <w:szCs w:val="24"/>
        </w:rPr>
        <w:footnoteReference w:id="3"/>
      </w:r>
      <w:r>
        <w:rPr>
          <w:rFonts w:ascii="Times New Roman" w:hAnsi="Times New Roman"/>
          <w:sz w:val="24"/>
          <w:szCs w:val="24"/>
        </w:rPr>
        <w:t>.</w:t>
      </w:r>
    </w:p>
    <w:p w:rsidR="0095348A" w:rsidRPr="00FA12B5" w:rsidRDefault="0095348A" w:rsidP="00A6152B">
      <w:pPr>
        <w:pStyle w:val="Heading1"/>
        <w:rPr>
          <w:rFonts w:cs="Times New Roman"/>
          <w:caps/>
        </w:rPr>
      </w:pPr>
      <w:bookmarkStart w:id="30" w:name="_Toc511317118"/>
      <w:r>
        <w:rPr>
          <w:caps/>
        </w:rPr>
        <w:t>ČLEN I.9 – UPORABA ORODIJ IT</w:t>
      </w:r>
      <w:bookmarkEnd w:id="30"/>
      <w:r>
        <w:rPr>
          <w:caps/>
        </w:rPr>
        <w:t xml:space="preserve"> </w:t>
      </w:r>
    </w:p>
    <w:p w:rsidR="0095348A" w:rsidRPr="00FA12B5" w:rsidRDefault="0095348A" w:rsidP="00190728">
      <w:pPr>
        <w:pStyle w:val="Heading2"/>
      </w:pPr>
      <w:bookmarkStart w:id="31" w:name="_Toc511317119"/>
      <w:r>
        <w:t>I.9.1</w:t>
      </w:r>
      <w:r>
        <w:tab/>
        <w:t>Orodje za mobilnost (Mobility Tool+)</w:t>
      </w:r>
      <w:bookmarkEnd w:id="31"/>
    </w:p>
    <w:p w:rsidR="0095348A" w:rsidRPr="00FA12B5" w:rsidRDefault="0095348A">
      <w:pPr>
        <w:spacing w:after="0" w:line="240" w:lineRule="auto"/>
        <w:jc w:val="both"/>
        <w:rPr>
          <w:rFonts w:ascii="Times New Roman" w:hAnsi="Times New Roman"/>
          <w:b/>
          <w:sz w:val="24"/>
          <w:szCs w:val="24"/>
        </w:rPr>
      </w:pPr>
    </w:p>
    <w:p w:rsidR="0095348A" w:rsidRPr="00FA12B5" w:rsidRDefault="0095348A">
      <w:pPr>
        <w:spacing w:after="0" w:line="240" w:lineRule="auto"/>
        <w:jc w:val="both"/>
        <w:rPr>
          <w:rFonts w:ascii="Times New Roman" w:hAnsi="Times New Roman"/>
          <w:sz w:val="24"/>
          <w:szCs w:val="24"/>
        </w:rPr>
      </w:pPr>
      <w:r>
        <w:rPr>
          <w:rFonts w:ascii="Times New Roman" w:hAnsi="Times New Roman"/>
          <w:sz w:val="24"/>
          <w:szCs w:val="24"/>
        </w:rPr>
        <w:t>Koordinator mora uporabljati spletno orodje za mobilnost za evidentiranje vseh informacij v zvezi z aktivnostmi v okviru Projekta ter za izpolnjevanje in oddajo poročila o napredku, vmesnega poročila (če je na razpolago v orodju za mobilnost in v primerih, navedenih v členu I.4.3) in končnega poročila.</w:t>
      </w:r>
    </w:p>
    <w:p w:rsidR="00656E1B" w:rsidRPr="00FA12B5" w:rsidRDefault="00656E1B">
      <w:pPr>
        <w:spacing w:after="0" w:line="240" w:lineRule="auto"/>
        <w:jc w:val="both"/>
        <w:rPr>
          <w:rFonts w:ascii="Times New Roman" w:hAnsi="Times New Roman"/>
          <w:sz w:val="24"/>
          <w:szCs w:val="24"/>
        </w:rPr>
      </w:pPr>
    </w:p>
    <w:p w:rsidR="0095348A" w:rsidRPr="00FA12B5" w:rsidRDefault="0095348A" w:rsidP="00190728">
      <w:pPr>
        <w:pStyle w:val="Heading2"/>
      </w:pPr>
      <w:bookmarkStart w:id="32" w:name="_Toc511317120"/>
      <w:r>
        <w:t>I.9.2</w:t>
      </w:r>
      <w:r>
        <w:tab/>
        <w:t>Platforma Erasmus+ za rezultate projektov</w:t>
      </w:r>
      <w:bookmarkEnd w:id="32"/>
    </w:p>
    <w:p w:rsidR="00427A6A" w:rsidRPr="00FA12B5" w:rsidRDefault="00427A6A" w:rsidP="0011417C">
      <w:pPr>
        <w:spacing w:after="0" w:line="240" w:lineRule="auto"/>
        <w:jc w:val="both"/>
        <w:rPr>
          <w:rFonts w:ascii="Times New Roman" w:hAnsi="Times New Roman"/>
          <w:sz w:val="24"/>
          <w:szCs w:val="24"/>
        </w:rPr>
      </w:pPr>
    </w:p>
    <w:p w:rsidR="00427A6A" w:rsidRPr="00FA12B5" w:rsidRDefault="005E5645" w:rsidP="0011417C">
      <w:pPr>
        <w:spacing w:after="0" w:line="240" w:lineRule="auto"/>
        <w:jc w:val="both"/>
        <w:rPr>
          <w:rFonts w:ascii="Times New Roman" w:hAnsi="Times New Roman"/>
          <w:sz w:val="24"/>
          <w:szCs w:val="24"/>
        </w:rPr>
      </w:pPr>
      <w:r>
        <w:rPr>
          <w:rFonts w:ascii="Times New Roman" w:hAnsi="Times New Roman"/>
          <w:sz w:val="24"/>
          <w:szCs w:val="24"/>
        </w:rPr>
        <w:t>Koordinator lahko za razširjanje rezultatov Projekta uporabi platformo Erasmus+ za rezultate projektov (</w:t>
      </w:r>
      <w:hyperlink r:id="rId16" w:history="1">
        <w:r>
          <w:rPr>
            <w:rStyle w:val="Hyperlink"/>
            <w:rFonts w:ascii="Times New Roman" w:hAnsi="Times New Roman"/>
            <w:sz w:val="24"/>
            <w:szCs w:val="24"/>
          </w:rPr>
          <w:t>http://ec.europa.eu/erasmus-plus/projects/</w:t>
        </w:r>
      </w:hyperlink>
      <w:r>
        <w:rPr>
          <w:rFonts w:ascii="Times New Roman" w:hAnsi="Times New Roman"/>
        </w:rPr>
        <w:t>)</w:t>
      </w:r>
      <w:r>
        <w:rPr>
          <w:rFonts w:ascii="Times New Roman" w:hAnsi="Times New Roman"/>
          <w:sz w:val="24"/>
          <w:szCs w:val="24"/>
        </w:rPr>
        <w:t xml:space="preserve"> v skladu z navodili</w:t>
      </w:r>
      <w:r w:rsidR="004C3281">
        <w:rPr>
          <w:rFonts w:ascii="Times New Roman" w:hAnsi="Times New Roman"/>
          <w:sz w:val="24"/>
          <w:szCs w:val="24"/>
        </w:rPr>
        <w:t>, ki so na voljo na platformi.</w:t>
      </w:r>
    </w:p>
    <w:p w:rsidR="008879AE" w:rsidRPr="00FA12B5" w:rsidRDefault="008879AE" w:rsidP="00C04634">
      <w:pPr>
        <w:spacing w:after="0" w:line="240" w:lineRule="auto"/>
        <w:jc w:val="both"/>
        <w:rPr>
          <w:rFonts w:ascii="Times New Roman" w:hAnsi="Times New Roman"/>
          <w:sz w:val="24"/>
          <w:szCs w:val="24"/>
        </w:rPr>
      </w:pPr>
    </w:p>
    <w:p w:rsidR="00ED0E9C" w:rsidRPr="00FA12B5" w:rsidRDefault="00ED0E9C" w:rsidP="00AE68B7">
      <w:pPr>
        <w:spacing w:after="0" w:line="240" w:lineRule="auto"/>
        <w:jc w:val="center"/>
        <w:rPr>
          <w:rFonts w:ascii="Times New Roman" w:hAnsi="Times New Roman"/>
          <w:sz w:val="24"/>
          <w:szCs w:val="24"/>
        </w:rPr>
      </w:pPr>
    </w:p>
    <w:p w:rsidR="0095348A" w:rsidRDefault="0095348A" w:rsidP="00C04634">
      <w:pPr>
        <w:pStyle w:val="Heading1"/>
        <w:spacing w:before="0"/>
        <w:rPr>
          <w:rFonts w:cs="Times New Roman"/>
          <w:caps/>
        </w:rPr>
      </w:pPr>
      <w:bookmarkStart w:id="33" w:name="_Toc511317121"/>
      <w:r>
        <w:rPr>
          <w:caps/>
        </w:rPr>
        <w:t>ČLEN I.10 – DODATNE DOLOČBE O ODDAJI NAROČIL PODIZVAJALCEM</w:t>
      </w:r>
      <w:bookmarkEnd w:id="33"/>
      <w:r>
        <w:rPr>
          <w:caps/>
        </w:rPr>
        <w:t xml:space="preserve"> </w:t>
      </w:r>
    </w:p>
    <w:p w:rsidR="0095348A" w:rsidRPr="00FA12B5" w:rsidRDefault="0095348A">
      <w:pPr>
        <w:spacing w:after="0" w:line="240" w:lineRule="auto"/>
        <w:jc w:val="both"/>
        <w:rPr>
          <w:rFonts w:ascii="Times New Roman" w:eastAsia="Times New Roman" w:hAnsi="Times New Roman"/>
          <w:sz w:val="24"/>
          <w:szCs w:val="24"/>
        </w:rPr>
      </w:pPr>
    </w:p>
    <w:p w:rsidR="005E034B" w:rsidRPr="00480642" w:rsidRDefault="001B374D" w:rsidP="005E034B">
      <w:pPr>
        <w:spacing w:after="0" w:line="240" w:lineRule="auto"/>
        <w:jc w:val="both"/>
        <w:rPr>
          <w:rFonts w:ascii="Times New Roman" w:eastAsia="Times New Roman" w:hAnsi="Times New Roman"/>
          <w:sz w:val="24"/>
          <w:szCs w:val="24"/>
        </w:rPr>
      </w:pPr>
      <w:r>
        <w:rPr>
          <w:rFonts w:ascii="Times New Roman" w:hAnsi="Times New Roman"/>
          <w:sz w:val="24"/>
          <w:szCs w:val="24"/>
        </w:rPr>
        <w:t xml:space="preserve">Z odstopanjem se določbe iz točk (c) in (d) </w:t>
      </w:r>
      <w:r>
        <w:rPr>
          <w:rFonts w:ascii="Times New Roman" w:hAnsi="Times New Roman"/>
          <w:sz w:val="24"/>
        </w:rPr>
        <w:t>člena II.11.1</w:t>
      </w:r>
      <w:r w:rsidR="004C3281">
        <w:rPr>
          <w:rFonts w:ascii="Times New Roman" w:hAnsi="Times New Roman"/>
          <w:sz w:val="24"/>
          <w:szCs w:val="24"/>
        </w:rPr>
        <w:t xml:space="preserve"> ne uporabljajo.</w:t>
      </w:r>
    </w:p>
    <w:p w:rsidR="004A1854" w:rsidRPr="00FA12B5" w:rsidRDefault="004A1854" w:rsidP="00A6152B">
      <w:pPr>
        <w:pStyle w:val="Heading1"/>
        <w:rPr>
          <w:rFonts w:cs="Times New Roman"/>
          <w:caps/>
        </w:rPr>
      </w:pPr>
      <w:bookmarkStart w:id="34" w:name="_Toc511317122"/>
      <w:r>
        <w:rPr>
          <w:caps/>
        </w:rPr>
        <w:t>ČLEN I.11 – POSEBNE DOLOČBE O FINANČNI ODGOVORNOSTI ZA IZTERJAVE</w:t>
      </w:r>
      <w:bookmarkEnd w:id="34"/>
      <w:r>
        <w:rPr>
          <w:caps/>
        </w:rPr>
        <w:t xml:space="preserve"> </w:t>
      </w:r>
    </w:p>
    <w:p w:rsidR="004A1854" w:rsidRPr="00FA12B5" w:rsidRDefault="004A1854" w:rsidP="004A1854">
      <w:pPr>
        <w:spacing w:after="0" w:line="240" w:lineRule="auto"/>
        <w:jc w:val="both"/>
        <w:rPr>
          <w:rFonts w:ascii="Times New Roman" w:hAnsi="Times New Roman"/>
          <w:b/>
          <w:caps/>
          <w:sz w:val="24"/>
          <w:szCs w:val="24"/>
        </w:rPr>
      </w:pPr>
    </w:p>
    <w:p w:rsidR="004F62CD" w:rsidRPr="00FA12B5" w:rsidRDefault="004A1854" w:rsidP="004A1854">
      <w:pPr>
        <w:spacing w:after="0" w:line="240" w:lineRule="auto"/>
        <w:jc w:val="both"/>
        <w:rPr>
          <w:rFonts w:ascii="Times New Roman" w:hAnsi="Times New Roman"/>
          <w:sz w:val="24"/>
          <w:szCs w:val="24"/>
        </w:rPr>
      </w:pPr>
      <w:r>
        <w:rPr>
          <w:rFonts w:ascii="Times New Roman" w:hAnsi="Times New Roman"/>
          <w:sz w:val="24"/>
          <w:szCs w:val="24"/>
        </w:rPr>
        <w:t>Finančna odgovornost vsakega upravičenca razen koordinatorja je omejena na znesek, ki ga je zadevni upravičenec prejel.</w:t>
      </w:r>
    </w:p>
    <w:p w:rsidR="00647420" w:rsidRPr="00FA12B5" w:rsidRDefault="00E54ADD" w:rsidP="00DE149E">
      <w:pPr>
        <w:pStyle w:val="Heading1"/>
        <w:jc w:val="both"/>
        <w:rPr>
          <w:rFonts w:cs="Times New Roman"/>
          <w:caps/>
        </w:rPr>
      </w:pPr>
      <w:bookmarkStart w:id="35" w:name="_Toc511317123"/>
      <w:r>
        <w:rPr>
          <w:caps/>
        </w:rPr>
        <w:t>ČLEN I.12 – DODATNA DOLOČBA O PREPOZNAVNOSTI FINANCIRANJA UNIJE</w:t>
      </w:r>
      <w:bookmarkEnd w:id="35"/>
    </w:p>
    <w:p w:rsidR="00647420" w:rsidRPr="00FA12B5" w:rsidRDefault="00647420" w:rsidP="00B8209D">
      <w:pPr>
        <w:suppressAutoHyphens w:val="0"/>
        <w:spacing w:after="0" w:line="240" w:lineRule="auto"/>
        <w:jc w:val="both"/>
        <w:rPr>
          <w:rFonts w:ascii="Times New Roman" w:hAnsi="Times New Roman"/>
          <w:b/>
          <w:sz w:val="24"/>
          <w:szCs w:val="24"/>
        </w:rPr>
      </w:pPr>
    </w:p>
    <w:p w:rsidR="00647420" w:rsidRPr="00FA12B5" w:rsidRDefault="00647420" w:rsidP="00B8209D">
      <w:pPr>
        <w:suppressAutoHyphens w:val="0"/>
        <w:spacing w:after="0" w:line="240" w:lineRule="auto"/>
        <w:jc w:val="both"/>
        <w:rPr>
          <w:rFonts w:ascii="Times New Roman" w:hAnsi="Times New Roman"/>
          <w:sz w:val="24"/>
          <w:szCs w:val="24"/>
        </w:rPr>
      </w:pPr>
      <w:r>
        <w:rPr>
          <w:rFonts w:ascii="Times New Roman" w:hAnsi="Times New Roman"/>
          <w:sz w:val="24"/>
          <w:szCs w:val="24"/>
        </w:rPr>
        <w:t xml:space="preserve">Brez poseganja v člen II.8 morajo upravičenci v vsem komunikacijskem in promocijskem gradivu, tudi na spletiščih in v družbenih medijih, navesti podporo, prejeto v okviru programa Erasmus+. Smernice za upravičence in druge tretje osebe so na voljo na naslovu </w:t>
      </w:r>
      <w:hyperlink r:id="rId17" w:history="1">
        <w:r>
          <w:rPr>
            <w:rStyle w:val="Hyperlink"/>
            <w:rFonts w:ascii="Times New Roman" w:hAnsi="Times New Roman"/>
            <w:sz w:val="24"/>
            <w:szCs w:val="24"/>
          </w:rPr>
          <w:t>http://eacea.ec.europa.eu/about-eacea/visual-identity_en</w:t>
        </w:r>
      </w:hyperlink>
      <w:r>
        <w:t>.</w:t>
      </w:r>
    </w:p>
    <w:p w:rsidR="00E20620" w:rsidRDefault="004C3281" w:rsidP="00A6152B">
      <w:pPr>
        <w:pStyle w:val="Heading1"/>
        <w:rPr>
          <w:rFonts w:cs="Times New Roman"/>
          <w:caps/>
        </w:rPr>
      </w:pPr>
      <w:bookmarkStart w:id="36" w:name="_Toc511317124"/>
      <w:r>
        <w:rPr>
          <w:caps/>
        </w:rPr>
        <w:t>ČLEN I.13</w:t>
      </w:r>
      <w:r w:rsidR="005C44D2">
        <w:rPr>
          <w:caps/>
        </w:rPr>
        <w:t xml:space="preserve"> – PODPORA UDELEŽENCEM</w:t>
      </w:r>
      <w:bookmarkEnd w:id="36"/>
    </w:p>
    <w:p w:rsidR="00CD21D5" w:rsidRPr="00CD21D5" w:rsidRDefault="00CD21D5" w:rsidP="00CD21D5">
      <w:pPr>
        <w:spacing w:after="0"/>
        <w:rPr>
          <w:lang w:val="fr-BE"/>
        </w:rPr>
      </w:pPr>
    </w:p>
    <w:p w:rsidR="005E10F4" w:rsidRPr="004C3281" w:rsidRDefault="005E10F4" w:rsidP="005E10F4">
      <w:pPr>
        <w:jc w:val="both"/>
        <w:rPr>
          <w:rFonts w:ascii="Times New Roman" w:hAnsi="Times New Roman"/>
          <w:sz w:val="24"/>
          <w:szCs w:val="24"/>
        </w:rPr>
      </w:pPr>
      <w:r w:rsidRPr="004C3281">
        <w:rPr>
          <w:rFonts w:ascii="Times New Roman" w:hAnsi="Times New Roman"/>
          <w:sz w:val="24"/>
          <w:szCs w:val="24"/>
        </w:rPr>
        <w:t>Upravičenci morajo v skladu z dokumenti iz Priloge VI, če se uporablja:</w:t>
      </w:r>
    </w:p>
    <w:p w:rsidR="00B451B8" w:rsidRPr="004C3281" w:rsidRDefault="00B451B8" w:rsidP="00DE149E">
      <w:pPr>
        <w:numPr>
          <w:ilvl w:val="0"/>
          <w:numId w:val="8"/>
        </w:numPr>
        <w:jc w:val="both"/>
        <w:rPr>
          <w:rFonts w:ascii="Times New Roman" w:hAnsi="Times New Roman"/>
          <w:sz w:val="24"/>
          <w:szCs w:val="24"/>
        </w:rPr>
      </w:pPr>
      <w:r w:rsidRPr="004C3281">
        <w:rPr>
          <w:rFonts w:ascii="Times New Roman" w:hAnsi="Times New Roman"/>
          <w:sz w:val="24"/>
          <w:szCs w:val="24"/>
        </w:rPr>
        <w:t>finančno podporo za proračunske kategorije potni stroški / individualna podpora / jezikovna podpora / kotizacije v celoti prenesti na udeležence aktivnosti mobilnosti, pri čemer uporabljajo stopnje za prispevke na enoto v skladu s Prilogo IV;</w:t>
      </w:r>
    </w:p>
    <w:p w:rsidR="00E04B1E" w:rsidRPr="004C3281" w:rsidRDefault="00B451B8" w:rsidP="004C3281">
      <w:pPr>
        <w:numPr>
          <w:ilvl w:val="0"/>
          <w:numId w:val="8"/>
        </w:numPr>
        <w:jc w:val="both"/>
        <w:rPr>
          <w:rFonts w:ascii="Times New Roman" w:hAnsi="Times New Roman"/>
          <w:i/>
          <w:sz w:val="24"/>
          <w:szCs w:val="24"/>
        </w:rPr>
      </w:pPr>
      <w:r w:rsidRPr="004C3281">
        <w:rPr>
          <w:rFonts w:ascii="Times New Roman" w:hAnsi="Times New Roman"/>
          <w:sz w:val="24"/>
          <w:szCs w:val="24"/>
        </w:rPr>
        <w:t>ali zagotoviti podporo za proračunske kategorije potni stroški / individualna podpora / jezikovna podpora / kotizacije udeležencem aktivnosti mobilnosti v obliki zagotovitve potrebnih storitev potovanja / bivanja / jezikovne podpore / tečajev]. Upravičenci morajo v tem primeru zagotoviti, da bo izvajanje storitev potovanja / bivanja / jezikovne podpore / tečajev ustrezalo potrebnim standardom kakovosti in varnosti.</w:t>
      </w:r>
    </w:p>
    <w:p w:rsidR="00E04B1E" w:rsidRPr="004C3281" w:rsidRDefault="00E04B1E" w:rsidP="00A55BB5">
      <w:pPr>
        <w:suppressAutoHyphens w:val="0"/>
        <w:spacing w:after="0" w:line="240" w:lineRule="auto"/>
        <w:jc w:val="both"/>
        <w:rPr>
          <w:rFonts w:ascii="Times New Roman" w:hAnsi="Times New Roman"/>
          <w:sz w:val="24"/>
          <w:szCs w:val="24"/>
        </w:rPr>
      </w:pPr>
      <w:r w:rsidRPr="004C3281">
        <w:rPr>
          <w:rFonts w:ascii="Times New Roman" w:hAnsi="Times New Roman"/>
          <w:sz w:val="24"/>
          <w:szCs w:val="24"/>
        </w:rPr>
        <w:t>Upravičenci lahko kombinirajo možnosti iz prejšnjega odstavka, če lahko zagotovijo pravično in enako obravnavo vseh udeležencev. V tem primeru je treba pogoje, ki veljajo za vsako možnost, uporabljati za proračunske kategorije, za katere se uporablja zadev</w:t>
      </w:r>
      <w:r w:rsidR="004C3281" w:rsidRPr="004C3281">
        <w:rPr>
          <w:rFonts w:ascii="Times New Roman" w:hAnsi="Times New Roman"/>
          <w:sz w:val="24"/>
          <w:szCs w:val="24"/>
        </w:rPr>
        <w:t>na možnost.</w:t>
      </w:r>
    </w:p>
    <w:p w:rsidR="00045E89" w:rsidRPr="00FA12B5" w:rsidRDefault="004C3281" w:rsidP="00A6152B">
      <w:pPr>
        <w:pStyle w:val="Heading1"/>
        <w:rPr>
          <w:rFonts w:eastAsia="Times New Roman" w:cs="Times New Roman"/>
          <w:caps/>
          <w:noProof/>
          <w:snapToGrid w:val="0"/>
        </w:rPr>
      </w:pPr>
      <w:bookmarkStart w:id="37" w:name="_Toc511317125"/>
      <w:r>
        <w:rPr>
          <w:caps/>
        </w:rPr>
        <w:t>ČLEN I.14</w:t>
      </w:r>
      <w:r w:rsidR="005C44D2">
        <w:rPr>
          <w:caps/>
        </w:rPr>
        <w:t xml:space="preserve"> – </w:t>
      </w:r>
      <w:r w:rsidR="005C44D2">
        <w:rPr>
          <w:caps/>
          <w:snapToGrid w:val="0"/>
        </w:rPr>
        <w:t>SOGLASJE STARŠEV/SKRBNIKA</w:t>
      </w:r>
      <w:bookmarkEnd w:id="37"/>
      <w:r w:rsidR="005C44D2">
        <w:rPr>
          <w:caps/>
          <w:snapToGrid w:val="0"/>
        </w:rPr>
        <w:t xml:space="preserve"> </w:t>
      </w:r>
    </w:p>
    <w:p w:rsidR="00045E89" w:rsidRPr="004C3281" w:rsidRDefault="00045E89" w:rsidP="00045E89">
      <w:pPr>
        <w:suppressAutoHyphens w:val="0"/>
        <w:spacing w:after="0" w:line="240" w:lineRule="auto"/>
        <w:jc w:val="both"/>
        <w:rPr>
          <w:rFonts w:ascii="Times New Roman" w:eastAsia="Times New Roman" w:hAnsi="Times New Roman"/>
          <w:b/>
          <w:bCs/>
          <w:iCs/>
          <w:noProof/>
          <w:snapToGrid w:val="0"/>
          <w:sz w:val="24"/>
          <w:szCs w:val="24"/>
          <w:lang w:eastAsia="en-GB"/>
        </w:rPr>
      </w:pPr>
    </w:p>
    <w:p w:rsidR="00647420" w:rsidRPr="004C3281" w:rsidRDefault="00045E89" w:rsidP="004C3281">
      <w:pPr>
        <w:spacing w:after="0" w:line="240" w:lineRule="auto"/>
        <w:jc w:val="both"/>
        <w:rPr>
          <w:rFonts w:ascii="Times New Roman" w:eastAsia="Times New Roman" w:hAnsi="Times New Roman"/>
          <w:sz w:val="24"/>
          <w:szCs w:val="24"/>
        </w:rPr>
      </w:pPr>
      <w:r w:rsidRPr="004C3281">
        <w:rPr>
          <w:rFonts w:ascii="Times New Roman" w:hAnsi="Times New Roman"/>
          <w:sz w:val="24"/>
          <w:szCs w:val="24"/>
        </w:rPr>
        <w:lastRenderedPageBreak/>
        <w:t xml:space="preserve">Upravičenci morajo za mladoletne udeležence pred njihovim sodelovanjem v aktivnosti mobilnosti pridobiti soglasje staršev/skrbnika.] </w:t>
      </w:r>
    </w:p>
    <w:p w:rsidR="00C57167" w:rsidRPr="00FA12B5" w:rsidRDefault="004C3281" w:rsidP="00A6152B">
      <w:pPr>
        <w:pStyle w:val="Heading1"/>
        <w:rPr>
          <w:rFonts w:eastAsia="Times New Roman" w:cs="Times New Roman"/>
          <w:caps/>
          <w:noProof/>
          <w:snapToGrid w:val="0"/>
        </w:rPr>
      </w:pPr>
      <w:bookmarkStart w:id="38" w:name="_Toc511317126"/>
      <w:r>
        <w:rPr>
          <w:caps/>
        </w:rPr>
        <w:t xml:space="preserve">ČLEN I.15 </w:t>
      </w:r>
      <w:r w:rsidR="00C57167">
        <w:rPr>
          <w:caps/>
        </w:rPr>
        <w:t xml:space="preserve">– </w:t>
      </w:r>
      <w:r w:rsidR="00C57167">
        <w:rPr>
          <w:caps/>
          <w:snapToGrid w:val="0"/>
        </w:rPr>
        <w:t>POTRDILO YOUTHPASS</w:t>
      </w:r>
      <w:bookmarkEnd w:id="38"/>
      <w:r w:rsidR="00C57167">
        <w:rPr>
          <w:caps/>
          <w:snapToGrid w:val="0"/>
        </w:rPr>
        <w:t xml:space="preserve"> </w:t>
      </w:r>
    </w:p>
    <w:p w:rsidR="00940BC9" w:rsidRPr="00FA12B5" w:rsidRDefault="00940BC9" w:rsidP="00C57167">
      <w:pPr>
        <w:suppressAutoHyphens w:val="0"/>
        <w:spacing w:after="0" w:line="240" w:lineRule="auto"/>
        <w:jc w:val="both"/>
        <w:rPr>
          <w:rFonts w:ascii="Times New Roman" w:eastAsia="Times New Roman" w:hAnsi="Times New Roman"/>
          <w:i/>
          <w:snapToGrid w:val="0"/>
          <w:sz w:val="24"/>
          <w:szCs w:val="24"/>
          <w:lang w:eastAsia="en-GB"/>
        </w:rPr>
      </w:pPr>
    </w:p>
    <w:p w:rsidR="00C57167" w:rsidRPr="004C3281" w:rsidRDefault="004C3281" w:rsidP="00C57167">
      <w:pPr>
        <w:suppressAutoHyphens w:val="0"/>
        <w:spacing w:after="0" w:line="240" w:lineRule="auto"/>
        <w:jc w:val="both"/>
        <w:rPr>
          <w:rFonts w:ascii="Times New Roman" w:eastAsia="Times New Roman" w:hAnsi="Times New Roman"/>
          <w:snapToGrid w:val="0"/>
          <w:sz w:val="24"/>
          <w:szCs w:val="24"/>
        </w:rPr>
      </w:pPr>
      <w:r w:rsidRPr="004C3281">
        <w:rPr>
          <w:rFonts w:ascii="Times New Roman" w:hAnsi="Times New Roman"/>
          <w:b/>
          <w:snapToGrid w:val="0"/>
          <w:sz w:val="24"/>
          <w:szCs w:val="24"/>
        </w:rPr>
        <w:t>I.15</w:t>
      </w:r>
      <w:r w:rsidR="00C57167" w:rsidRPr="004C3281">
        <w:rPr>
          <w:rFonts w:ascii="Times New Roman" w:hAnsi="Times New Roman"/>
          <w:b/>
          <w:snapToGrid w:val="0"/>
          <w:sz w:val="24"/>
          <w:szCs w:val="24"/>
        </w:rPr>
        <w:t>.1</w:t>
      </w:r>
      <w:r w:rsidR="00C57167" w:rsidRPr="004C3281">
        <w:rPr>
          <w:rFonts w:ascii="Times New Roman" w:hAnsi="Times New Roman"/>
          <w:snapToGrid w:val="0"/>
          <w:sz w:val="24"/>
          <w:szCs w:val="24"/>
        </w:rPr>
        <w:tab/>
        <w:t xml:space="preserve">Upravičenci morajo udeležence Projekta obvestiti o njihovi pravici </w:t>
      </w:r>
      <w:r w:rsidR="00C57167" w:rsidRPr="004C3281">
        <w:rPr>
          <w:rFonts w:ascii="Times New Roman" w:hAnsi="Times New Roman"/>
          <w:snapToGrid w:val="0"/>
          <w:sz w:val="24"/>
          <w:szCs w:val="20"/>
        </w:rPr>
        <w:t>do pridobitve potrdila</w:t>
      </w:r>
      <w:r w:rsidR="00C57167" w:rsidRPr="004C3281">
        <w:rPr>
          <w:rFonts w:ascii="Times New Roman" w:hAnsi="Times New Roman"/>
          <w:snapToGrid w:val="0"/>
          <w:sz w:val="24"/>
          <w:szCs w:val="24"/>
        </w:rPr>
        <w:t xml:space="preserve"> Youthpass.  </w:t>
      </w:r>
    </w:p>
    <w:p w:rsidR="00C57167" w:rsidRPr="004C3281" w:rsidRDefault="00C57167" w:rsidP="00C57167">
      <w:pPr>
        <w:suppressAutoHyphens w:val="0"/>
        <w:autoSpaceDE w:val="0"/>
        <w:autoSpaceDN w:val="0"/>
        <w:adjustRightInd w:val="0"/>
        <w:spacing w:after="0" w:line="240" w:lineRule="auto"/>
        <w:jc w:val="both"/>
        <w:rPr>
          <w:rFonts w:ascii="Times New Roman" w:eastAsia="Times New Roman" w:hAnsi="Times New Roman"/>
          <w:snapToGrid w:val="0"/>
          <w:sz w:val="24"/>
          <w:szCs w:val="20"/>
          <w:lang w:eastAsia="de-DE"/>
        </w:rPr>
      </w:pPr>
    </w:p>
    <w:p w:rsidR="003006D1" w:rsidRPr="004C3281" w:rsidRDefault="004C3281" w:rsidP="004C3281">
      <w:pPr>
        <w:suppressAutoHyphens w:val="0"/>
        <w:autoSpaceDE w:val="0"/>
        <w:autoSpaceDN w:val="0"/>
        <w:adjustRightInd w:val="0"/>
        <w:spacing w:after="0" w:line="240" w:lineRule="auto"/>
        <w:jc w:val="both"/>
        <w:rPr>
          <w:rFonts w:ascii="Times New Roman" w:eastAsia="Times New Roman" w:hAnsi="Times New Roman"/>
          <w:snapToGrid w:val="0"/>
          <w:sz w:val="24"/>
          <w:szCs w:val="20"/>
        </w:rPr>
      </w:pPr>
      <w:r w:rsidRPr="004C3281">
        <w:rPr>
          <w:rFonts w:ascii="Times New Roman" w:hAnsi="Times New Roman"/>
          <w:b/>
          <w:snapToGrid w:val="0"/>
          <w:sz w:val="24"/>
          <w:szCs w:val="24"/>
        </w:rPr>
        <w:t>I.15</w:t>
      </w:r>
      <w:r w:rsidR="00C57167" w:rsidRPr="004C3281">
        <w:rPr>
          <w:rFonts w:ascii="Times New Roman" w:hAnsi="Times New Roman"/>
          <w:b/>
          <w:snapToGrid w:val="0"/>
          <w:sz w:val="24"/>
          <w:szCs w:val="24"/>
        </w:rPr>
        <w:t>.2</w:t>
      </w:r>
      <w:r w:rsidR="00C57167" w:rsidRPr="004C3281">
        <w:rPr>
          <w:rFonts w:ascii="Times New Roman" w:hAnsi="Times New Roman"/>
          <w:snapToGrid w:val="0"/>
          <w:sz w:val="24"/>
          <w:szCs w:val="24"/>
        </w:rPr>
        <w:tab/>
        <w:t>Upravičenci so odgovorni za oceno izkušenj</w:t>
      </w:r>
      <w:r w:rsidR="00C57167" w:rsidRPr="004C3281">
        <w:rPr>
          <w:rFonts w:ascii="Times New Roman" w:hAnsi="Times New Roman"/>
          <w:snapToGrid w:val="0"/>
          <w:sz w:val="24"/>
        </w:rPr>
        <w:t xml:space="preserve"> </w:t>
      </w:r>
      <w:r w:rsidR="00C57167" w:rsidRPr="004C3281">
        <w:rPr>
          <w:rFonts w:ascii="Times New Roman" w:hAnsi="Times New Roman"/>
          <w:snapToGrid w:val="0"/>
          <w:sz w:val="24"/>
          <w:szCs w:val="20"/>
        </w:rPr>
        <w:t>neformalnega učenja, ki so jih pridobili udeleženci Projekta, in so ob koncu aktivnosti dolžni zagotoviti potrdilo Youthpass vsak</w:t>
      </w:r>
      <w:r>
        <w:rPr>
          <w:rFonts w:ascii="Times New Roman" w:hAnsi="Times New Roman"/>
          <w:snapToGrid w:val="0"/>
          <w:sz w:val="24"/>
          <w:szCs w:val="20"/>
        </w:rPr>
        <w:t>emu udeležencu, ki ga zahteva.</w:t>
      </w:r>
    </w:p>
    <w:p w:rsidR="00FD145F" w:rsidRPr="00FA12B5" w:rsidRDefault="005C44D2" w:rsidP="00975E9B">
      <w:pPr>
        <w:pStyle w:val="Heading1"/>
        <w:rPr>
          <w:rFonts w:cs="Times New Roman"/>
          <w:caps/>
        </w:rPr>
      </w:pPr>
      <w:bookmarkStart w:id="39" w:name="_Toc511317127"/>
      <w:r>
        <w:t>Č</w:t>
      </w:r>
      <w:r w:rsidR="004C3281">
        <w:t>LEN I.16</w:t>
      </w:r>
      <w:r>
        <w:t xml:space="preserve"> – POSEBNA ODSTOPANJA OD PRILOGE I – SPLOŠNI POGOJI</w:t>
      </w:r>
      <w:bookmarkEnd w:id="39"/>
    </w:p>
    <w:p w:rsidR="00FD145F" w:rsidRPr="00FA12B5" w:rsidRDefault="00FD145F" w:rsidP="00C115B1">
      <w:pPr>
        <w:jc w:val="both"/>
        <w:rPr>
          <w:rFonts w:ascii="Times New Roman" w:hAnsi="Times New Roman"/>
          <w:sz w:val="24"/>
          <w:szCs w:val="24"/>
        </w:rPr>
      </w:pPr>
      <w:r>
        <w:rPr>
          <w:rFonts w:ascii="Times New Roman" w:hAnsi="Times New Roman"/>
          <w:sz w:val="24"/>
          <w:szCs w:val="24"/>
        </w:rPr>
        <w:t>1. Če ni določeno drugače, je treba za namene tega sporazuma v Prilogi I – Splošni pogoji, izraz „Komisija“ razumeti v pomenu „nacionalna agencija“, izraz „ukrep“ se razume v pomenu „projekt“, izraz „strošek na enoto“ pa v pomenu „prispevek na enoto“.</w:t>
      </w:r>
    </w:p>
    <w:p w:rsidR="00FD145F" w:rsidRPr="00FA12B5" w:rsidRDefault="00FD145F" w:rsidP="00C115B1">
      <w:pPr>
        <w:jc w:val="both"/>
        <w:rPr>
          <w:rFonts w:ascii="Times New Roman" w:hAnsi="Times New Roman"/>
          <w:sz w:val="24"/>
          <w:szCs w:val="24"/>
        </w:rPr>
      </w:pPr>
      <w:r>
        <w:rPr>
          <w:rFonts w:ascii="Times New Roman" w:hAnsi="Times New Roman"/>
          <w:sz w:val="24"/>
          <w:szCs w:val="24"/>
        </w:rPr>
        <w:t>Če ni določeno drugače, je treba za namene tega sporazuma v Prilogi I – Splošni pogoji, izraz „računovodski izkaz“ razumeti v pomenu „proračunski del poročila“.</w:t>
      </w:r>
    </w:p>
    <w:p w:rsidR="004B0D3D" w:rsidRPr="00FA12B5" w:rsidRDefault="004B0D3D" w:rsidP="00C115B1">
      <w:pPr>
        <w:jc w:val="both"/>
        <w:rPr>
          <w:rFonts w:ascii="Times New Roman" w:hAnsi="Times New Roman"/>
          <w:sz w:val="24"/>
          <w:szCs w:val="24"/>
        </w:rPr>
      </w:pPr>
      <w:r>
        <w:rPr>
          <w:rFonts w:ascii="Times New Roman" w:hAnsi="Times New Roman"/>
          <w:sz w:val="24"/>
          <w:szCs w:val="24"/>
        </w:rPr>
        <w:t xml:space="preserve">V členu II.4.1, členu II.8.2, členu II.20.3, členu II.27.1, členu II.27.3, prvem odstavku člena II.27.4, prvem odstavku člena II.27.8 in členu II.27.9 je izraz „Komisija“ treba razumeti kot „nacionalna agencija in Komisija“. </w:t>
      </w:r>
    </w:p>
    <w:p w:rsidR="00665D1B" w:rsidRPr="00FA12B5" w:rsidRDefault="004B0D3D" w:rsidP="004B0D3D">
      <w:pPr>
        <w:jc w:val="both"/>
        <w:rPr>
          <w:rFonts w:ascii="Times New Roman" w:hAnsi="Times New Roman"/>
          <w:sz w:val="24"/>
          <w:szCs w:val="24"/>
        </w:rPr>
      </w:pPr>
      <w:r>
        <w:rPr>
          <w:rFonts w:ascii="Times New Roman" w:hAnsi="Times New Roman"/>
          <w:sz w:val="24"/>
          <w:szCs w:val="24"/>
        </w:rPr>
        <w:t>V členu II.12 je izraz „finančna podpora“ treba razumeti v pomenu „podpora“, izraz „tretje osebe“ pa v pomenu „udeleženci“.</w:t>
      </w:r>
    </w:p>
    <w:p w:rsidR="0040432C" w:rsidRPr="00FE1EDF" w:rsidRDefault="00FD145F" w:rsidP="0040432C">
      <w:pPr>
        <w:jc w:val="both"/>
        <w:rPr>
          <w:rFonts w:ascii="Times New Roman" w:hAnsi="Times New Roman"/>
          <w:sz w:val="24"/>
          <w:szCs w:val="24"/>
        </w:rPr>
      </w:pPr>
      <w:r>
        <w:rPr>
          <w:rFonts w:ascii="Times New Roman" w:hAnsi="Times New Roman"/>
          <w:sz w:val="24"/>
          <w:szCs w:val="24"/>
        </w:rPr>
        <w:t xml:space="preserve">2. Določbe Priloge I – Splošni pogoji, ki se za namene tega sporazuma ne uporabljajo: člen II.2.2(b)(ii), člen II.12.2, člen II.18.3, člen II.19.2, člen II.19.3, člen II.20.3, člen II.21, člen II.27.7. </w:t>
      </w:r>
    </w:p>
    <w:p w:rsidR="00665D1B" w:rsidRPr="00FA12B5" w:rsidRDefault="004B0D3D" w:rsidP="00C115B1">
      <w:pPr>
        <w:jc w:val="both"/>
        <w:rPr>
          <w:rFonts w:ascii="Times New Roman" w:hAnsi="Times New Roman"/>
          <w:sz w:val="24"/>
          <w:szCs w:val="24"/>
        </w:rPr>
      </w:pPr>
      <w:r>
        <w:rPr>
          <w:rFonts w:ascii="Times New Roman" w:hAnsi="Times New Roman"/>
          <w:sz w:val="24"/>
          <w:szCs w:val="24"/>
        </w:rPr>
        <w:t>Za namene tega sporazuma se ne uporabljajo naslednji izrazi iz Splošnih pogojev: „pridruženi subjekti“, „vmesno plačilo“, „pavšalni znesek“, „pavšalna stopnja“.</w:t>
      </w:r>
    </w:p>
    <w:p w:rsidR="00FD145F" w:rsidRPr="00FA12B5" w:rsidRDefault="004B0D3D" w:rsidP="00C115B1">
      <w:pPr>
        <w:jc w:val="both"/>
        <w:rPr>
          <w:rFonts w:ascii="Times New Roman" w:hAnsi="Times New Roman"/>
          <w:sz w:val="24"/>
          <w:szCs w:val="24"/>
        </w:rPr>
      </w:pPr>
      <w:r>
        <w:rPr>
          <w:rFonts w:ascii="Times New Roman" w:hAnsi="Times New Roman"/>
          <w:sz w:val="24"/>
          <w:szCs w:val="24"/>
        </w:rPr>
        <w:t xml:space="preserve">3. Člen II.7.1 se glasi: </w:t>
      </w:r>
      <w:bookmarkStart w:id="40" w:name="_Toc442971421"/>
      <w:bookmarkStart w:id="41" w:name="_Toc441250831"/>
    </w:p>
    <w:p w:rsidR="00FD145F" w:rsidRPr="00FA12B5" w:rsidRDefault="00FD145F" w:rsidP="00C115B1">
      <w:pPr>
        <w:ind w:left="720"/>
        <w:jc w:val="both"/>
        <w:rPr>
          <w:rFonts w:ascii="Times New Roman" w:hAnsi="Times New Roman"/>
          <w:b/>
          <w:sz w:val="24"/>
          <w:szCs w:val="24"/>
        </w:rPr>
      </w:pPr>
      <w:r>
        <w:rPr>
          <w:rFonts w:ascii="Times New Roman" w:hAnsi="Times New Roman"/>
          <w:sz w:val="24"/>
          <w:szCs w:val="24"/>
        </w:rPr>
        <w:t>„</w:t>
      </w:r>
      <w:r>
        <w:rPr>
          <w:rFonts w:ascii="Times New Roman" w:hAnsi="Times New Roman"/>
          <w:b/>
          <w:sz w:val="24"/>
          <w:szCs w:val="24"/>
        </w:rPr>
        <w:t>II.7.1</w:t>
      </w:r>
      <w:r>
        <w:rPr>
          <w:rFonts w:ascii="Times New Roman" w:hAnsi="Times New Roman"/>
          <w:b/>
          <w:sz w:val="24"/>
          <w:szCs w:val="24"/>
        </w:rPr>
        <w:tab/>
        <w:t>Obdelava osebnih podatkov s strani NA in Komisije</w:t>
      </w:r>
      <w:bookmarkEnd w:id="40"/>
      <w:bookmarkEnd w:id="41"/>
    </w:p>
    <w:p w:rsidR="00FD145F" w:rsidRPr="00FA12B5" w:rsidRDefault="00FD145F" w:rsidP="00C115B1">
      <w:pPr>
        <w:ind w:left="720"/>
        <w:jc w:val="both"/>
        <w:rPr>
          <w:rFonts w:ascii="Times New Roman" w:hAnsi="Times New Roman"/>
          <w:sz w:val="24"/>
          <w:szCs w:val="24"/>
        </w:rPr>
      </w:pPr>
      <w:r>
        <w:rPr>
          <w:rFonts w:ascii="Times New Roman" w:hAnsi="Times New Roman"/>
          <w:sz w:val="24"/>
          <w:szCs w:val="24"/>
        </w:rPr>
        <w:t>NA mora vse osebne podatke v Sporazumu obdelati v skladu z določbami nacionalnega prava.</w:t>
      </w:r>
    </w:p>
    <w:p w:rsidR="00FD145F" w:rsidRPr="00FA12B5" w:rsidRDefault="00FD145F" w:rsidP="00C115B1">
      <w:pPr>
        <w:ind w:left="720"/>
        <w:jc w:val="both"/>
        <w:rPr>
          <w:rFonts w:ascii="Times New Roman" w:hAnsi="Times New Roman"/>
          <w:sz w:val="24"/>
          <w:szCs w:val="24"/>
        </w:rPr>
      </w:pPr>
      <w:r>
        <w:rPr>
          <w:rFonts w:ascii="Times New Roman" w:hAnsi="Times New Roman"/>
          <w:sz w:val="24"/>
          <w:szCs w:val="24"/>
        </w:rPr>
        <w:lastRenderedPageBreak/>
        <w:t>Vse osebne podatke, shranjene v orodjih IT, ki jih je zagotovila Evropska komisija, mora NA obdelati v skladu z Uredbo (ES) št. 45/2001</w:t>
      </w:r>
      <w:r>
        <w:rPr>
          <w:rFonts w:ascii="Times New Roman" w:hAnsi="Times New Roman"/>
          <w:sz w:val="24"/>
          <w:szCs w:val="24"/>
          <w:vertAlign w:val="superscript"/>
        </w:rPr>
        <w:footnoteReference w:id="4"/>
      </w:r>
      <w:r>
        <w:rPr>
          <w:rFonts w:ascii="Times New Roman" w:hAnsi="Times New Roman"/>
          <w:sz w:val="24"/>
          <w:szCs w:val="24"/>
        </w:rPr>
        <w:t>.</w:t>
      </w:r>
    </w:p>
    <w:p w:rsidR="00FD145F" w:rsidRPr="00FA12B5" w:rsidRDefault="00FD145F" w:rsidP="00C115B1">
      <w:pPr>
        <w:ind w:left="720"/>
        <w:jc w:val="both"/>
        <w:rPr>
          <w:rFonts w:ascii="Times New Roman" w:hAnsi="Times New Roman"/>
          <w:sz w:val="24"/>
          <w:szCs w:val="24"/>
        </w:rPr>
      </w:pPr>
      <w:r>
        <w:rPr>
          <w:rFonts w:ascii="Times New Roman" w:hAnsi="Times New Roman"/>
          <w:sz w:val="24"/>
          <w:szCs w:val="24"/>
        </w:rPr>
        <w:t>Take podatke mora obdelovati upravljavec podatkov, določen v členu I.6.1, in sicer izključno za namene izvajanja, upravljanja in spremljanja Sporazuma ali zaščite finančnih interesov EU, vključno s preverjanji, revizijami in preiskavami v skladu s členom II.27, brez poseganja v morebitno posredovanje teh podatkov organom, pristojnim za spremljanje ali inšpekcije pri uporabi nacionalnega prava, ki se uporablja za ta sporazum.</w:t>
      </w:r>
    </w:p>
    <w:p w:rsidR="00FD145F" w:rsidRPr="00FA12B5" w:rsidRDefault="00FD145F" w:rsidP="00C115B1">
      <w:pPr>
        <w:ind w:left="720"/>
        <w:jc w:val="both"/>
        <w:rPr>
          <w:rFonts w:ascii="Times New Roman" w:hAnsi="Times New Roman"/>
          <w:sz w:val="24"/>
          <w:szCs w:val="24"/>
        </w:rPr>
      </w:pPr>
      <w:r>
        <w:rPr>
          <w:rFonts w:ascii="Times New Roman" w:hAnsi="Times New Roman"/>
          <w:sz w:val="24"/>
          <w:szCs w:val="24"/>
        </w:rPr>
        <w:t>Upravičenci imajo pravico do dostopa do svojih osebnih podatkov in do njihovega popravljanja. V ta namen morajo kakršna koli vprašanja glede obdelave svojih osebnih podatkov poslati upravljavcu podatkov, določenem v členu I.6.1.</w:t>
      </w:r>
    </w:p>
    <w:p w:rsidR="00FD145F" w:rsidRPr="00FA12B5" w:rsidRDefault="00FD145F" w:rsidP="00C115B1">
      <w:pPr>
        <w:ind w:left="720"/>
        <w:jc w:val="both"/>
        <w:rPr>
          <w:rFonts w:ascii="Times New Roman" w:hAnsi="Times New Roman"/>
          <w:sz w:val="24"/>
          <w:szCs w:val="24"/>
        </w:rPr>
      </w:pPr>
      <w:r>
        <w:rPr>
          <w:rFonts w:ascii="Times New Roman" w:hAnsi="Times New Roman"/>
          <w:sz w:val="24"/>
          <w:szCs w:val="24"/>
        </w:rPr>
        <w:t>Komisija mora vse osebne podatke v Sporazumu obdelati v skladu z Uredbo (ES) št. 45/2001.</w:t>
      </w:r>
    </w:p>
    <w:p w:rsidR="00FD145F" w:rsidRPr="00FA12B5" w:rsidRDefault="00FD145F" w:rsidP="00C115B1">
      <w:pPr>
        <w:ind w:left="720"/>
        <w:jc w:val="both"/>
        <w:rPr>
          <w:rFonts w:ascii="Times New Roman" w:hAnsi="Times New Roman"/>
          <w:sz w:val="24"/>
          <w:szCs w:val="24"/>
        </w:rPr>
      </w:pPr>
      <w:r>
        <w:rPr>
          <w:rFonts w:ascii="Times New Roman" w:hAnsi="Times New Roman"/>
          <w:sz w:val="24"/>
          <w:szCs w:val="24"/>
        </w:rPr>
        <w:t xml:space="preserve">Upravičenci lahko kadar koli </w:t>
      </w:r>
      <w:r>
        <w:rPr>
          <w:rFonts w:ascii="Times New Roman" w:hAnsi="Times New Roman"/>
          <w:color w:val="000000"/>
          <w:sz w:val="24"/>
          <w:szCs w:val="24"/>
        </w:rPr>
        <w:t>vložijo pritožbo</w:t>
      </w:r>
      <w:r>
        <w:rPr>
          <w:rFonts w:ascii="Times New Roman" w:hAnsi="Times New Roman"/>
          <w:sz w:val="24"/>
          <w:szCs w:val="24"/>
        </w:rPr>
        <w:t xml:space="preserve"> pri Evropskem nadzorniku za varstvo podatkov.“</w:t>
      </w:r>
    </w:p>
    <w:p w:rsidR="00FD145F" w:rsidRPr="00FA12B5" w:rsidRDefault="004B0D3D" w:rsidP="00C115B1">
      <w:pPr>
        <w:jc w:val="both"/>
        <w:rPr>
          <w:rFonts w:ascii="Times New Roman" w:hAnsi="Times New Roman"/>
          <w:sz w:val="24"/>
          <w:szCs w:val="24"/>
        </w:rPr>
      </w:pPr>
      <w:r>
        <w:rPr>
          <w:rFonts w:ascii="Times New Roman" w:hAnsi="Times New Roman"/>
          <w:sz w:val="24"/>
          <w:szCs w:val="24"/>
        </w:rPr>
        <w:t>4. V členu II.9.3 se naslov in točka (a) prvega odstavka glasita:</w:t>
      </w:r>
    </w:p>
    <w:p w:rsidR="00FD145F" w:rsidRPr="00FA12B5" w:rsidRDefault="00FD145F" w:rsidP="00C115B1">
      <w:pPr>
        <w:ind w:left="720"/>
        <w:jc w:val="both"/>
        <w:rPr>
          <w:rFonts w:ascii="Times New Roman" w:hAnsi="Times New Roman"/>
          <w:b/>
          <w:sz w:val="24"/>
          <w:szCs w:val="24"/>
        </w:rPr>
      </w:pPr>
      <w:bookmarkStart w:id="42" w:name="_Toc442971429"/>
      <w:bookmarkStart w:id="43" w:name="_Toc441250839"/>
      <w:r>
        <w:rPr>
          <w:rFonts w:ascii="Times New Roman" w:hAnsi="Times New Roman"/>
          <w:b/>
          <w:sz w:val="24"/>
          <w:szCs w:val="24"/>
        </w:rPr>
        <w:t>„II.9.3</w:t>
      </w:r>
      <w:r>
        <w:rPr>
          <w:rFonts w:ascii="Times New Roman" w:hAnsi="Times New Roman"/>
          <w:b/>
          <w:sz w:val="24"/>
          <w:szCs w:val="24"/>
        </w:rPr>
        <w:tab/>
        <w:t>Pravice uporabe rezultatov in predhodno obstoječih pravic s strani NA in Unije</w:t>
      </w:r>
      <w:bookmarkEnd w:id="42"/>
      <w:bookmarkEnd w:id="43"/>
    </w:p>
    <w:p w:rsidR="00FD145F" w:rsidRPr="00FA12B5" w:rsidRDefault="00FD145F" w:rsidP="00C115B1">
      <w:pPr>
        <w:ind w:left="720"/>
        <w:jc w:val="both"/>
        <w:rPr>
          <w:rFonts w:ascii="Times New Roman" w:hAnsi="Times New Roman"/>
          <w:i/>
          <w:sz w:val="24"/>
          <w:szCs w:val="24"/>
        </w:rPr>
      </w:pPr>
      <w:r>
        <w:rPr>
          <w:rFonts w:ascii="Times New Roman" w:hAnsi="Times New Roman"/>
          <w:sz w:val="24"/>
          <w:szCs w:val="24"/>
        </w:rPr>
        <w:t xml:space="preserve">Upravičenci NA in Uniji podelijo naslednje pravice uporabe rezultatov </w:t>
      </w:r>
      <w:r>
        <w:rPr>
          <w:rFonts w:ascii="Times New Roman" w:hAnsi="Times New Roman"/>
          <w:i/>
          <w:sz w:val="24"/>
          <w:szCs w:val="24"/>
        </w:rPr>
        <w:t>projekta</w:t>
      </w:r>
      <w:r>
        <w:rPr>
          <w:rFonts w:ascii="Times New Roman" w:hAnsi="Times New Roman"/>
          <w:sz w:val="24"/>
          <w:szCs w:val="24"/>
        </w:rPr>
        <w:t>:</w:t>
      </w:r>
    </w:p>
    <w:p w:rsidR="00FD145F" w:rsidRPr="00FA12B5" w:rsidRDefault="00FD145F" w:rsidP="00C115B1">
      <w:pPr>
        <w:ind w:left="720"/>
        <w:jc w:val="both"/>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za lastne namene in zlasti dajanje na razpolago osebam, ki delajo za NA, drugim institucijam, agencijam in organom Unije ter institucijam držav članic ter za kopiranje in reproduciranje celote ali delov v neomejenem številu izvodov.“</w:t>
      </w:r>
    </w:p>
    <w:p w:rsidR="00FD145F" w:rsidRPr="00FA12B5" w:rsidRDefault="00FD145F" w:rsidP="00C115B1">
      <w:pPr>
        <w:jc w:val="both"/>
        <w:rPr>
          <w:rFonts w:ascii="Times New Roman" w:hAnsi="Times New Roman"/>
          <w:sz w:val="24"/>
          <w:szCs w:val="24"/>
        </w:rPr>
      </w:pPr>
      <w:r>
        <w:rPr>
          <w:rFonts w:ascii="Times New Roman" w:hAnsi="Times New Roman"/>
          <w:sz w:val="24"/>
          <w:szCs w:val="24"/>
        </w:rPr>
        <w:t>V preostalem delu tega člena je sklic na „Unijo“ treba razumeti kot sklic na „NA in/ali Unijo“.</w:t>
      </w:r>
    </w:p>
    <w:p w:rsidR="00FD145F" w:rsidRPr="00FA12B5" w:rsidRDefault="004B0D3D" w:rsidP="00C115B1">
      <w:pPr>
        <w:jc w:val="both"/>
        <w:rPr>
          <w:rFonts w:ascii="Times New Roman" w:hAnsi="Times New Roman"/>
          <w:sz w:val="24"/>
          <w:szCs w:val="24"/>
        </w:rPr>
      </w:pPr>
      <w:r>
        <w:rPr>
          <w:rFonts w:ascii="Times New Roman" w:hAnsi="Times New Roman"/>
          <w:sz w:val="24"/>
          <w:szCs w:val="24"/>
        </w:rPr>
        <w:t>5. Drugi odstavek člena II.10.1 se glasi:</w:t>
      </w:r>
    </w:p>
    <w:p w:rsidR="00FD145F" w:rsidRPr="00FA12B5" w:rsidRDefault="00FD145F" w:rsidP="00C115B1">
      <w:pPr>
        <w:ind w:left="720"/>
        <w:jc w:val="both"/>
        <w:rPr>
          <w:rFonts w:ascii="Times New Roman" w:hAnsi="Times New Roman"/>
          <w:sz w:val="24"/>
          <w:szCs w:val="24"/>
        </w:rPr>
      </w:pPr>
      <w:r>
        <w:rPr>
          <w:rFonts w:ascii="Times New Roman" w:hAnsi="Times New Roman"/>
          <w:sz w:val="24"/>
          <w:szCs w:val="24"/>
        </w:rPr>
        <w:t>„Upravičenci morajo zagotoviti, da lahko NA, Komisija, Evropsko računsko sodišče in Evropski urad za boj proti goljufijam (OLAF) svoje pravice iz člena II.27 uveljavljajo tudi pri njihovih izvajalcih.“</w:t>
      </w:r>
    </w:p>
    <w:p w:rsidR="00FD145F" w:rsidRPr="00FA12B5" w:rsidRDefault="004B0D3D" w:rsidP="00C115B1">
      <w:pPr>
        <w:jc w:val="both"/>
        <w:rPr>
          <w:rFonts w:ascii="Times New Roman" w:hAnsi="Times New Roman"/>
          <w:sz w:val="24"/>
          <w:szCs w:val="24"/>
        </w:rPr>
      </w:pPr>
      <w:r>
        <w:rPr>
          <w:rFonts w:ascii="Times New Roman" w:hAnsi="Times New Roman"/>
          <w:sz w:val="24"/>
          <w:szCs w:val="24"/>
        </w:rPr>
        <w:t>6. V členu II.17.3.1 se doda nova točka (j), ki se glasi:</w:t>
      </w:r>
    </w:p>
    <w:p w:rsidR="00FD145F" w:rsidRPr="00FA12B5" w:rsidRDefault="00FD145F" w:rsidP="00C115B1">
      <w:pPr>
        <w:ind w:left="720"/>
        <w:jc w:val="both"/>
        <w:rPr>
          <w:rFonts w:ascii="Times New Roman" w:hAnsi="Times New Roman"/>
          <w:sz w:val="24"/>
          <w:szCs w:val="24"/>
        </w:rPr>
      </w:pPr>
      <w:r>
        <w:rPr>
          <w:rFonts w:ascii="Times New Roman" w:hAnsi="Times New Roman"/>
          <w:sz w:val="24"/>
          <w:szCs w:val="24"/>
        </w:rPr>
        <w:lastRenderedPageBreak/>
        <w:t xml:space="preserve">(j) „se vsi drugi upravičenci pritožijo, da koordinator Projekta ne izvaja v skladu z določbami Priloge II ali ne izpolnjuje kakšne druge bistvene obveznosti, ki mu je naložena v skladu s Sporazumom.“ </w:t>
      </w:r>
    </w:p>
    <w:p w:rsidR="00FD145F" w:rsidRPr="00FA12B5" w:rsidRDefault="004B0D3D" w:rsidP="00C115B1">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7. Člen II.18 se glasi:</w:t>
      </w:r>
    </w:p>
    <w:p w:rsidR="00FD145F" w:rsidRPr="00FA12B5" w:rsidRDefault="00FD145F" w:rsidP="00C115B1">
      <w:pPr>
        <w:spacing w:before="100" w:beforeAutospacing="1" w:after="100" w:afterAutospacing="1" w:line="240" w:lineRule="auto"/>
        <w:ind w:left="720"/>
        <w:jc w:val="both"/>
        <w:rPr>
          <w:rFonts w:ascii="Times New Roman" w:hAnsi="Times New Roman"/>
          <w:sz w:val="24"/>
          <w:szCs w:val="24"/>
        </w:rPr>
      </w:pPr>
      <w:r>
        <w:rPr>
          <w:rFonts w:ascii="Times New Roman" w:hAnsi="Times New Roman"/>
          <w:b/>
          <w:sz w:val="24"/>
          <w:szCs w:val="24"/>
        </w:rPr>
        <w:t>„II.18.1</w:t>
      </w:r>
      <w:r>
        <w:rPr>
          <w:rFonts w:ascii="Times New Roman" w:hAnsi="Times New Roman"/>
          <w:sz w:val="24"/>
          <w:szCs w:val="24"/>
        </w:rPr>
        <w:tab/>
        <w:t xml:space="preserve">Ta sporazum ureja </w:t>
      </w:r>
      <w:r w:rsidR="004C3281">
        <w:rPr>
          <w:rFonts w:ascii="Times New Roman" w:hAnsi="Times New Roman"/>
          <w:sz w:val="24"/>
          <w:szCs w:val="24"/>
        </w:rPr>
        <w:t>slovensko pravo</w:t>
      </w:r>
      <w:r>
        <w:rPr>
          <w:rFonts w:ascii="Times New Roman" w:hAnsi="Times New Roman"/>
          <w:sz w:val="24"/>
          <w:szCs w:val="24"/>
        </w:rPr>
        <w:t>.</w:t>
      </w:r>
    </w:p>
    <w:p w:rsidR="00FD145F" w:rsidRPr="00FA12B5" w:rsidRDefault="00FD145F" w:rsidP="00C115B1">
      <w:pPr>
        <w:spacing w:before="100" w:beforeAutospacing="1" w:after="100" w:afterAutospacing="1" w:line="240" w:lineRule="auto"/>
        <w:ind w:left="720"/>
        <w:jc w:val="both"/>
        <w:rPr>
          <w:rFonts w:ascii="Times New Roman" w:hAnsi="Times New Roman"/>
          <w:sz w:val="24"/>
          <w:szCs w:val="24"/>
        </w:rPr>
      </w:pPr>
      <w:r>
        <w:rPr>
          <w:rFonts w:ascii="Times New Roman" w:hAnsi="Times New Roman"/>
          <w:b/>
          <w:sz w:val="24"/>
          <w:szCs w:val="24"/>
        </w:rPr>
        <w:t>II.18.2</w:t>
      </w:r>
      <w:r>
        <w:rPr>
          <w:rFonts w:ascii="Times New Roman" w:hAnsi="Times New Roman"/>
          <w:b/>
          <w:sz w:val="24"/>
          <w:szCs w:val="24"/>
        </w:rPr>
        <w:tab/>
      </w:r>
      <w:r>
        <w:rPr>
          <w:rFonts w:ascii="Times New Roman" w:hAnsi="Times New Roman"/>
          <w:sz w:val="24"/>
          <w:szCs w:val="24"/>
        </w:rPr>
        <w:t>Pristojno sodišče, določeno v skladu z nacionalnim pravom, ki se uporablja, je izključno pristojno za spore med NA in katerim koli upravičencem v zvezi z razlago, uporabo ali veljavnostjo Sporazuma, če takega spora ni mogoče rešiti sporazumno.</w:t>
      </w:r>
    </w:p>
    <w:p w:rsidR="00FD145F" w:rsidRPr="00FA12B5" w:rsidRDefault="004B0D3D" w:rsidP="00C115B1">
      <w:pPr>
        <w:jc w:val="both"/>
        <w:rPr>
          <w:rFonts w:ascii="Times New Roman" w:hAnsi="Times New Roman"/>
          <w:sz w:val="24"/>
          <w:szCs w:val="24"/>
        </w:rPr>
      </w:pPr>
      <w:r>
        <w:rPr>
          <w:rFonts w:ascii="Times New Roman" w:hAnsi="Times New Roman"/>
          <w:sz w:val="24"/>
          <w:szCs w:val="24"/>
        </w:rPr>
        <w:t>8. Člen II.19.1 se glasi:</w:t>
      </w:r>
    </w:p>
    <w:p w:rsidR="00FD145F" w:rsidRPr="00FA12B5" w:rsidRDefault="00FD145F" w:rsidP="00C115B1">
      <w:pPr>
        <w:ind w:left="720"/>
        <w:jc w:val="both"/>
        <w:rPr>
          <w:rFonts w:ascii="Times New Roman" w:hAnsi="Times New Roman"/>
          <w:sz w:val="24"/>
          <w:szCs w:val="24"/>
        </w:rPr>
      </w:pPr>
      <w:r>
        <w:rPr>
          <w:rFonts w:ascii="Times New Roman" w:hAnsi="Times New Roman"/>
          <w:sz w:val="24"/>
          <w:szCs w:val="24"/>
        </w:rPr>
        <w:t>„Pogoji za upravičenost stroškov so opredeljeni v oddelkih I.1 in II.1 Priloge III.“</w:t>
      </w:r>
    </w:p>
    <w:p w:rsidR="00FD145F" w:rsidRPr="00FA12B5" w:rsidRDefault="004B0D3D" w:rsidP="00C115B1">
      <w:pPr>
        <w:jc w:val="both"/>
        <w:rPr>
          <w:rFonts w:ascii="Times New Roman" w:hAnsi="Times New Roman"/>
          <w:sz w:val="24"/>
          <w:szCs w:val="24"/>
        </w:rPr>
      </w:pPr>
      <w:r>
        <w:rPr>
          <w:rFonts w:ascii="Times New Roman" w:hAnsi="Times New Roman"/>
          <w:sz w:val="24"/>
          <w:szCs w:val="24"/>
        </w:rPr>
        <w:t>9. Člen II.20.1 se glasi:</w:t>
      </w:r>
    </w:p>
    <w:p w:rsidR="00FD145F" w:rsidRPr="00FA12B5" w:rsidRDefault="00FD145F" w:rsidP="00C115B1">
      <w:pPr>
        <w:ind w:left="720"/>
        <w:jc w:val="both"/>
        <w:rPr>
          <w:rFonts w:ascii="Times New Roman" w:hAnsi="Times New Roman"/>
          <w:sz w:val="24"/>
          <w:szCs w:val="24"/>
        </w:rPr>
      </w:pPr>
      <w:r>
        <w:rPr>
          <w:rFonts w:ascii="Times New Roman" w:hAnsi="Times New Roman"/>
          <w:sz w:val="24"/>
          <w:szCs w:val="24"/>
        </w:rPr>
        <w:t>„Pogoji za prijavljanje stroškov in prispevkov so opredeljeni v oddelkih I.2 in II.2 Priloge III.“</w:t>
      </w:r>
    </w:p>
    <w:p w:rsidR="00FD145F" w:rsidRPr="00FA12B5" w:rsidRDefault="004B0D3D" w:rsidP="00C115B1">
      <w:pPr>
        <w:jc w:val="both"/>
        <w:rPr>
          <w:rFonts w:ascii="Times New Roman" w:hAnsi="Times New Roman"/>
          <w:sz w:val="24"/>
          <w:szCs w:val="24"/>
        </w:rPr>
      </w:pPr>
      <w:r>
        <w:rPr>
          <w:rFonts w:ascii="Times New Roman" w:hAnsi="Times New Roman"/>
          <w:sz w:val="24"/>
          <w:szCs w:val="24"/>
        </w:rPr>
        <w:t>10. Člen II.20.2 se glasi:</w:t>
      </w:r>
    </w:p>
    <w:p w:rsidR="00FD145F" w:rsidRPr="00FA12B5" w:rsidRDefault="00FD145F" w:rsidP="00C115B1">
      <w:pPr>
        <w:ind w:left="720"/>
        <w:jc w:val="both"/>
        <w:rPr>
          <w:rFonts w:ascii="Times New Roman" w:hAnsi="Times New Roman"/>
          <w:sz w:val="24"/>
          <w:szCs w:val="24"/>
        </w:rPr>
      </w:pPr>
      <w:r>
        <w:rPr>
          <w:rFonts w:ascii="Times New Roman" w:hAnsi="Times New Roman"/>
          <w:sz w:val="24"/>
          <w:szCs w:val="24"/>
        </w:rPr>
        <w:t>„Pogoji za evidence in drugo dokumentacijo kot dokazila za prijavljene stroške in prispevke so opredeljeni v oddelkih I.2 in II.2 Priloge III.“</w:t>
      </w:r>
    </w:p>
    <w:p w:rsidR="00FD145F" w:rsidRPr="00FA12B5" w:rsidRDefault="00FD145F" w:rsidP="00C115B1">
      <w:pPr>
        <w:jc w:val="both"/>
        <w:rPr>
          <w:rFonts w:ascii="Times New Roman" w:hAnsi="Times New Roman"/>
          <w:sz w:val="24"/>
          <w:szCs w:val="24"/>
        </w:rPr>
      </w:pPr>
      <w:r>
        <w:rPr>
          <w:rFonts w:ascii="Times New Roman" w:hAnsi="Times New Roman"/>
          <w:sz w:val="24"/>
          <w:szCs w:val="24"/>
        </w:rPr>
        <w:t>11. Prvi odstavek člena II.22 se glasi:</w:t>
      </w:r>
    </w:p>
    <w:p w:rsidR="00FD145F" w:rsidRPr="00FA12B5" w:rsidRDefault="00FD145F" w:rsidP="00C115B1">
      <w:pPr>
        <w:ind w:left="720"/>
        <w:jc w:val="both"/>
        <w:rPr>
          <w:rFonts w:ascii="Times New Roman" w:hAnsi="Times New Roman"/>
          <w:sz w:val="24"/>
          <w:szCs w:val="24"/>
        </w:rPr>
      </w:pPr>
      <w:r>
        <w:rPr>
          <w:rFonts w:ascii="Times New Roman" w:hAnsi="Times New Roman"/>
          <w:sz w:val="24"/>
          <w:szCs w:val="24"/>
        </w:rPr>
        <w:t xml:space="preserve">„Upravičenci lahko oceno proračuna iz Priloge II prilagodijo s prerazporeditvami med različnimi proračunskimi kategorijami, če se </w:t>
      </w:r>
      <w:r>
        <w:rPr>
          <w:rFonts w:ascii="Times New Roman" w:hAnsi="Times New Roman"/>
          <w:i/>
          <w:sz w:val="24"/>
          <w:szCs w:val="24"/>
        </w:rPr>
        <w:t>projekt</w:t>
      </w:r>
      <w:r>
        <w:rPr>
          <w:rFonts w:ascii="Times New Roman" w:hAnsi="Times New Roman"/>
          <w:sz w:val="24"/>
          <w:szCs w:val="24"/>
        </w:rPr>
        <w:t xml:space="preserve"> izvaja, kot je opisano v Prilogi II. Če so izpolnjeni pogoji iz člena I.3.3, za tako prilagoditev ni potrebna sprememba Sporazuma v skladu s členom II.13.“</w:t>
      </w:r>
    </w:p>
    <w:p w:rsidR="007F4C08" w:rsidRPr="00FA12B5" w:rsidRDefault="007F4C08" w:rsidP="007F4C08">
      <w:pPr>
        <w:jc w:val="both"/>
        <w:rPr>
          <w:rFonts w:ascii="Times New Roman" w:hAnsi="Times New Roman"/>
          <w:sz w:val="24"/>
          <w:szCs w:val="24"/>
        </w:rPr>
      </w:pPr>
      <w:r>
        <w:rPr>
          <w:rFonts w:ascii="Times New Roman" w:hAnsi="Times New Roman"/>
          <w:sz w:val="24"/>
          <w:szCs w:val="24"/>
        </w:rPr>
        <w:t>12. Člen II.23(b) se glasi:</w:t>
      </w:r>
    </w:p>
    <w:p w:rsidR="007F4C08" w:rsidRPr="00FA12B5" w:rsidRDefault="007F4C08" w:rsidP="007F4C08">
      <w:pPr>
        <w:spacing w:after="0"/>
        <w:jc w:val="both"/>
        <w:rPr>
          <w:rFonts w:ascii="Times New Roman" w:hAnsi="Times New Roman"/>
          <w:sz w:val="24"/>
          <w:szCs w:val="24"/>
        </w:rPr>
      </w:pPr>
      <w:r>
        <w:rPr>
          <w:rFonts w:ascii="Times New Roman" w:hAnsi="Times New Roman"/>
          <w:sz w:val="24"/>
          <w:szCs w:val="24"/>
        </w:rPr>
        <w:t>„(b) takega zahtevka ne vloži niti v nadaljnjih 30 koledarskih dneh po pisnem opominu, ki ga pošlje NA.“</w:t>
      </w:r>
    </w:p>
    <w:p w:rsidR="007F4C08" w:rsidRPr="00FA12B5" w:rsidRDefault="007F4C08" w:rsidP="00C115B1">
      <w:pPr>
        <w:ind w:left="720"/>
        <w:jc w:val="both"/>
        <w:rPr>
          <w:rFonts w:ascii="Times New Roman" w:hAnsi="Times New Roman"/>
          <w:sz w:val="24"/>
          <w:szCs w:val="24"/>
        </w:rPr>
      </w:pPr>
    </w:p>
    <w:p w:rsidR="00FD145F" w:rsidRPr="00FA12B5" w:rsidRDefault="00FD145F" w:rsidP="00C115B1">
      <w:pPr>
        <w:jc w:val="both"/>
        <w:rPr>
          <w:rFonts w:ascii="Times New Roman" w:hAnsi="Times New Roman"/>
          <w:sz w:val="24"/>
          <w:szCs w:val="24"/>
        </w:rPr>
      </w:pPr>
      <w:r>
        <w:rPr>
          <w:rFonts w:ascii="Times New Roman" w:hAnsi="Times New Roman"/>
          <w:sz w:val="24"/>
          <w:szCs w:val="24"/>
        </w:rPr>
        <w:t>13. Prvi odstavek člena II.24.1.3 se glasi:</w:t>
      </w:r>
    </w:p>
    <w:p w:rsidR="00FD145F" w:rsidRPr="00FA12B5" w:rsidRDefault="00FD145F" w:rsidP="00C115B1">
      <w:pPr>
        <w:ind w:left="720"/>
        <w:jc w:val="both"/>
        <w:rPr>
          <w:rFonts w:ascii="Times New Roman" w:hAnsi="Times New Roman"/>
          <w:sz w:val="24"/>
          <w:szCs w:val="24"/>
        </w:rPr>
      </w:pPr>
      <w:r>
        <w:rPr>
          <w:rFonts w:ascii="Times New Roman" w:hAnsi="Times New Roman"/>
          <w:sz w:val="24"/>
          <w:szCs w:val="24"/>
        </w:rPr>
        <w:t>„V času trajanja začasne ustavitve plačil koordinator ni upravičen do vložitve kakršnih koli zahtevkov za plačilo in dokazil iz členov I.4.3 in I.4.4“.</w:t>
      </w:r>
    </w:p>
    <w:p w:rsidR="00FD145F" w:rsidRPr="00FA12B5" w:rsidRDefault="00FD145F" w:rsidP="00C115B1">
      <w:pPr>
        <w:jc w:val="both"/>
        <w:rPr>
          <w:rFonts w:ascii="Times New Roman" w:hAnsi="Times New Roman"/>
          <w:sz w:val="24"/>
          <w:szCs w:val="24"/>
        </w:rPr>
      </w:pPr>
      <w:r>
        <w:rPr>
          <w:rFonts w:ascii="Times New Roman" w:hAnsi="Times New Roman"/>
          <w:sz w:val="24"/>
          <w:szCs w:val="24"/>
        </w:rPr>
        <w:t>14. Člen II.25.1 se glasi:</w:t>
      </w:r>
    </w:p>
    <w:p w:rsidR="00FD145F" w:rsidRPr="00FA12B5" w:rsidRDefault="00FD145F" w:rsidP="00C115B1">
      <w:pPr>
        <w:ind w:left="720"/>
        <w:jc w:val="both"/>
        <w:rPr>
          <w:rFonts w:ascii="Times New Roman" w:hAnsi="Times New Roman"/>
          <w:b/>
          <w:sz w:val="24"/>
          <w:szCs w:val="24"/>
        </w:rPr>
      </w:pPr>
      <w:r>
        <w:rPr>
          <w:rFonts w:ascii="Times New Roman" w:hAnsi="Times New Roman"/>
          <w:sz w:val="24"/>
          <w:szCs w:val="24"/>
        </w:rPr>
        <w:lastRenderedPageBreak/>
        <w:t>„</w:t>
      </w:r>
      <w:bookmarkStart w:id="44" w:name="_Toc441250873"/>
      <w:r>
        <w:rPr>
          <w:rFonts w:ascii="Times New Roman" w:hAnsi="Times New Roman"/>
          <w:bCs/>
          <w:sz w:val="24"/>
          <w:szCs w:val="24"/>
        </w:rPr>
        <w:t xml:space="preserve"> </w:t>
      </w:r>
      <w:r>
        <w:rPr>
          <w:rFonts w:ascii="Times New Roman" w:hAnsi="Times New Roman"/>
          <w:b/>
          <w:sz w:val="24"/>
          <w:szCs w:val="24"/>
        </w:rPr>
        <w:t>II.25.1</w:t>
      </w:r>
      <w:bookmarkStart w:id="45" w:name="_Toc442971463"/>
      <w:r>
        <w:rPr>
          <w:rFonts w:ascii="Times New Roman" w:hAnsi="Times New Roman"/>
          <w:b/>
          <w:sz w:val="24"/>
          <w:szCs w:val="24"/>
        </w:rPr>
        <w:tab/>
        <w:t>Korak 1 – uporaba stopnje povračila pri upravičenih stroških in dodajanje prispevkov na enoto</w:t>
      </w:r>
      <w:bookmarkEnd w:id="44"/>
      <w:bookmarkEnd w:id="45"/>
    </w:p>
    <w:p w:rsidR="00FD145F" w:rsidRPr="00FA12B5" w:rsidRDefault="00FD145F" w:rsidP="00C115B1">
      <w:pPr>
        <w:ind w:left="720"/>
        <w:jc w:val="both"/>
        <w:rPr>
          <w:rFonts w:ascii="Times New Roman" w:hAnsi="Times New Roman"/>
          <w:sz w:val="24"/>
          <w:szCs w:val="24"/>
        </w:rPr>
      </w:pPr>
      <w:r>
        <w:rPr>
          <w:rFonts w:ascii="Times New Roman" w:hAnsi="Times New Roman"/>
          <w:sz w:val="24"/>
          <w:szCs w:val="24"/>
        </w:rPr>
        <w:t>Ta korak se uporablja, kot sledi:</w:t>
      </w:r>
    </w:p>
    <w:p w:rsidR="00FD145F" w:rsidRPr="00FA12B5" w:rsidRDefault="00FD145F" w:rsidP="00DE149E">
      <w:pPr>
        <w:numPr>
          <w:ilvl w:val="0"/>
          <w:numId w:val="15"/>
        </w:numPr>
        <w:suppressAutoHyphens w:val="0"/>
        <w:ind w:left="1440"/>
        <w:jc w:val="both"/>
        <w:rPr>
          <w:rFonts w:ascii="Times New Roman" w:hAnsi="Times New Roman"/>
          <w:sz w:val="24"/>
          <w:szCs w:val="24"/>
        </w:rPr>
      </w:pPr>
      <w:r>
        <w:rPr>
          <w:rFonts w:ascii="Times New Roman" w:hAnsi="Times New Roman"/>
          <w:sz w:val="24"/>
          <w:szCs w:val="24"/>
        </w:rPr>
        <w:t xml:space="preserve">če so, kot je določeno v členu I.3.2(a), nepovratna sredstva v obliki povračila upravičenih stroškov, se stopnja povračila, določena v oddelku II.2 Priloge III, uporabi za upravičene stroške </w:t>
      </w:r>
      <w:r>
        <w:rPr>
          <w:rFonts w:ascii="Times New Roman" w:hAnsi="Times New Roman"/>
          <w:i/>
          <w:sz w:val="24"/>
          <w:szCs w:val="24"/>
        </w:rPr>
        <w:t>projekta</w:t>
      </w:r>
      <w:r>
        <w:rPr>
          <w:rFonts w:ascii="Times New Roman" w:hAnsi="Times New Roman"/>
          <w:sz w:val="24"/>
          <w:szCs w:val="24"/>
        </w:rPr>
        <w:t>, ki jih odobri NA za ustrezne kategorije stroškov in upravičence;</w:t>
      </w:r>
    </w:p>
    <w:p w:rsidR="00FD145F" w:rsidRPr="00FA12B5" w:rsidRDefault="00FD145F" w:rsidP="00DE149E">
      <w:pPr>
        <w:numPr>
          <w:ilvl w:val="0"/>
          <w:numId w:val="15"/>
        </w:numPr>
        <w:suppressAutoHyphens w:val="0"/>
        <w:ind w:left="1440"/>
        <w:jc w:val="both"/>
        <w:rPr>
          <w:rFonts w:ascii="Times New Roman" w:hAnsi="Times New Roman"/>
          <w:sz w:val="24"/>
          <w:szCs w:val="24"/>
        </w:rPr>
      </w:pPr>
      <w:r>
        <w:rPr>
          <w:rFonts w:ascii="Times New Roman" w:hAnsi="Times New Roman"/>
          <w:sz w:val="24"/>
          <w:szCs w:val="24"/>
        </w:rPr>
        <w:t>če so, kot je določeno v členu I.3.2(b), nepovratna sredstva v obliki prispevka na enoto, se prispevek na enoto, določen v Prilogi IV, pomnoži z dejanskim številom enot, ki jih NA odobri za ustrezne upravičence.</w:t>
      </w:r>
    </w:p>
    <w:p w:rsidR="00DE052B" w:rsidRPr="00FA12B5" w:rsidRDefault="00DE052B" w:rsidP="00C863FF">
      <w:pPr>
        <w:ind w:left="720"/>
        <w:jc w:val="both"/>
        <w:rPr>
          <w:rFonts w:ascii="Times New Roman" w:hAnsi="Times New Roman"/>
          <w:sz w:val="24"/>
          <w:szCs w:val="24"/>
        </w:rPr>
      </w:pPr>
      <w:r>
        <w:rPr>
          <w:rFonts w:ascii="Times New Roman" w:hAnsi="Times New Roman"/>
          <w:sz w:val="24"/>
          <w:szCs w:val="24"/>
        </w:rPr>
        <w:t>Če člen I.3.2 določa kombinacijo različnih oblik nepovratnih sredstev, je treba izračunane zneske sešteti.“</w:t>
      </w:r>
    </w:p>
    <w:p w:rsidR="00FD145F" w:rsidRPr="00FA12B5" w:rsidRDefault="00FD145F" w:rsidP="00C115B1">
      <w:pPr>
        <w:jc w:val="both"/>
        <w:rPr>
          <w:rFonts w:ascii="Times New Roman" w:hAnsi="Times New Roman"/>
          <w:sz w:val="24"/>
          <w:szCs w:val="24"/>
        </w:rPr>
      </w:pPr>
      <w:r>
        <w:rPr>
          <w:rFonts w:ascii="Times New Roman" w:hAnsi="Times New Roman"/>
          <w:sz w:val="24"/>
          <w:szCs w:val="24"/>
        </w:rPr>
        <w:t>15. Drugi odstavek člena II.25.4 se glasi:</w:t>
      </w:r>
    </w:p>
    <w:p w:rsidR="00FD145F" w:rsidRPr="00FA12B5" w:rsidRDefault="00FD145F" w:rsidP="00C115B1">
      <w:pPr>
        <w:ind w:left="720"/>
        <w:jc w:val="both"/>
        <w:rPr>
          <w:rFonts w:ascii="Times New Roman" w:hAnsi="Times New Roman"/>
          <w:sz w:val="24"/>
          <w:szCs w:val="24"/>
        </w:rPr>
      </w:pPr>
      <w:r>
        <w:rPr>
          <w:rFonts w:ascii="Times New Roman" w:hAnsi="Times New Roman"/>
          <w:sz w:val="24"/>
          <w:szCs w:val="24"/>
        </w:rPr>
        <w:t xml:space="preserve">„Znesek znižanja bo sorazmeren s stopnjo nepravilnega izvajanja </w:t>
      </w:r>
      <w:r>
        <w:rPr>
          <w:rFonts w:ascii="Times New Roman" w:hAnsi="Times New Roman"/>
          <w:i/>
          <w:sz w:val="24"/>
          <w:szCs w:val="24"/>
        </w:rPr>
        <w:t>projekta</w:t>
      </w:r>
      <w:r>
        <w:rPr>
          <w:rFonts w:ascii="Times New Roman" w:hAnsi="Times New Roman"/>
          <w:sz w:val="24"/>
          <w:szCs w:val="24"/>
        </w:rPr>
        <w:t xml:space="preserve"> ali z resnostjo kršitve, kot je določeno v oddelku IV Priloge III.“</w:t>
      </w:r>
    </w:p>
    <w:p w:rsidR="00FD145F" w:rsidRPr="00FA12B5" w:rsidRDefault="00FD145F" w:rsidP="00C115B1">
      <w:pPr>
        <w:jc w:val="both"/>
        <w:rPr>
          <w:rFonts w:ascii="Times New Roman" w:hAnsi="Times New Roman"/>
          <w:sz w:val="24"/>
          <w:szCs w:val="24"/>
        </w:rPr>
      </w:pPr>
      <w:r>
        <w:rPr>
          <w:rFonts w:ascii="Times New Roman" w:hAnsi="Times New Roman"/>
          <w:sz w:val="24"/>
          <w:szCs w:val="24"/>
        </w:rPr>
        <w:t>16. Tretji odstavek člena II.26.3 se glasi:</w:t>
      </w:r>
    </w:p>
    <w:p w:rsidR="00FD145F" w:rsidRPr="00FA12B5" w:rsidRDefault="00FD145F" w:rsidP="00C115B1">
      <w:pPr>
        <w:ind w:left="720"/>
        <w:jc w:val="both"/>
        <w:rPr>
          <w:rFonts w:ascii="Times New Roman" w:hAnsi="Times New Roman"/>
          <w:sz w:val="24"/>
          <w:szCs w:val="24"/>
        </w:rPr>
      </w:pPr>
      <w:r>
        <w:rPr>
          <w:rFonts w:ascii="Times New Roman" w:hAnsi="Times New Roman"/>
          <w:sz w:val="24"/>
          <w:szCs w:val="24"/>
        </w:rPr>
        <w:t>„Če plačilo ni izvedeno do datuma, določenega v obvestilu o dolgovanem znesku, bo NA izterjala dolgovani znesek:</w:t>
      </w:r>
    </w:p>
    <w:p w:rsidR="00FD145F" w:rsidRPr="00FA12B5" w:rsidRDefault="00FD145F" w:rsidP="00DE149E">
      <w:pPr>
        <w:numPr>
          <w:ilvl w:val="0"/>
          <w:numId w:val="16"/>
        </w:numPr>
        <w:suppressAutoHyphens w:val="0"/>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s pobotom tega zneska, brez predhodnega soglasja upravičenca, s katerimi koli zneski, ki jih upravičencu dolguje NA (v nadaljnjem besedilu: pobot).</w:t>
      </w:r>
    </w:p>
    <w:p w:rsidR="00FD145F" w:rsidRPr="00FA12B5" w:rsidRDefault="00FD145F" w:rsidP="00C115B1">
      <w:pPr>
        <w:ind w:left="709"/>
        <w:jc w:val="both"/>
        <w:rPr>
          <w:rFonts w:ascii="Times New Roman" w:hAnsi="Times New Roman"/>
          <w:sz w:val="24"/>
          <w:szCs w:val="24"/>
        </w:rPr>
      </w:pPr>
      <w:r>
        <w:rPr>
          <w:rFonts w:ascii="Times New Roman" w:hAnsi="Times New Roman"/>
          <w:sz w:val="24"/>
          <w:szCs w:val="24"/>
        </w:rPr>
        <w:t>V izjemnih okoliščinah lahko NA zneske pobota pred datumom zapadlosti, da se zaščitijo finančni interesi Unije.</w:t>
      </w:r>
    </w:p>
    <w:p w:rsidR="00FD145F" w:rsidRPr="00FA12B5" w:rsidRDefault="00FD145F" w:rsidP="00C115B1">
      <w:pPr>
        <w:ind w:left="709"/>
        <w:jc w:val="both"/>
        <w:rPr>
          <w:rFonts w:ascii="Times New Roman" w:hAnsi="Times New Roman"/>
          <w:sz w:val="24"/>
          <w:szCs w:val="24"/>
        </w:rPr>
      </w:pPr>
      <w:r>
        <w:rPr>
          <w:rFonts w:ascii="Times New Roman" w:hAnsi="Times New Roman"/>
          <w:sz w:val="24"/>
          <w:szCs w:val="24"/>
        </w:rPr>
        <w:t>Zoper tak pobot se lahko vloži tožba pri pristojnem sodišču, določenem v členu II.18.2;</w:t>
      </w:r>
    </w:p>
    <w:p w:rsidR="00FD145F" w:rsidRPr="00FA12B5" w:rsidRDefault="00FD145F" w:rsidP="00DE149E">
      <w:pPr>
        <w:numPr>
          <w:ilvl w:val="0"/>
          <w:numId w:val="16"/>
        </w:numPr>
        <w:suppressAutoHyphens w:val="0"/>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z unovčenjem finančnega jamstva, kadar je tako določeno v skladu s členom I.4.2 (v nadaljnjem besedilu: unovčenje finančnega jamstva);</w:t>
      </w:r>
    </w:p>
    <w:p w:rsidR="00FD145F" w:rsidRPr="00FA12B5" w:rsidRDefault="00FD145F" w:rsidP="00DE149E">
      <w:pPr>
        <w:numPr>
          <w:ilvl w:val="0"/>
          <w:numId w:val="16"/>
        </w:numPr>
        <w:suppressAutoHyphens w:val="0"/>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tako, da so upravičenci solidarno odgovorni do najvišjega prispevka EU, ki je za vsakega upravičenca naveden v oceni proračuna (Priloga II, kakor je bila nazadnje spremenjena);</w:t>
      </w:r>
    </w:p>
    <w:p w:rsidR="00FD145F" w:rsidRPr="00FA12B5" w:rsidRDefault="00FD145F" w:rsidP="00DE149E">
      <w:pPr>
        <w:numPr>
          <w:ilvl w:val="0"/>
          <w:numId w:val="16"/>
        </w:numPr>
        <w:suppressAutoHyphens w:val="0"/>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s sprožitvijo sodnega postopka, kot je določeno v členu II.18.2 ali Posebnih pogojih.“</w:t>
      </w:r>
    </w:p>
    <w:p w:rsidR="00FD145F" w:rsidRPr="00FA12B5" w:rsidRDefault="007F4C08" w:rsidP="00C115B1">
      <w:pPr>
        <w:jc w:val="both"/>
        <w:rPr>
          <w:rFonts w:ascii="Times New Roman" w:hAnsi="Times New Roman"/>
          <w:sz w:val="24"/>
          <w:szCs w:val="24"/>
        </w:rPr>
      </w:pPr>
      <w:r>
        <w:rPr>
          <w:rFonts w:ascii="Times New Roman" w:hAnsi="Times New Roman"/>
          <w:sz w:val="24"/>
          <w:szCs w:val="24"/>
        </w:rPr>
        <w:t>17. Tretji odstavek člena II.27.2 se glasi:</w:t>
      </w:r>
    </w:p>
    <w:p w:rsidR="00FD145F" w:rsidRPr="00FA12B5" w:rsidRDefault="00FD145F" w:rsidP="00C115B1">
      <w:pPr>
        <w:ind w:left="720"/>
        <w:jc w:val="both"/>
        <w:rPr>
          <w:rFonts w:ascii="Times New Roman" w:hAnsi="Times New Roman"/>
          <w:sz w:val="24"/>
          <w:szCs w:val="24"/>
        </w:rPr>
      </w:pPr>
      <w:r>
        <w:rPr>
          <w:rFonts w:ascii="Times New Roman" w:hAnsi="Times New Roman"/>
          <w:sz w:val="24"/>
          <w:szCs w:val="24"/>
        </w:rPr>
        <w:lastRenderedPageBreak/>
        <w:t>„Obdobji iz prvega in drugega pododstavka sta daljši, če tako določa nacionalno pravo ali če potekajo revizije, pritožbe, sodni spori ali izterjava zahtevkov v zvezi z nepovratnimi sredstvi, vključno s primeri iz člena II.27.7. V zadnje</w:t>
      </w:r>
      <w:r w:rsidR="009159C2">
        <w:rPr>
          <w:rFonts w:ascii="Times New Roman" w:hAnsi="Times New Roman"/>
          <w:sz w:val="24"/>
          <w:szCs w:val="24"/>
        </w:rPr>
        <w:t xml:space="preserve"> </w:t>
      </w:r>
      <w:r>
        <w:rPr>
          <w:rFonts w:ascii="Times New Roman" w:hAnsi="Times New Roman"/>
          <w:sz w:val="24"/>
          <w:szCs w:val="24"/>
        </w:rPr>
        <w:t>navedenih primerih morajo upravičenci hraniti dokumente, dokler take revizije, pritožbe, sodni spori ali izterjave zahtevkov niso zaključene.“</w:t>
      </w:r>
    </w:p>
    <w:p w:rsidR="00FD145F" w:rsidRPr="00FA12B5" w:rsidRDefault="007F4C08" w:rsidP="00C115B1">
      <w:pPr>
        <w:jc w:val="both"/>
        <w:rPr>
          <w:rFonts w:ascii="Times New Roman" w:hAnsi="Times New Roman"/>
          <w:sz w:val="24"/>
          <w:szCs w:val="24"/>
        </w:rPr>
      </w:pPr>
      <w:r>
        <w:rPr>
          <w:rFonts w:ascii="Times New Roman" w:hAnsi="Times New Roman"/>
          <w:sz w:val="24"/>
          <w:szCs w:val="24"/>
        </w:rPr>
        <w:t>18. Člen II.27.3 se glasi:</w:t>
      </w:r>
    </w:p>
    <w:p w:rsidR="00FD145F" w:rsidRPr="00FA12B5" w:rsidRDefault="00FD145F" w:rsidP="00C115B1">
      <w:pPr>
        <w:ind w:left="720"/>
        <w:jc w:val="both"/>
        <w:rPr>
          <w:rFonts w:ascii="Times New Roman" w:hAnsi="Times New Roman"/>
          <w:sz w:val="24"/>
          <w:szCs w:val="24"/>
        </w:rPr>
      </w:pPr>
      <w:r>
        <w:rPr>
          <w:rFonts w:ascii="Times New Roman" w:hAnsi="Times New Roman"/>
          <w:sz w:val="24"/>
          <w:szCs w:val="24"/>
        </w:rPr>
        <w:t>„Kadar se preverjanje, revizija ali ocena začne pred plačilom razlike, mora koordinator zagotoviti vse informacije, vključno z informacijami v elektronski obliki, ki jih zahteva NA, Komisija ali kateri koli drug zunanji organ, ki ga pooblasti NA. Kadar je primerno, lahko NA ali Komisija zahteva, da take informacije zagotovi neposredno upravičenec.</w:t>
      </w:r>
    </w:p>
    <w:p w:rsidR="00FD145F" w:rsidRPr="00FA12B5" w:rsidRDefault="00FD145F" w:rsidP="00C115B1">
      <w:pPr>
        <w:ind w:left="720"/>
        <w:jc w:val="both"/>
        <w:rPr>
          <w:rFonts w:ascii="Times New Roman" w:hAnsi="Times New Roman"/>
          <w:sz w:val="24"/>
          <w:szCs w:val="24"/>
        </w:rPr>
      </w:pPr>
      <w:r>
        <w:rPr>
          <w:rFonts w:ascii="Times New Roman" w:hAnsi="Times New Roman"/>
          <w:sz w:val="24"/>
          <w:szCs w:val="24"/>
        </w:rPr>
        <w:t>Kadar se preverjanje ali revizija začne po plačilu razlike, mora take informacije iz prejšnjega pododstavka zagotoviti zadevni upravičenec.</w:t>
      </w:r>
    </w:p>
    <w:p w:rsidR="00FD145F" w:rsidRPr="00FA12B5" w:rsidRDefault="00FD145F" w:rsidP="00C115B1">
      <w:pPr>
        <w:ind w:left="720"/>
        <w:jc w:val="both"/>
        <w:rPr>
          <w:rFonts w:ascii="Times New Roman" w:hAnsi="Times New Roman"/>
          <w:sz w:val="24"/>
          <w:szCs w:val="24"/>
        </w:rPr>
      </w:pPr>
      <w:r>
        <w:rPr>
          <w:rFonts w:ascii="Times New Roman" w:hAnsi="Times New Roman"/>
          <w:sz w:val="24"/>
          <w:szCs w:val="24"/>
        </w:rPr>
        <w:t>Če zadevni upravičenec ne izpolni obveznosti iz prvega in drugega pododstavka, NA lahko šteje:</w:t>
      </w:r>
    </w:p>
    <w:p w:rsidR="00FD145F" w:rsidRPr="00FA12B5" w:rsidRDefault="00FD145F" w:rsidP="00DE149E">
      <w:pPr>
        <w:numPr>
          <w:ilvl w:val="0"/>
          <w:numId w:val="17"/>
        </w:numPr>
        <w:suppressAutoHyphens w:val="0"/>
        <w:ind w:left="1440"/>
        <w:jc w:val="both"/>
        <w:rPr>
          <w:rFonts w:ascii="Times New Roman" w:hAnsi="Times New Roman"/>
          <w:sz w:val="24"/>
          <w:szCs w:val="24"/>
        </w:rPr>
      </w:pPr>
      <w:r>
        <w:rPr>
          <w:rFonts w:ascii="Times New Roman" w:hAnsi="Times New Roman"/>
          <w:sz w:val="24"/>
          <w:szCs w:val="24"/>
        </w:rPr>
        <w:t>za neupravičene vse stroške, ki jih upravičenec ne utemelji s predložitvijo ustreznih informacij;</w:t>
      </w:r>
    </w:p>
    <w:p w:rsidR="00FD145F" w:rsidRPr="00FA12B5" w:rsidRDefault="009159C2" w:rsidP="00DE149E">
      <w:pPr>
        <w:numPr>
          <w:ilvl w:val="0"/>
          <w:numId w:val="17"/>
        </w:numPr>
        <w:suppressAutoHyphens w:val="0"/>
        <w:ind w:left="1440"/>
        <w:jc w:val="both"/>
        <w:rPr>
          <w:rFonts w:ascii="Times New Roman" w:hAnsi="Times New Roman"/>
          <w:sz w:val="24"/>
          <w:szCs w:val="24"/>
        </w:rPr>
      </w:pPr>
      <w:r>
        <w:rPr>
          <w:rFonts w:ascii="Times New Roman" w:hAnsi="Times New Roman"/>
          <w:sz w:val="24"/>
          <w:szCs w:val="24"/>
        </w:rPr>
        <w:t>za neustrezne</w:t>
      </w:r>
      <w:bookmarkStart w:id="46" w:name="_GoBack"/>
      <w:bookmarkEnd w:id="46"/>
      <w:r w:rsidR="00FD145F">
        <w:rPr>
          <w:rFonts w:ascii="Times New Roman" w:hAnsi="Times New Roman"/>
          <w:sz w:val="24"/>
          <w:szCs w:val="24"/>
        </w:rPr>
        <w:t xml:space="preserve"> vse prispevke na enoto, ki jih upravičenec ne utemelji s predložitvijo ustreznih informacij.“</w:t>
      </w:r>
    </w:p>
    <w:p w:rsidR="00FD145F" w:rsidRPr="00FA12B5" w:rsidRDefault="00FD145F" w:rsidP="005C4D6A">
      <w:pPr>
        <w:rPr>
          <w:rFonts w:ascii="Times New Roman" w:hAnsi="Times New Roman"/>
        </w:rPr>
      </w:pPr>
    </w:p>
    <w:p w:rsidR="00FD145F" w:rsidRPr="00FA12B5" w:rsidRDefault="00FD145F" w:rsidP="005C4D6A">
      <w:pPr>
        <w:rPr>
          <w:rFonts w:ascii="Times New Roman" w:hAnsi="Times New Roman"/>
        </w:rPr>
      </w:pPr>
    </w:p>
    <w:p w:rsidR="008A02AB" w:rsidRPr="00EB6A22" w:rsidRDefault="008A02AB" w:rsidP="008A02AB">
      <w:pPr>
        <w:jc w:val="both"/>
        <w:rPr>
          <w:rFonts w:ascii="Times New Roman" w:eastAsia="Times New Roman" w:hAnsi="Times New Roman"/>
          <w:color w:val="FF0000"/>
          <w:sz w:val="24"/>
          <w:szCs w:val="24"/>
        </w:rPr>
      </w:pPr>
      <w:r w:rsidRPr="00EB6A22">
        <w:rPr>
          <w:rFonts w:ascii="Times New Roman" w:eastAsia="Times New Roman" w:hAnsi="Times New Roman"/>
          <w:sz w:val="24"/>
          <w:szCs w:val="24"/>
        </w:rPr>
        <w:t xml:space="preserve">Skrbnik sporazuma: </w:t>
      </w:r>
      <w:r w:rsidRPr="00EB6A22">
        <w:rPr>
          <w:rFonts w:ascii="Times New Roman" w:eastAsia="Times New Roman" w:hAnsi="Times New Roman"/>
          <w:color w:val="FF0000"/>
          <w:sz w:val="24"/>
          <w:szCs w:val="24"/>
        </w:rPr>
        <w:t>ime in priimek</w:t>
      </w:r>
    </w:p>
    <w:p w:rsidR="008A02AB" w:rsidRPr="00EB6A22" w:rsidRDefault="008A02AB" w:rsidP="008A02AB">
      <w:pPr>
        <w:jc w:val="both"/>
        <w:rPr>
          <w:rFonts w:ascii="Times New Roman" w:hAnsi="Times New Roman"/>
          <w:sz w:val="24"/>
          <w:szCs w:val="24"/>
        </w:rPr>
      </w:pPr>
    </w:p>
    <w:p w:rsidR="008A02AB" w:rsidRPr="00EB6A22" w:rsidRDefault="008A02AB" w:rsidP="008A02AB">
      <w:pPr>
        <w:jc w:val="both"/>
        <w:rPr>
          <w:rFonts w:ascii="Times New Roman" w:hAnsi="Times New Roman"/>
          <w:sz w:val="24"/>
          <w:szCs w:val="24"/>
        </w:rPr>
      </w:pPr>
    </w:p>
    <w:p w:rsidR="008A02AB" w:rsidRPr="00EB6A22" w:rsidRDefault="008A02AB" w:rsidP="008A02AB">
      <w:pPr>
        <w:jc w:val="both"/>
        <w:rPr>
          <w:rFonts w:ascii="Times New Roman" w:hAnsi="Times New Roman"/>
          <w:sz w:val="24"/>
          <w:szCs w:val="24"/>
        </w:rPr>
      </w:pPr>
      <w:r w:rsidRPr="00EB6A22">
        <w:rPr>
          <w:rFonts w:ascii="Times New Roman" w:eastAsia="Times New Roman" w:hAnsi="Times New Roman"/>
          <w:sz w:val="24"/>
          <w:szCs w:val="24"/>
        </w:rPr>
        <w:tab/>
      </w:r>
      <w:r w:rsidRPr="00EB6A22">
        <w:rPr>
          <w:rFonts w:ascii="Times New Roman" w:eastAsia="Times New Roman" w:hAnsi="Times New Roman"/>
          <w:sz w:val="24"/>
          <w:szCs w:val="24"/>
        </w:rPr>
        <w:br/>
        <w:t>____________________, dne________</w:t>
      </w:r>
      <w:r w:rsidRPr="00EB6A22">
        <w:rPr>
          <w:rFonts w:ascii="Times New Roman" w:eastAsia="Times New Roman" w:hAnsi="Times New Roman"/>
          <w:sz w:val="24"/>
          <w:szCs w:val="24"/>
        </w:rPr>
        <w:tab/>
      </w:r>
      <w:r w:rsidRPr="00EB6A22">
        <w:rPr>
          <w:rFonts w:ascii="Times New Roman" w:eastAsia="Times New Roman" w:hAnsi="Times New Roman"/>
          <w:sz w:val="24"/>
          <w:szCs w:val="24"/>
        </w:rPr>
        <w:tab/>
      </w:r>
      <w:r w:rsidRPr="00EB6A22">
        <w:rPr>
          <w:rFonts w:ascii="Times New Roman" w:eastAsia="Times New Roman" w:hAnsi="Times New Roman"/>
          <w:sz w:val="24"/>
          <w:szCs w:val="24"/>
        </w:rPr>
        <w:tab/>
      </w:r>
      <w:r>
        <w:rPr>
          <w:rFonts w:ascii="Times New Roman" w:eastAsia="Times New Roman" w:hAnsi="Times New Roman"/>
          <w:sz w:val="24"/>
          <w:szCs w:val="24"/>
        </w:rPr>
        <w:tab/>
      </w:r>
      <w:r w:rsidRPr="00EB6A22">
        <w:rPr>
          <w:rFonts w:ascii="Times New Roman" w:eastAsia="Times New Roman" w:hAnsi="Times New Roman"/>
          <w:sz w:val="24"/>
          <w:szCs w:val="24"/>
        </w:rPr>
        <w:t xml:space="preserve">V Ljubljani, </w:t>
      </w:r>
    </w:p>
    <w:p w:rsidR="008A02AB" w:rsidRPr="00EB6A22" w:rsidRDefault="008A02AB" w:rsidP="008A02AB">
      <w:pPr>
        <w:keepNext/>
        <w:keepLines/>
        <w:spacing w:after="240" w:line="240" w:lineRule="auto"/>
        <w:rPr>
          <w:rFonts w:ascii="Times New Roman" w:eastAsia="Times New Roman" w:hAnsi="Times New Roman"/>
          <w:sz w:val="24"/>
          <w:szCs w:val="24"/>
        </w:rPr>
      </w:pPr>
      <w:r w:rsidRPr="00EB6A22">
        <w:rPr>
          <w:rFonts w:ascii="Times New Roman" w:eastAsia="Times New Roman" w:hAnsi="Times New Roman"/>
          <w:sz w:val="24"/>
          <w:szCs w:val="24"/>
        </w:rPr>
        <w:tab/>
      </w:r>
      <w:r w:rsidRPr="00EB6A22">
        <w:rPr>
          <w:rFonts w:ascii="Times New Roman" w:eastAsia="Times New Roman" w:hAnsi="Times New Roman"/>
          <w:sz w:val="24"/>
          <w:szCs w:val="24"/>
        </w:rPr>
        <w:br/>
        <w:t>Za koordinatorja</w:t>
      </w:r>
      <w:r w:rsidRPr="00EB6A22">
        <w:rPr>
          <w:rFonts w:ascii="Times New Roman" w:eastAsia="Times New Roman" w:hAnsi="Times New Roman"/>
          <w:sz w:val="24"/>
          <w:szCs w:val="24"/>
        </w:rPr>
        <w:tab/>
      </w:r>
      <w:r w:rsidRPr="00EB6A22">
        <w:rPr>
          <w:rFonts w:ascii="Times New Roman" w:eastAsia="Times New Roman" w:hAnsi="Times New Roman"/>
          <w:sz w:val="24"/>
          <w:szCs w:val="24"/>
        </w:rPr>
        <w:tab/>
      </w:r>
      <w:r w:rsidRPr="00EB6A22">
        <w:rPr>
          <w:rFonts w:ascii="Times New Roman" w:eastAsia="Times New Roman" w:hAnsi="Times New Roman"/>
          <w:sz w:val="24"/>
          <w:szCs w:val="24"/>
        </w:rPr>
        <w:tab/>
      </w:r>
      <w:r w:rsidRPr="00EB6A22">
        <w:rPr>
          <w:rFonts w:ascii="Times New Roman" w:eastAsia="Times New Roman" w:hAnsi="Times New Roman"/>
          <w:sz w:val="24"/>
          <w:szCs w:val="24"/>
        </w:rPr>
        <w:tab/>
      </w:r>
      <w:r w:rsidRPr="00EB6A22">
        <w:rPr>
          <w:rFonts w:ascii="Times New Roman" w:eastAsia="Times New Roman" w:hAnsi="Times New Roman"/>
          <w:sz w:val="24"/>
          <w:szCs w:val="24"/>
        </w:rPr>
        <w:tab/>
      </w:r>
      <w:r w:rsidRPr="00EB6A22">
        <w:rPr>
          <w:rFonts w:ascii="Times New Roman" w:eastAsia="Times New Roman" w:hAnsi="Times New Roman"/>
          <w:sz w:val="24"/>
          <w:szCs w:val="24"/>
        </w:rPr>
        <w:tab/>
      </w:r>
      <w:r w:rsidRPr="00EB6A22">
        <w:rPr>
          <w:rFonts w:ascii="Times New Roman" w:eastAsia="Times New Roman" w:hAnsi="Times New Roman"/>
          <w:sz w:val="24"/>
          <w:szCs w:val="24"/>
        </w:rPr>
        <w:tab/>
        <w:t>Za Nacionalno agencijo</w:t>
      </w:r>
      <w:r w:rsidRPr="00EB6A22">
        <w:rPr>
          <w:rFonts w:ascii="Times New Roman" w:eastAsia="Times New Roman" w:hAnsi="Times New Roman"/>
          <w:sz w:val="24"/>
          <w:szCs w:val="24"/>
        </w:rPr>
        <w:br/>
      </w:r>
      <w:r w:rsidRPr="00EB6A22">
        <w:rPr>
          <w:rFonts w:ascii="Times New Roman" w:hAnsi="Times New Roman"/>
          <w:color w:val="FF0000"/>
          <w:sz w:val="24"/>
          <w:szCs w:val="24"/>
        </w:rPr>
        <w:t>[</w:t>
      </w:r>
      <w:r w:rsidRPr="00EB6A22">
        <w:rPr>
          <w:rFonts w:ascii="Times New Roman" w:hAnsi="Times New Roman"/>
          <w:color w:val="FF0000"/>
          <w:sz w:val="24"/>
          <w:szCs w:val="24"/>
          <w:shd w:val="clear" w:color="auto" w:fill="C0C0C0"/>
        </w:rPr>
        <w:t>položaj, ime in priimek</w:t>
      </w:r>
      <w:r w:rsidRPr="00EB6A22">
        <w:rPr>
          <w:rFonts w:ascii="Times New Roman" w:hAnsi="Times New Roman"/>
          <w:color w:val="FF0000"/>
          <w:sz w:val="24"/>
          <w:szCs w:val="24"/>
        </w:rPr>
        <w:t>]</w:t>
      </w:r>
      <w:r w:rsidRPr="00EB6A22">
        <w:rPr>
          <w:rFonts w:ascii="Times New Roman" w:eastAsia="Times New Roman" w:hAnsi="Times New Roman"/>
          <w:sz w:val="24"/>
          <w:szCs w:val="24"/>
        </w:rPr>
        <w:tab/>
      </w:r>
      <w:r w:rsidRPr="00EB6A22">
        <w:rPr>
          <w:rFonts w:ascii="Times New Roman" w:eastAsia="Times New Roman" w:hAnsi="Times New Roman"/>
          <w:sz w:val="24"/>
          <w:szCs w:val="24"/>
        </w:rPr>
        <w:tab/>
      </w:r>
      <w:r w:rsidRPr="00EB6A22">
        <w:rPr>
          <w:rFonts w:ascii="Times New Roman" w:eastAsia="Times New Roman" w:hAnsi="Times New Roman"/>
          <w:sz w:val="24"/>
          <w:szCs w:val="24"/>
        </w:rPr>
        <w:tab/>
      </w:r>
      <w:r w:rsidRPr="00EB6A22">
        <w:rPr>
          <w:rFonts w:ascii="Times New Roman" w:eastAsia="Times New Roman" w:hAnsi="Times New Roman"/>
          <w:sz w:val="24"/>
          <w:szCs w:val="24"/>
        </w:rPr>
        <w:tab/>
      </w:r>
      <w:r w:rsidRPr="00EB6A22">
        <w:rPr>
          <w:rFonts w:ascii="Times New Roman" w:eastAsia="Times New Roman" w:hAnsi="Times New Roman"/>
          <w:sz w:val="24"/>
          <w:szCs w:val="24"/>
        </w:rPr>
        <w:tab/>
      </w:r>
      <w:r w:rsidRPr="00EB6A22">
        <w:rPr>
          <w:rFonts w:ascii="Times New Roman" w:eastAsia="Times New Roman" w:hAnsi="Times New Roman"/>
          <w:sz w:val="24"/>
          <w:szCs w:val="24"/>
        </w:rPr>
        <w:tab/>
        <w:t>Uroš Skrinar, direktor</w:t>
      </w:r>
    </w:p>
    <w:p w:rsidR="00C16E93" w:rsidRPr="00FA12B5" w:rsidRDefault="00C16E93" w:rsidP="004A1854">
      <w:pPr>
        <w:spacing w:after="240" w:line="240" w:lineRule="auto"/>
        <w:jc w:val="both"/>
        <w:rPr>
          <w:rFonts w:ascii="Times New Roman" w:eastAsia="Times New Roman" w:hAnsi="Times New Roman"/>
          <w:sz w:val="24"/>
          <w:szCs w:val="20"/>
        </w:rPr>
      </w:pPr>
    </w:p>
    <w:sectPr w:rsidR="00C16E93" w:rsidRPr="00FA12B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71E2" w:rsidRDefault="00F971E2">
      <w:pPr>
        <w:spacing w:after="0" w:line="240" w:lineRule="auto"/>
      </w:pPr>
      <w:r>
        <w:separator/>
      </w:r>
    </w:p>
  </w:endnote>
  <w:endnote w:type="continuationSeparator" w:id="0">
    <w:p w:rsidR="00F971E2" w:rsidRDefault="00F971E2">
      <w:pPr>
        <w:spacing w:after="0" w:line="240" w:lineRule="auto"/>
      </w:pPr>
      <w:r>
        <w:continuationSeparator/>
      </w:r>
    </w:p>
  </w:endnote>
  <w:endnote w:type="continuationNotice" w:id="1">
    <w:p w:rsidR="00F971E2" w:rsidRDefault="00F971E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02E9" w:rsidRDefault="00B502E9">
    <w:pPr>
      <w:pStyle w:val="Footer"/>
      <w:jc w:val="right"/>
    </w:pPr>
  </w:p>
  <w:p w:rsidR="00B502E9" w:rsidRDefault="00B502E9">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2920366"/>
      <w:docPartObj>
        <w:docPartGallery w:val="Page Numbers (Bottom of Page)"/>
        <w:docPartUnique/>
      </w:docPartObj>
    </w:sdtPr>
    <w:sdtEndPr>
      <w:rPr>
        <w:noProof/>
      </w:rPr>
    </w:sdtEndPr>
    <w:sdtContent>
      <w:p w:rsidR="00B502E9" w:rsidRDefault="00B502E9">
        <w:pPr>
          <w:pStyle w:val="Footer"/>
          <w:jc w:val="right"/>
        </w:pPr>
        <w:r>
          <w:fldChar w:fldCharType="begin"/>
        </w:r>
        <w:r>
          <w:instrText xml:space="preserve"> PAGE   \* MERGEFORMAT </w:instrText>
        </w:r>
        <w:r>
          <w:fldChar w:fldCharType="separate"/>
        </w:r>
        <w:r w:rsidR="009159C2">
          <w:rPr>
            <w:noProof/>
          </w:rPr>
          <w:t>14</w:t>
        </w:r>
        <w:r>
          <w:fldChar w:fldCharType="end"/>
        </w:r>
      </w:p>
    </w:sdtContent>
  </w:sdt>
  <w:p w:rsidR="00B502E9" w:rsidRDefault="00B502E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71E2" w:rsidRDefault="00F971E2">
      <w:pPr>
        <w:spacing w:after="0" w:line="240" w:lineRule="auto"/>
      </w:pPr>
      <w:r>
        <w:separator/>
      </w:r>
    </w:p>
  </w:footnote>
  <w:footnote w:type="continuationSeparator" w:id="0">
    <w:p w:rsidR="00F971E2" w:rsidRDefault="00F971E2">
      <w:pPr>
        <w:spacing w:after="0" w:line="240" w:lineRule="auto"/>
      </w:pPr>
      <w:r>
        <w:continuationSeparator/>
      </w:r>
    </w:p>
  </w:footnote>
  <w:footnote w:type="continuationNotice" w:id="1">
    <w:p w:rsidR="00F971E2" w:rsidRDefault="00F971E2">
      <w:pPr>
        <w:spacing w:after="0" w:line="240" w:lineRule="auto"/>
      </w:pPr>
    </w:p>
  </w:footnote>
  <w:footnote w:id="2">
    <w:p w:rsidR="00B502E9" w:rsidRDefault="00B502E9">
      <w:pPr>
        <w:pStyle w:val="FootnoteText"/>
      </w:pPr>
      <w:r>
        <w:rPr>
          <w:rStyle w:val="Voetnoottekens"/>
          <w:rFonts w:ascii="Times New Roman" w:hAnsi="Times New Roman"/>
        </w:rPr>
        <w:footnoteRef/>
      </w:r>
      <w:r>
        <w:t xml:space="preserve"> </w:t>
      </w:r>
      <w:r>
        <w:rPr>
          <w:rStyle w:val="Strong"/>
          <w:rFonts w:ascii="Times New Roman" w:hAnsi="Times New Roman"/>
          <w:b w:val="0"/>
          <w:bCs w:val="0"/>
          <w:sz w:val="16"/>
          <w:szCs w:val="16"/>
        </w:rPr>
        <w:t>Uredba (EU) št. 1288/2013 Evropskega parlamenta in Sveta z dne 11. decembra 2013 o uvedbi programa „Erasmus+“: program Unije za izobraževanje, usposabljanje, mladino in šport, ter o razveljavitvi sklepov št. 1719/2006/ES, 1720/2006/ES in 1298/2008/ES.</w:t>
      </w:r>
    </w:p>
  </w:footnote>
  <w:footnote w:id="3">
    <w:p w:rsidR="00B502E9" w:rsidRPr="00C863FF" w:rsidRDefault="00B502E9" w:rsidP="00A23DD1">
      <w:pPr>
        <w:pStyle w:val="FootnoteText"/>
        <w:jc w:val="both"/>
        <w:rPr>
          <w:sz w:val="16"/>
        </w:rPr>
      </w:pPr>
      <w:r>
        <w:rPr>
          <w:rStyle w:val="Voetnoottekens"/>
          <w:rFonts w:ascii="Times New Roman" w:hAnsi="Times New Roman"/>
          <w:sz w:val="16"/>
        </w:rPr>
        <w:footnoteRef/>
      </w:r>
      <w:r>
        <w:rPr>
          <w:rFonts w:ascii="Times New Roman" w:hAnsi="Times New Roman"/>
          <w:sz w:val="16"/>
        </w:rPr>
        <w:t>Odprta licenca – način, na katerega lastnik dela dovoli drugim, da uporabljajo vir. Vsak vir je povezan z licenco. Obstajajo različne odprte licence glede na obseg danih dovoljenj ali uvedenih omejitev, upravičenci pa lahko prosto izberejo licenco, ki jo bodo uporabljali za delo.  Odprta licenca mora biti povezana z vsakim proizvedenim virom.  Odprta licenca ni prenos avtorskih pravic ali pravic intelektualne lastnine.</w:t>
      </w:r>
      <w:r>
        <w:rPr>
          <w:sz w:val="16"/>
        </w:rPr>
        <w:t xml:space="preserve"> </w:t>
      </w:r>
    </w:p>
  </w:footnote>
  <w:footnote w:id="4">
    <w:p w:rsidR="00B502E9" w:rsidRPr="00D501AE" w:rsidRDefault="00B502E9" w:rsidP="00FD145F">
      <w:pPr>
        <w:spacing w:after="0"/>
        <w:rPr>
          <w:rFonts w:ascii="Times New Roman" w:hAnsi="Times New Roman"/>
          <w:sz w:val="16"/>
          <w:szCs w:val="16"/>
        </w:rPr>
      </w:pPr>
      <w:r>
        <w:rPr>
          <w:rStyle w:val="FootnoteReference"/>
          <w:rFonts w:ascii="Times New Roman" w:hAnsi="Times New Roman"/>
          <w:sz w:val="16"/>
          <w:szCs w:val="16"/>
        </w:rPr>
        <w:footnoteRef/>
      </w:r>
      <w:r>
        <w:rPr>
          <w:rFonts w:ascii="Times New Roman" w:hAnsi="Times New Roman"/>
          <w:sz w:val="16"/>
          <w:szCs w:val="16"/>
        </w:rPr>
        <w:t xml:space="preserve"> Uredba (ES) št. 45/2001 Evropskega parlamenta in Sveta z dne 18. decembra 2000 o varstvu posameznikov pri obdelavi osebnih podatkov v institucijah in organih Skupnosti in o prostem pretoku takih podatkov.</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1058" w:type="dxa"/>
      <w:tblInd w:w="-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4"/>
      <w:gridCol w:w="3544"/>
    </w:tblGrid>
    <w:tr w:rsidR="00B502E9" w:rsidRPr="002E5737" w:rsidTr="00B502E9">
      <w:trPr>
        <w:trHeight w:val="138"/>
      </w:trPr>
      <w:tc>
        <w:tcPr>
          <w:tcW w:w="7514" w:type="dxa"/>
        </w:tcPr>
        <w:p w:rsidR="00B502E9" w:rsidRPr="002E5737" w:rsidRDefault="00B502E9" w:rsidP="009D1C9B">
          <w:pPr>
            <w:pStyle w:val="Header"/>
            <w:rPr>
              <w:rFonts w:ascii="Times New Roman" w:hAnsi="Times New Roman" w:cs="Times New Roman"/>
              <w:sz w:val="18"/>
            </w:rPr>
          </w:pPr>
          <w:r w:rsidRPr="002E5737">
            <w:rPr>
              <w:rFonts w:ascii="Times New Roman" w:hAnsi="Times New Roman" w:cs="Times New Roman"/>
              <w:sz w:val="18"/>
            </w:rPr>
            <w:t>2018 Erasmus+ Sporazum o dodelitvi nepovratnih sredstev za več upravičencev – posebni pogoji</w:t>
          </w:r>
        </w:p>
      </w:tc>
      <w:tc>
        <w:tcPr>
          <w:tcW w:w="3544" w:type="dxa"/>
        </w:tcPr>
        <w:p w:rsidR="00B502E9" w:rsidRDefault="00B502E9" w:rsidP="009D1C9B">
          <w:pPr>
            <w:spacing w:after="0" w:line="240" w:lineRule="auto"/>
            <w:jc w:val="right"/>
            <w:rPr>
              <w:rFonts w:ascii="Times New Roman" w:hAnsi="Times New Roman" w:cs="Times New Roman"/>
              <w:b/>
              <w:color w:val="FF0000"/>
              <w:sz w:val="16"/>
              <w:szCs w:val="16"/>
            </w:rPr>
          </w:pPr>
          <w:r w:rsidRPr="002E5737">
            <w:rPr>
              <w:rFonts w:ascii="Times New Roman" w:hAnsi="Times New Roman" w:cs="Times New Roman"/>
              <w:b/>
              <w:color w:val="0000FF"/>
              <w:sz w:val="16"/>
              <w:szCs w:val="16"/>
            </w:rPr>
            <w:t xml:space="preserve"> </w:t>
          </w:r>
          <w:r w:rsidRPr="002E5737">
            <w:rPr>
              <w:rFonts w:ascii="Times New Roman" w:hAnsi="Times New Roman" w:cs="Times New Roman"/>
              <w:sz w:val="16"/>
              <w:szCs w:val="16"/>
            </w:rPr>
            <w:t xml:space="preserve">Številka sporazuma: </w:t>
          </w:r>
        </w:p>
        <w:p w:rsidR="00B502E9" w:rsidRPr="002E5737" w:rsidRDefault="00B502E9" w:rsidP="009D1C9B">
          <w:pPr>
            <w:spacing w:after="0" w:line="240" w:lineRule="auto"/>
            <w:jc w:val="right"/>
            <w:rPr>
              <w:rFonts w:ascii="Times New Roman" w:hAnsi="Times New Roman" w:cs="Times New Roman"/>
              <w:b/>
              <w:color w:val="0000FF"/>
              <w:sz w:val="16"/>
              <w:szCs w:val="16"/>
            </w:rPr>
          </w:pPr>
          <w:r w:rsidRPr="002E5737">
            <w:rPr>
              <w:rFonts w:ascii="Times New Roman" w:hAnsi="Times New Roman" w:cs="Times New Roman"/>
              <w:b/>
              <w:color w:val="FF0000"/>
              <w:sz w:val="16"/>
              <w:szCs w:val="16"/>
              <w:highlight w:val="lightGray"/>
            </w:rPr>
            <w:t>EPLUS LINK generirana številka</w:t>
          </w:r>
          <w:r w:rsidRPr="002E5737">
            <w:rPr>
              <w:rFonts w:ascii="Times New Roman" w:hAnsi="Times New Roman" w:cs="Times New Roman"/>
              <w:b/>
              <w:color w:val="FF0000"/>
              <w:sz w:val="16"/>
              <w:szCs w:val="16"/>
            </w:rPr>
            <w:t>]</w:t>
          </w:r>
        </w:p>
      </w:tc>
    </w:tr>
    <w:tr w:rsidR="00B502E9" w:rsidRPr="00516BF9" w:rsidTr="00B502E9">
      <w:trPr>
        <w:trHeight w:val="665"/>
      </w:trPr>
      <w:tc>
        <w:tcPr>
          <w:tcW w:w="7514" w:type="dxa"/>
        </w:tcPr>
        <w:p w:rsidR="00B502E9" w:rsidRPr="00516BF9" w:rsidRDefault="00B502E9" w:rsidP="009D1C9B">
          <w:pPr>
            <w:spacing w:after="0" w:line="240" w:lineRule="auto"/>
            <w:jc w:val="both"/>
            <w:rPr>
              <w:rFonts w:asciiTheme="minorHAnsi" w:hAnsiTheme="minorHAnsi"/>
              <w:b/>
              <w:noProof/>
              <w:sz w:val="18"/>
              <w:szCs w:val="18"/>
              <w:lang w:eastAsia="sl-SI"/>
            </w:rPr>
          </w:pPr>
          <w:r w:rsidRPr="00516BF9">
            <w:rPr>
              <w:rFonts w:asciiTheme="minorHAnsi" w:hAnsiTheme="minorHAnsi"/>
              <w:b/>
              <w:noProof/>
              <w:sz w:val="18"/>
              <w:szCs w:val="18"/>
              <w:lang w:eastAsia="sl-SI"/>
            </w:rPr>
            <w:drawing>
              <wp:anchor distT="0" distB="0" distL="114300" distR="114300" simplePos="0" relativeHeight="251661312" behindDoc="1" locked="0" layoutInCell="1" allowOverlap="1" wp14:anchorId="124AC8E2" wp14:editId="5A093348">
                <wp:simplePos x="0" y="0"/>
                <wp:positionH relativeFrom="column">
                  <wp:posOffset>6985</wp:posOffset>
                </wp:positionH>
                <wp:positionV relativeFrom="paragraph">
                  <wp:posOffset>0</wp:posOffset>
                </wp:positionV>
                <wp:extent cx="1590040" cy="408305"/>
                <wp:effectExtent l="0" t="0" r="0" b="0"/>
                <wp:wrapThrough wrapText="bothSides">
                  <wp:wrapPolygon edited="0">
                    <wp:start x="0" y="0"/>
                    <wp:lineTo x="0" y="20156"/>
                    <wp:lineTo x="21220" y="20156"/>
                    <wp:lineTo x="21220" y="0"/>
                    <wp:lineTo x="0" y="0"/>
                  </wp:wrapPolygon>
                </wp:wrapThrough>
                <wp:docPr id="1" name="Slika 47" descr="C:\Users\primozf\Desktop\EU flag-Erasmus+_vect_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rimozf\Desktop\EU flag-Erasmus+_vect_POS.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4464" t="14066"/>
                        <a:stretch/>
                      </pic:blipFill>
                      <pic:spPr bwMode="auto">
                        <a:xfrm>
                          <a:off x="0" y="0"/>
                          <a:ext cx="1590040" cy="4083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3544" w:type="dxa"/>
        </w:tcPr>
        <w:p w:rsidR="00B502E9" w:rsidRPr="00516BF9" w:rsidRDefault="00B502E9" w:rsidP="009D1C9B">
          <w:pPr>
            <w:spacing w:after="0" w:line="240" w:lineRule="auto"/>
            <w:jc w:val="right"/>
            <w:rPr>
              <w:rFonts w:asciiTheme="minorHAnsi" w:hAnsiTheme="minorHAnsi"/>
              <w:b/>
              <w:color w:val="0000FF"/>
              <w:sz w:val="16"/>
              <w:szCs w:val="16"/>
            </w:rPr>
          </w:pPr>
          <w:r>
            <w:rPr>
              <w:noProof/>
              <w:lang w:eastAsia="sl-SI"/>
            </w:rPr>
            <w:drawing>
              <wp:inline distT="0" distB="0" distL="0" distR="0" wp14:anchorId="2E013F4D" wp14:editId="00E64744">
                <wp:extent cx="1067435" cy="398780"/>
                <wp:effectExtent l="0" t="0" r="0" b="1270"/>
                <wp:docPr id="2" name="Slika 48" descr="movit"/>
                <wp:cNvGraphicFramePr/>
                <a:graphic xmlns:a="http://schemas.openxmlformats.org/drawingml/2006/main">
                  <a:graphicData uri="http://schemas.openxmlformats.org/drawingml/2006/picture">
                    <pic:pic xmlns:pic="http://schemas.openxmlformats.org/drawingml/2006/picture">
                      <pic:nvPicPr>
                        <pic:cNvPr id="48" name="Slika 48" descr="movit"/>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7435" cy="398780"/>
                        </a:xfrm>
                        <a:prstGeom prst="rect">
                          <a:avLst/>
                        </a:prstGeom>
                        <a:noFill/>
                        <a:ln>
                          <a:noFill/>
                        </a:ln>
                      </pic:spPr>
                    </pic:pic>
                  </a:graphicData>
                </a:graphic>
              </wp:inline>
            </w:drawing>
          </w:r>
        </w:p>
      </w:tc>
    </w:tr>
  </w:tbl>
  <w:p w:rsidR="00B502E9" w:rsidRPr="009D1C9B" w:rsidRDefault="00B502E9" w:rsidP="009D1C9B">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1058" w:type="dxa"/>
      <w:tblInd w:w="-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4"/>
      <w:gridCol w:w="3544"/>
    </w:tblGrid>
    <w:tr w:rsidR="00B502E9" w:rsidRPr="002E5737" w:rsidTr="00B502E9">
      <w:trPr>
        <w:trHeight w:val="138"/>
      </w:trPr>
      <w:tc>
        <w:tcPr>
          <w:tcW w:w="7514" w:type="dxa"/>
        </w:tcPr>
        <w:p w:rsidR="00B502E9" w:rsidRPr="002E5737" w:rsidRDefault="00B502E9" w:rsidP="009D1C9B">
          <w:pPr>
            <w:pStyle w:val="Header"/>
            <w:rPr>
              <w:rFonts w:ascii="Times New Roman" w:hAnsi="Times New Roman" w:cs="Times New Roman"/>
              <w:sz w:val="18"/>
            </w:rPr>
          </w:pPr>
          <w:r w:rsidRPr="002E5737">
            <w:rPr>
              <w:rFonts w:ascii="Times New Roman" w:hAnsi="Times New Roman" w:cs="Times New Roman"/>
              <w:sz w:val="18"/>
            </w:rPr>
            <w:t>2018 Erasmus+ Sporazum o dodelitvi nepovratnih sredstev za več upravičencev – posebni pogoji</w:t>
          </w:r>
        </w:p>
      </w:tc>
      <w:tc>
        <w:tcPr>
          <w:tcW w:w="3544" w:type="dxa"/>
        </w:tcPr>
        <w:p w:rsidR="00B502E9" w:rsidRDefault="00B502E9" w:rsidP="009D1C9B">
          <w:pPr>
            <w:spacing w:after="0" w:line="240" w:lineRule="auto"/>
            <w:jc w:val="right"/>
            <w:rPr>
              <w:rFonts w:ascii="Times New Roman" w:hAnsi="Times New Roman" w:cs="Times New Roman"/>
              <w:b/>
              <w:color w:val="FF0000"/>
              <w:sz w:val="16"/>
              <w:szCs w:val="16"/>
            </w:rPr>
          </w:pPr>
          <w:r w:rsidRPr="002E5737">
            <w:rPr>
              <w:rFonts w:ascii="Times New Roman" w:hAnsi="Times New Roman" w:cs="Times New Roman"/>
              <w:b/>
              <w:color w:val="0000FF"/>
              <w:sz w:val="16"/>
              <w:szCs w:val="16"/>
            </w:rPr>
            <w:t xml:space="preserve"> </w:t>
          </w:r>
          <w:r w:rsidRPr="002E5737">
            <w:rPr>
              <w:rFonts w:ascii="Times New Roman" w:hAnsi="Times New Roman" w:cs="Times New Roman"/>
              <w:sz w:val="16"/>
              <w:szCs w:val="16"/>
            </w:rPr>
            <w:t xml:space="preserve">Številka sporazuma: </w:t>
          </w:r>
        </w:p>
        <w:p w:rsidR="00B502E9" w:rsidRPr="002E5737" w:rsidRDefault="00B502E9" w:rsidP="009D1C9B">
          <w:pPr>
            <w:spacing w:after="0" w:line="240" w:lineRule="auto"/>
            <w:jc w:val="right"/>
            <w:rPr>
              <w:rFonts w:ascii="Times New Roman" w:hAnsi="Times New Roman" w:cs="Times New Roman"/>
              <w:b/>
              <w:color w:val="0000FF"/>
              <w:sz w:val="16"/>
              <w:szCs w:val="16"/>
            </w:rPr>
          </w:pPr>
          <w:r w:rsidRPr="002E5737">
            <w:rPr>
              <w:rFonts w:ascii="Times New Roman" w:hAnsi="Times New Roman" w:cs="Times New Roman"/>
              <w:b/>
              <w:color w:val="FF0000"/>
              <w:sz w:val="16"/>
              <w:szCs w:val="16"/>
              <w:highlight w:val="lightGray"/>
            </w:rPr>
            <w:t>EPLUS LINK generirana številka</w:t>
          </w:r>
          <w:r w:rsidRPr="002E5737">
            <w:rPr>
              <w:rFonts w:ascii="Times New Roman" w:hAnsi="Times New Roman" w:cs="Times New Roman"/>
              <w:b/>
              <w:color w:val="FF0000"/>
              <w:sz w:val="16"/>
              <w:szCs w:val="16"/>
            </w:rPr>
            <w:t>]</w:t>
          </w:r>
        </w:p>
      </w:tc>
    </w:tr>
    <w:tr w:rsidR="00B502E9" w:rsidRPr="00516BF9" w:rsidTr="00B502E9">
      <w:trPr>
        <w:trHeight w:val="665"/>
      </w:trPr>
      <w:tc>
        <w:tcPr>
          <w:tcW w:w="7514" w:type="dxa"/>
        </w:tcPr>
        <w:p w:rsidR="00B502E9" w:rsidRPr="00516BF9" w:rsidRDefault="00B502E9" w:rsidP="009D1C9B">
          <w:pPr>
            <w:spacing w:after="0" w:line="240" w:lineRule="auto"/>
            <w:jc w:val="both"/>
            <w:rPr>
              <w:rFonts w:asciiTheme="minorHAnsi" w:hAnsiTheme="minorHAnsi"/>
              <w:b/>
              <w:noProof/>
              <w:sz w:val="18"/>
              <w:szCs w:val="18"/>
              <w:lang w:eastAsia="sl-SI"/>
            </w:rPr>
          </w:pPr>
          <w:r w:rsidRPr="00516BF9">
            <w:rPr>
              <w:rFonts w:asciiTheme="minorHAnsi" w:hAnsiTheme="minorHAnsi"/>
              <w:b/>
              <w:noProof/>
              <w:sz w:val="18"/>
              <w:szCs w:val="18"/>
              <w:lang w:eastAsia="sl-SI"/>
            </w:rPr>
            <w:drawing>
              <wp:anchor distT="0" distB="0" distL="114300" distR="114300" simplePos="0" relativeHeight="251659264" behindDoc="1" locked="0" layoutInCell="1" allowOverlap="1" wp14:anchorId="124AC8E2" wp14:editId="5A093348">
                <wp:simplePos x="0" y="0"/>
                <wp:positionH relativeFrom="column">
                  <wp:posOffset>6985</wp:posOffset>
                </wp:positionH>
                <wp:positionV relativeFrom="paragraph">
                  <wp:posOffset>0</wp:posOffset>
                </wp:positionV>
                <wp:extent cx="1590040" cy="408305"/>
                <wp:effectExtent l="0" t="0" r="0" b="0"/>
                <wp:wrapThrough wrapText="bothSides">
                  <wp:wrapPolygon edited="0">
                    <wp:start x="0" y="0"/>
                    <wp:lineTo x="0" y="20156"/>
                    <wp:lineTo x="21220" y="20156"/>
                    <wp:lineTo x="21220" y="0"/>
                    <wp:lineTo x="0" y="0"/>
                  </wp:wrapPolygon>
                </wp:wrapThrough>
                <wp:docPr id="47" name="Slika 47" descr="C:\Users\primozf\Desktop\EU flag-Erasmus+_vect_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rimozf\Desktop\EU flag-Erasmus+_vect_POS.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4464" t="14066"/>
                        <a:stretch/>
                      </pic:blipFill>
                      <pic:spPr bwMode="auto">
                        <a:xfrm>
                          <a:off x="0" y="0"/>
                          <a:ext cx="1590040" cy="4083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3544" w:type="dxa"/>
        </w:tcPr>
        <w:p w:rsidR="00B502E9" w:rsidRPr="00516BF9" w:rsidRDefault="00B502E9" w:rsidP="009D1C9B">
          <w:pPr>
            <w:spacing w:after="0" w:line="240" w:lineRule="auto"/>
            <w:jc w:val="right"/>
            <w:rPr>
              <w:rFonts w:asciiTheme="minorHAnsi" w:hAnsiTheme="minorHAnsi"/>
              <w:b/>
              <w:color w:val="0000FF"/>
              <w:sz w:val="16"/>
              <w:szCs w:val="16"/>
            </w:rPr>
          </w:pPr>
          <w:r>
            <w:rPr>
              <w:noProof/>
              <w:lang w:eastAsia="sl-SI"/>
            </w:rPr>
            <w:drawing>
              <wp:inline distT="0" distB="0" distL="0" distR="0" wp14:anchorId="2E013F4D" wp14:editId="00E64744">
                <wp:extent cx="1067435" cy="398780"/>
                <wp:effectExtent l="0" t="0" r="0" b="1270"/>
                <wp:docPr id="48" name="Slika 48" descr="movit"/>
                <wp:cNvGraphicFramePr/>
                <a:graphic xmlns:a="http://schemas.openxmlformats.org/drawingml/2006/main">
                  <a:graphicData uri="http://schemas.openxmlformats.org/drawingml/2006/picture">
                    <pic:pic xmlns:pic="http://schemas.openxmlformats.org/drawingml/2006/picture">
                      <pic:nvPicPr>
                        <pic:cNvPr id="48" name="Slika 48" descr="movit"/>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7435" cy="398780"/>
                        </a:xfrm>
                        <a:prstGeom prst="rect">
                          <a:avLst/>
                        </a:prstGeom>
                        <a:noFill/>
                        <a:ln>
                          <a:noFill/>
                        </a:ln>
                      </pic:spPr>
                    </pic:pic>
                  </a:graphicData>
                </a:graphic>
              </wp:inline>
            </w:drawing>
          </w:r>
        </w:p>
      </w:tc>
    </w:tr>
  </w:tbl>
  <w:p w:rsidR="00B502E9" w:rsidRPr="009D1C9B" w:rsidRDefault="00B502E9" w:rsidP="009D1C9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4"/>
    <w:lvl w:ilvl="0">
      <w:start w:val="1"/>
      <w:numFmt w:val="bullet"/>
      <w:lvlText w:val=""/>
      <w:lvlJc w:val="left"/>
      <w:pPr>
        <w:tabs>
          <w:tab w:val="num" w:pos="0"/>
        </w:tabs>
        <w:ind w:left="1080" w:hanging="360"/>
      </w:pPr>
      <w:rPr>
        <w:rFonts w:ascii="Wingdings" w:hAnsi="Wingdings" w:cs="Wingdings" w:hint="default"/>
        <w:color w:val="0000FF"/>
        <w:sz w:val="16"/>
        <w:szCs w:val="16"/>
        <w:lang w:val="en-US"/>
      </w:rPr>
    </w:lvl>
  </w:abstractNum>
  <w:abstractNum w:abstractNumId="1" w15:restartNumberingAfterBreak="0">
    <w:nsid w:val="00000003"/>
    <w:multiLevelType w:val="singleLevel"/>
    <w:tmpl w:val="00000003"/>
    <w:name w:val="WW8Num37"/>
    <w:lvl w:ilvl="0">
      <w:start w:val="1"/>
      <w:numFmt w:val="bullet"/>
      <w:lvlText w:val=""/>
      <w:lvlJc w:val="left"/>
      <w:pPr>
        <w:tabs>
          <w:tab w:val="num" w:pos="1287"/>
        </w:tabs>
        <w:ind w:left="1287" w:hanging="360"/>
      </w:pPr>
      <w:rPr>
        <w:rFonts w:ascii="Symbol" w:hAnsi="Symbol" w:cs="Symbol" w:hint="default"/>
        <w:sz w:val="24"/>
        <w:szCs w:val="24"/>
        <w:shd w:val="clear" w:color="auto" w:fill="FFFF00"/>
      </w:rPr>
    </w:lvl>
  </w:abstractNum>
  <w:abstractNum w:abstractNumId="2" w15:restartNumberingAfterBreak="0">
    <w:nsid w:val="00000004"/>
    <w:multiLevelType w:val="singleLevel"/>
    <w:tmpl w:val="00000004"/>
    <w:name w:val="WW8Num39"/>
    <w:lvl w:ilvl="0">
      <w:start w:val="1"/>
      <w:numFmt w:val="bullet"/>
      <w:lvlText w:val=""/>
      <w:lvlJc w:val="left"/>
      <w:pPr>
        <w:tabs>
          <w:tab w:val="num" w:pos="360"/>
        </w:tabs>
        <w:ind w:left="360" w:hanging="360"/>
      </w:pPr>
      <w:rPr>
        <w:rFonts w:ascii="Wingdings" w:hAnsi="Wingdings" w:cs="Wingdings" w:hint="default"/>
        <w:color w:val="0000FF"/>
        <w:sz w:val="16"/>
        <w:szCs w:val="16"/>
      </w:rPr>
    </w:lvl>
  </w:abstractNum>
  <w:abstractNum w:abstractNumId="3" w15:restartNumberingAfterBreak="0">
    <w:nsid w:val="00000005"/>
    <w:multiLevelType w:val="singleLevel"/>
    <w:tmpl w:val="00000005"/>
    <w:name w:val="WW8Num40"/>
    <w:lvl w:ilvl="0">
      <w:start w:val="1"/>
      <w:numFmt w:val="bullet"/>
      <w:lvlText w:val=""/>
      <w:lvlJc w:val="left"/>
      <w:pPr>
        <w:tabs>
          <w:tab w:val="num" w:pos="1287"/>
        </w:tabs>
        <w:ind w:left="1287" w:hanging="360"/>
      </w:pPr>
      <w:rPr>
        <w:rFonts w:ascii="Symbol" w:hAnsi="Symbol" w:cs="Symbol" w:hint="default"/>
        <w:sz w:val="24"/>
        <w:szCs w:val="24"/>
      </w:rPr>
    </w:lvl>
  </w:abstractNum>
  <w:abstractNum w:abstractNumId="4" w15:restartNumberingAfterBreak="0">
    <w:nsid w:val="00000007"/>
    <w:multiLevelType w:val="singleLevel"/>
    <w:tmpl w:val="00000007"/>
    <w:name w:val="WW8Num43"/>
    <w:lvl w:ilvl="0">
      <w:start w:val="1"/>
      <w:numFmt w:val="bullet"/>
      <w:lvlText w:val=""/>
      <w:lvlJc w:val="left"/>
      <w:pPr>
        <w:tabs>
          <w:tab w:val="num" w:pos="0"/>
        </w:tabs>
        <w:ind w:left="1287" w:hanging="360"/>
      </w:pPr>
      <w:rPr>
        <w:rFonts w:ascii="Symbol" w:hAnsi="Symbol" w:cs="Symbol" w:hint="default"/>
        <w:sz w:val="24"/>
        <w:szCs w:val="24"/>
        <w:lang w:val="en-US"/>
      </w:rPr>
    </w:lvl>
  </w:abstractNum>
  <w:abstractNum w:abstractNumId="5" w15:restartNumberingAfterBreak="0">
    <w:nsid w:val="00000008"/>
    <w:multiLevelType w:val="singleLevel"/>
    <w:tmpl w:val="00000008"/>
    <w:name w:val="WW8Num46"/>
    <w:lvl w:ilvl="0">
      <w:start w:val="1"/>
      <w:numFmt w:val="bullet"/>
      <w:lvlText w:val=""/>
      <w:lvlJc w:val="left"/>
      <w:pPr>
        <w:tabs>
          <w:tab w:val="num" w:pos="1287"/>
        </w:tabs>
        <w:ind w:left="1287" w:hanging="360"/>
      </w:pPr>
      <w:rPr>
        <w:rFonts w:ascii="Symbol" w:hAnsi="Symbol" w:cs="Symbol" w:hint="default"/>
        <w:sz w:val="24"/>
        <w:szCs w:val="24"/>
      </w:rPr>
    </w:lvl>
  </w:abstractNum>
  <w:abstractNum w:abstractNumId="6" w15:restartNumberingAfterBreak="0">
    <w:nsid w:val="040E2B52"/>
    <w:multiLevelType w:val="multilevel"/>
    <w:tmpl w:val="2E443E12"/>
    <w:styleLink w:val="List0"/>
    <w:lvl w:ilvl="0">
      <w:start w:val="1"/>
      <w:numFmt w:val="bullet"/>
      <w:lvlText w:val="•"/>
      <w:lvlJc w:val="left"/>
      <w:pPr>
        <w:tabs>
          <w:tab w:val="num" w:pos="709"/>
        </w:tabs>
        <w:ind w:left="709" w:hanging="283"/>
      </w:pPr>
      <w:rPr>
        <w:rFonts w:ascii="Verdana" w:eastAsia="Verdana" w:hAnsi="Verdana" w:cs="Verdana"/>
        <w:color w:val="000000"/>
        <w:position w:val="0"/>
        <w:sz w:val="24"/>
        <w:szCs w:val="24"/>
        <w:u w:color="000000"/>
        <w:lang w:val="en-US"/>
      </w:rPr>
    </w:lvl>
    <w:lvl w:ilvl="1">
      <w:start w:val="1"/>
      <w:numFmt w:val="bullet"/>
      <w:lvlText w:val="o"/>
      <w:lvlJc w:val="left"/>
      <w:pPr>
        <w:tabs>
          <w:tab w:val="num" w:pos="1800"/>
        </w:tabs>
        <w:ind w:left="1800" w:hanging="300"/>
      </w:pPr>
      <w:rPr>
        <w:rFonts w:ascii="Verdana" w:eastAsia="Verdana" w:hAnsi="Verdana" w:cs="Verdana"/>
        <w:color w:val="000000"/>
        <w:position w:val="0"/>
        <w:sz w:val="20"/>
        <w:szCs w:val="20"/>
        <w:u w:color="000000"/>
        <w:lang w:val="en-US"/>
      </w:rPr>
    </w:lvl>
    <w:lvl w:ilvl="2">
      <w:start w:val="1"/>
      <w:numFmt w:val="bullet"/>
      <w:lvlText w:val="▪"/>
      <w:lvlJc w:val="left"/>
      <w:pPr>
        <w:tabs>
          <w:tab w:val="num" w:pos="2520"/>
        </w:tabs>
        <w:ind w:left="2520" w:hanging="300"/>
      </w:pPr>
      <w:rPr>
        <w:rFonts w:ascii="Verdana" w:eastAsia="Verdana" w:hAnsi="Verdana" w:cs="Verdana"/>
        <w:color w:val="000000"/>
        <w:position w:val="0"/>
        <w:sz w:val="20"/>
        <w:szCs w:val="20"/>
        <w:u w:color="000000"/>
        <w:lang w:val="en-US"/>
      </w:rPr>
    </w:lvl>
    <w:lvl w:ilvl="3">
      <w:start w:val="1"/>
      <w:numFmt w:val="bullet"/>
      <w:lvlText w:val="•"/>
      <w:lvlJc w:val="left"/>
      <w:pPr>
        <w:tabs>
          <w:tab w:val="num" w:pos="3240"/>
        </w:tabs>
        <w:ind w:left="3240" w:hanging="300"/>
      </w:pPr>
      <w:rPr>
        <w:rFonts w:ascii="Verdana" w:eastAsia="Verdana" w:hAnsi="Verdana" w:cs="Verdana"/>
        <w:color w:val="000000"/>
        <w:position w:val="0"/>
        <w:sz w:val="20"/>
        <w:szCs w:val="20"/>
        <w:u w:color="000000"/>
        <w:lang w:val="en-US"/>
      </w:rPr>
    </w:lvl>
    <w:lvl w:ilvl="4">
      <w:start w:val="1"/>
      <w:numFmt w:val="bullet"/>
      <w:lvlText w:val="o"/>
      <w:lvlJc w:val="left"/>
      <w:pPr>
        <w:tabs>
          <w:tab w:val="num" w:pos="3960"/>
        </w:tabs>
        <w:ind w:left="3960" w:hanging="300"/>
      </w:pPr>
      <w:rPr>
        <w:rFonts w:ascii="Verdana" w:eastAsia="Verdana" w:hAnsi="Verdana" w:cs="Verdana"/>
        <w:color w:val="000000"/>
        <w:position w:val="0"/>
        <w:sz w:val="20"/>
        <w:szCs w:val="20"/>
        <w:u w:color="000000"/>
        <w:lang w:val="en-US"/>
      </w:rPr>
    </w:lvl>
    <w:lvl w:ilvl="5">
      <w:start w:val="1"/>
      <w:numFmt w:val="bullet"/>
      <w:lvlText w:val="▪"/>
      <w:lvlJc w:val="left"/>
      <w:pPr>
        <w:tabs>
          <w:tab w:val="num" w:pos="4680"/>
        </w:tabs>
        <w:ind w:left="4680" w:hanging="300"/>
      </w:pPr>
      <w:rPr>
        <w:rFonts w:ascii="Verdana" w:eastAsia="Verdana" w:hAnsi="Verdana" w:cs="Verdana"/>
        <w:color w:val="000000"/>
        <w:position w:val="0"/>
        <w:sz w:val="20"/>
        <w:szCs w:val="20"/>
        <w:u w:color="000000"/>
        <w:lang w:val="en-US"/>
      </w:rPr>
    </w:lvl>
    <w:lvl w:ilvl="6">
      <w:start w:val="1"/>
      <w:numFmt w:val="bullet"/>
      <w:lvlText w:val="•"/>
      <w:lvlJc w:val="left"/>
      <w:pPr>
        <w:tabs>
          <w:tab w:val="num" w:pos="5400"/>
        </w:tabs>
        <w:ind w:left="5400" w:hanging="300"/>
      </w:pPr>
      <w:rPr>
        <w:rFonts w:ascii="Verdana" w:eastAsia="Verdana" w:hAnsi="Verdana" w:cs="Verdana"/>
        <w:color w:val="000000"/>
        <w:position w:val="0"/>
        <w:sz w:val="20"/>
        <w:szCs w:val="20"/>
        <w:u w:color="000000"/>
        <w:lang w:val="en-US"/>
      </w:rPr>
    </w:lvl>
    <w:lvl w:ilvl="7">
      <w:start w:val="1"/>
      <w:numFmt w:val="bullet"/>
      <w:lvlText w:val="o"/>
      <w:lvlJc w:val="left"/>
      <w:pPr>
        <w:tabs>
          <w:tab w:val="num" w:pos="6120"/>
        </w:tabs>
        <w:ind w:left="6120" w:hanging="300"/>
      </w:pPr>
      <w:rPr>
        <w:rFonts w:ascii="Verdana" w:eastAsia="Verdana" w:hAnsi="Verdana" w:cs="Verdana"/>
        <w:color w:val="000000"/>
        <w:position w:val="0"/>
        <w:sz w:val="20"/>
        <w:szCs w:val="20"/>
        <w:u w:color="000000"/>
        <w:lang w:val="en-US"/>
      </w:rPr>
    </w:lvl>
    <w:lvl w:ilvl="8">
      <w:start w:val="1"/>
      <w:numFmt w:val="bullet"/>
      <w:lvlText w:val="▪"/>
      <w:lvlJc w:val="left"/>
      <w:pPr>
        <w:tabs>
          <w:tab w:val="num" w:pos="6840"/>
        </w:tabs>
        <w:ind w:left="6840" w:hanging="300"/>
      </w:pPr>
      <w:rPr>
        <w:rFonts w:ascii="Verdana" w:eastAsia="Verdana" w:hAnsi="Verdana" w:cs="Verdana"/>
        <w:color w:val="000000"/>
        <w:position w:val="0"/>
        <w:sz w:val="20"/>
        <w:szCs w:val="20"/>
        <w:u w:color="000000"/>
        <w:lang w:val="en-US"/>
      </w:rPr>
    </w:lvl>
  </w:abstractNum>
  <w:abstractNum w:abstractNumId="7" w15:restartNumberingAfterBreak="0">
    <w:nsid w:val="05AD60C4"/>
    <w:multiLevelType w:val="hybridMultilevel"/>
    <w:tmpl w:val="60BA597C"/>
    <w:lvl w:ilvl="0" w:tplc="DFC41F18">
      <w:start w:val="1"/>
      <w:numFmt w:val="lowerLetter"/>
      <w:lvlText w:val="(%1)"/>
      <w:lvlJc w:val="lef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6BE5524"/>
    <w:multiLevelType w:val="hybridMultilevel"/>
    <w:tmpl w:val="1DA6CB6E"/>
    <w:lvl w:ilvl="0" w:tplc="DFC41F18">
      <w:start w:val="1"/>
      <w:numFmt w:val="lowerLetter"/>
      <w:lvlText w:val="(%1)"/>
      <w:lvlJc w:val="lef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0FA6CBE"/>
    <w:multiLevelType w:val="singleLevel"/>
    <w:tmpl w:val="DFC41F18"/>
    <w:lvl w:ilvl="0">
      <w:start w:val="1"/>
      <w:numFmt w:val="lowerLetter"/>
      <w:lvlText w:val="(%1)"/>
      <w:lvlJc w:val="left"/>
      <w:pPr>
        <w:ind w:left="720" w:hanging="360"/>
      </w:pPr>
      <w:rPr>
        <w:rFonts w:hint="default"/>
        <w:sz w:val="24"/>
        <w:szCs w:val="24"/>
      </w:rPr>
    </w:lvl>
  </w:abstractNum>
  <w:abstractNum w:abstractNumId="10" w15:restartNumberingAfterBreak="0">
    <w:nsid w:val="17B10923"/>
    <w:multiLevelType w:val="multilevel"/>
    <w:tmpl w:val="06986938"/>
    <w:styleLink w:val="PartI"/>
    <w:lvl w:ilvl="0">
      <w:start w:val="1"/>
      <w:numFmt w:val="decimal"/>
      <w:lvlText w:val="ARTICLE I.%1"/>
      <w:lvlJc w:val="left"/>
      <w:pPr>
        <w:ind w:left="360" w:hanging="360"/>
      </w:pPr>
      <w:rPr>
        <w:rFonts w:hint="default"/>
      </w:rPr>
    </w:lvl>
    <w:lvl w:ilvl="1">
      <w:start w:val="1"/>
      <w:numFmt w:val="decimal"/>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1EF7895"/>
    <w:multiLevelType w:val="singleLevel"/>
    <w:tmpl w:val="DFC41F18"/>
    <w:lvl w:ilvl="0">
      <w:start w:val="1"/>
      <w:numFmt w:val="lowerLetter"/>
      <w:lvlText w:val="(%1)"/>
      <w:lvlJc w:val="left"/>
      <w:pPr>
        <w:ind w:left="720" w:hanging="360"/>
      </w:pPr>
      <w:rPr>
        <w:rFonts w:hint="default"/>
        <w:sz w:val="24"/>
        <w:szCs w:val="24"/>
      </w:rPr>
    </w:lvl>
  </w:abstractNum>
  <w:abstractNum w:abstractNumId="13" w15:restartNumberingAfterBreak="0">
    <w:nsid w:val="22362784"/>
    <w:multiLevelType w:val="hybridMultilevel"/>
    <w:tmpl w:val="60BA597C"/>
    <w:lvl w:ilvl="0" w:tplc="DFC41F18">
      <w:start w:val="1"/>
      <w:numFmt w:val="lowerLetter"/>
      <w:lvlText w:val="(%1)"/>
      <w:lvlJc w:val="lef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16" w15:restartNumberingAfterBreak="0">
    <w:nsid w:val="2C237ECD"/>
    <w:multiLevelType w:val="hybridMultilevel"/>
    <w:tmpl w:val="B4780A0A"/>
    <w:lvl w:ilvl="0" w:tplc="08090001">
      <w:start w:val="1"/>
      <w:numFmt w:val="bullet"/>
      <w:lvlText w:val=""/>
      <w:lvlJc w:val="left"/>
      <w:pPr>
        <w:ind w:left="1922" w:hanging="360"/>
      </w:pPr>
      <w:rPr>
        <w:rFonts w:ascii="Symbol" w:hAnsi="Symbol" w:hint="default"/>
      </w:rPr>
    </w:lvl>
    <w:lvl w:ilvl="1" w:tplc="08090003" w:tentative="1">
      <w:start w:val="1"/>
      <w:numFmt w:val="bullet"/>
      <w:lvlText w:val="o"/>
      <w:lvlJc w:val="left"/>
      <w:pPr>
        <w:ind w:left="2642" w:hanging="360"/>
      </w:pPr>
      <w:rPr>
        <w:rFonts w:ascii="Courier New" w:hAnsi="Courier New" w:cs="Courier New" w:hint="default"/>
      </w:rPr>
    </w:lvl>
    <w:lvl w:ilvl="2" w:tplc="08090005" w:tentative="1">
      <w:start w:val="1"/>
      <w:numFmt w:val="bullet"/>
      <w:lvlText w:val=""/>
      <w:lvlJc w:val="left"/>
      <w:pPr>
        <w:ind w:left="3362" w:hanging="360"/>
      </w:pPr>
      <w:rPr>
        <w:rFonts w:ascii="Wingdings" w:hAnsi="Wingdings" w:hint="default"/>
      </w:rPr>
    </w:lvl>
    <w:lvl w:ilvl="3" w:tplc="08090001" w:tentative="1">
      <w:start w:val="1"/>
      <w:numFmt w:val="bullet"/>
      <w:lvlText w:val=""/>
      <w:lvlJc w:val="left"/>
      <w:pPr>
        <w:ind w:left="4082" w:hanging="360"/>
      </w:pPr>
      <w:rPr>
        <w:rFonts w:ascii="Symbol" w:hAnsi="Symbol" w:hint="default"/>
      </w:rPr>
    </w:lvl>
    <w:lvl w:ilvl="4" w:tplc="08090003" w:tentative="1">
      <w:start w:val="1"/>
      <w:numFmt w:val="bullet"/>
      <w:lvlText w:val="o"/>
      <w:lvlJc w:val="left"/>
      <w:pPr>
        <w:ind w:left="4802" w:hanging="360"/>
      </w:pPr>
      <w:rPr>
        <w:rFonts w:ascii="Courier New" w:hAnsi="Courier New" w:cs="Courier New" w:hint="default"/>
      </w:rPr>
    </w:lvl>
    <w:lvl w:ilvl="5" w:tplc="08090005" w:tentative="1">
      <w:start w:val="1"/>
      <w:numFmt w:val="bullet"/>
      <w:lvlText w:val=""/>
      <w:lvlJc w:val="left"/>
      <w:pPr>
        <w:ind w:left="5522" w:hanging="360"/>
      </w:pPr>
      <w:rPr>
        <w:rFonts w:ascii="Wingdings" w:hAnsi="Wingdings" w:hint="default"/>
      </w:rPr>
    </w:lvl>
    <w:lvl w:ilvl="6" w:tplc="08090001" w:tentative="1">
      <w:start w:val="1"/>
      <w:numFmt w:val="bullet"/>
      <w:lvlText w:val=""/>
      <w:lvlJc w:val="left"/>
      <w:pPr>
        <w:ind w:left="6242" w:hanging="360"/>
      </w:pPr>
      <w:rPr>
        <w:rFonts w:ascii="Symbol" w:hAnsi="Symbol" w:hint="default"/>
      </w:rPr>
    </w:lvl>
    <w:lvl w:ilvl="7" w:tplc="08090003" w:tentative="1">
      <w:start w:val="1"/>
      <w:numFmt w:val="bullet"/>
      <w:lvlText w:val="o"/>
      <w:lvlJc w:val="left"/>
      <w:pPr>
        <w:ind w:left="6962" w:hanging="360"/>
      </w:pPr>
      <w:rPr>
        <w:rFonts w:ascii="Courier New" w:hAnsi="Courier New" w:cs="Courier New" w:hint="default"/>
      </w:rPr>
    </w:lvl>
    <w:lvl w:ilvl="8" w:tplc="08090005" w:tentative="1">
      <w:start w:val="1"/>
      <w:numFmt w:val="bullet"/>
      <w:lvlText w:val=""/>
      <w:lvlJc w:val="left"/>
      <w:pPr>
        <w:ind w:left="7682" w:hanging="360"/>
      </w:pPr>
      <w:rPr>
        <w:rFonts w:ascii="Wingdings" w:hAnsi="Wingdings" w:hint="default"/>
      </w:rPr>
    </w:lvl>
  </w:abstractNum>
  <w:abstractNum w:abstractNumId="17"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19"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22"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3" w15:restartNumberingAfterBreak="0">
    <w:nsid w:val="442E6AD3"/>
    <w:multiLevelType w:val="multilevel"/>
    <w:tmpl w:val="FA52DB0A"/>
    <w:styleLink w:val="List1"/>
    <w:lvl w:ilvl="0">
      <w:start w:val="1"/>
      <w:numFmt w:val="bullet"/>
      <w:lvlText w:val="•"/>
      <w:lvlJc w:val="left"/>
      <w:pPr>
        <w:tabs>
          <w:tab w:val="num" w:pos="709"/>
        </w:tabs>
        <w:ind w:left="709" w:hanging="283"/>
      </w:pPr>
      <w:rPr>
        <w:rFonts w:ascii="Verdana" w:eastAsia="Verdana" w:hAnsi="Verdana" w:cs="Verdana"/>
        <w:color w:val="000000"/>
        <w:position w:val="0"/>
        <w:sz w:val="24"/>
        <w:szCs w:val="24"/>
        <w:u w:color="000000"/>
      </w:rPr>
    </w:lvl>
    <w:lvl w:ilvl="1">
      <w:start w:val="1"/>
      <w:numFmt w:val="bullet"/>
      <w:lvlText w:val="o"/>
      <w:lvlJc w:val="left"/>
      <w:pPr>
        <w:tabs>
          <w:tab w:val="num" w:pos="1800"/>
        </w:tabs>
        <w:ind w:left="1800" w:hanging="300"/>
      </w:pPr>
      <w:rPr>
        <w:rFonts w:ascii="Verdana" w:eastAsia="Verdana" w:hAnsi="Verdana" w:cs="Verdana"/>
        <w:color w:val="000000"/>
        <w:position w:val="0"/>
        <w:sz w:val="20"/>
        <w:szCs w:val="20"/>
        <w:u w:color="000000"/>
      </w:rPr>
    </w:lvl>
    <w:lvl w:ilvl="2">
      <w:start w:val="1"/>
      <w:numFmt w:val="bullet"/>
      <w:lvlText w:val="▪"/>
      <w:lvlJc w:val="left"/>
      <w:pPr>
        <w:tabs>
          <w:tab w:val="num" w:pos="2520"/>
        </w:tabs>
        <w:ind w:left="2520" w:hanging="300"/>
      </w:pPr>
      <w:rPr>
        <w:rFonts w:ascii="Verdana" w:eastAsia="Verdana" w:hAnsi="Verdana" w:cs="Verdana"/>
        <w:color w:val="000000"/>
        <w:position w:val="0"/>
        <w:sz w:val="20"/>
        <w:szCs w:val="20"/>
        <w:u w:color="000000"/>
      </w:rPr>
    </w:lvl>
    <w:lvl w:ilvl="3">
      <w:start w:val="1"/>
      <w:numFmt w:val="bullet"/>
      <w:lvlText w:val="•"/>
      <w:lvlJc w:val="left"/>
      <w:pPr>
        <w:tabs>
          <w:tab w:val="num" w:pos="3240"/>
        </w:tabs>
        <w:ind w:left="3240" w:hanging="300"/>
      </w:pPr>
      <w:rPr>
        <w:rFonts w:ascii="Verdana" w:eastAsia="Verdana" w:hAnsi="Verdana" w:cs="Verdana"/>
        <w:color w:val="000000"/>
        <w:position w:val="0"/>
        <w:sz w:val="20"/>
        <w:szCs w:val="20"/>
        <w:u w:color="000000"/>
      </w:rPr>
    </w:lvl>
    <w:lvl w:ilvl="4">
      <w:start w:val="1"/>
      <w:numFmt w:val="bullet"/>
      <w:lvlText w:val="o"/>
      <w:lvlJc w:val="left"/>
      <w:pPr>
        <w:tabs>
          <w:tab w:val="num" w:pos="3960"/>
        </w:tabs>
        <w:ind w:left="3960" w:hanging="300"/>
      </w:pPr>
      <w:rPr>
        <w:rFonts w:ascii="Verdana" w:eastAsia="Verdana" w:hAnsi="Verdana" w:cs="Verdana"/>
        <w:color w:val="000000"/>
        <w:position w:val="0"/>
        <w:sz w:val="20"/>
        <w:szCs w:val="20"/>
        <w:u w:color="000000"/>
      </w:rPr>
    </w:lvl>
    <w:lvl w:ilvl="5">
      <w:start w:val="1"/>
      <w:numFmt w:val="bullet"/>
      <w:lvlText w:val="▪"/>
      <w:lvlJc w:val="left"/>
      <w:pPr>
        <w:tabs>
          <w:tab w:val="num" w:pos="4680"/>
        </w:tabs>
        <w:ind w:left="4680" w:hanging="300"/>
      </w:pPr>
      <w:rPr>
        <w:rFonts w:ascii="Verdana" w:eastAsia="Verdana" w:hAnsi="Verdana" w:cs="Verdana"/>
        <w:color w:val="000000"/>
        <w:position w:val="0"/>
        <w:sz w:val="20"/>
        <w:szCs w:val="20"/>
        <w:u w:color="000000"/>
      </w:rPr>
    </w:lvl>
    <w:lvl w:ilvl="6">
      <w:start w:val="1"/>
      <w:numFmt w:val="bullet"/>
      <w:lvlText w:val="•"/>
      <w:lvlJc w:val="left"/>
      <w:pPr>
        <w:tabs>
          <w:tab w:val="num" w:pos="5400"/>
        </w:tabs>
        <w:ind w:left="5400" w:hanging="300"/>
      </w:pPr>
      <w:rPr>
        <w:rFonts w:ascii="Verdana" w:eastAsia="Verdana" w:hAnsi="Verdana" w:cs="Verdana"/>
        <w:color w:val="000000"/>
        <w:position w:val="0"/>
        <w:sz w:val="20"/>
        <w:szCs w:val="20"/>
        <w:u w:color="000000"/>
      </w:rPr>
    </w:lvl>
    <w:lvl w:ilvl="7">
      <w:start w:val="1"/>
      <w:numFmt w:val="bullet"/>
      <w:lvlText w:val="o"/>
      <w:lvlJc w:val="left"/>
      <w:pPr>
        <w:tabs>
          <w:tab w:val="num" w:pos="6120"/>
        </w:tabs>
        <w:ind w:left="6120" w:hanging="300"/>
      </w:pPr>
      <w:rPr>
        <w:rFonts w:ascii="Verdana" w:eastAsia="Verdana" w:hAnsi="Verdana" w:cs="Verdana"/>
        <w:color w:val="000000"/>
        <w:position w:val="0"/>
        <w:sz w:val="20"/>
        <w:szCs w:val="20"/>
        <w:u w:color="000000"/>
      </w:rPr>
    </w:lvl>
    <w:lvl w:ilvl="8">
      <w:start w:val="1"/>
      <w:numFmt w:val="bullet"/>
      <w:lvlText w:val="▪"/>
      <w:lvlJc w:val="left"/>
      <w:pPr>
        <w:tabs>
          <w:tab w:val="num" w:pos="6840"/>
        </w:tabs>
        <w:ind w:left="6840" w:hanging="300"/>
      </w:pPr>
      <w:rPr>
        <w:rFonts w:ascii="Verdana" w:eastAsia="Verdana" w:hAnsi="Verdana" w:cs="Verdana"/>
        <w:color w:val="000000"/>
        <w:position w:val="0"/>
        <w:sz w:val="20"/>
        <w:szCs w:val="20"/>
        <w:u w:color="000000"/>
      </w:rPr>
    </w:lvl>
  </w:abstractNum>
  <w:abstractNum w:abstractNumId="24" w15:restartNumberingAfterBreak="0">
    <w:nsid w:val="45EF1235"/>
    <w:multiLevelType w:val="hybridMultilevel"/>
    <w:tmpl w:val="765C2018"/>
    <w:lvl w:ilvl="0" w:tplc="DFC41F18">
      <w:start w:val="1"/>
      <w:numFmt w:val="lowerLetter"/>
      <w:lvlText w:val="(%1)"/>
      <w:lvlJc w:val="left"/>
      <w:pPr>
        <w:ind w:left="720" w:hanging="360"/>
      </w:pPr>
      <w:rPr>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5"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26" w15:restartNumberingAfterBreak="0">
    <w:nsid w:val="47890D55"/>
    <w:multiLevelType w:val="hybridMultilevel"/>
    <w:tmpl w:val="4EFC88A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9242AB8"/>
    <w:multiLevelType w:val="hybridMultilevel"/>
    <w:tmpl w:val="FE605C88"/>
    <w:lvl w:ilvl="0" w:tplc="DFC41F1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C3F3FD6"/>
    <w:multiLevelType w:val="hybridMultilevel"/>
    <w:tmpl w:val="0EF41CAA"/>
    <w:lvl w:ilvl="0" w:tplc="DFC41F18">
      <w:start w:val="1"/>
      <w:numFmt w:val="lowerLetter"/>
      <w:lvlText w:val="(%1)"/>
      <w:lvlJc w:val="left"/>
      <w:pPr>
        <w:ind w:left="644" w:hanging="360"/>
      </w:pPr>
      <w:rPr>
        <w:rFonts w:hint="default"/>
        <w:sz w:val="24"/>
        <w:szCs w:val="24"/>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9" w15:restartNumberingAfterBreak="0">
    <w:nsid w:val="500B6FEA"/>
    <w:multiLevelType w:val="hybridMultilevel"/>
    <w:tmpl w:val="84FC1D6A"/>
    <w:lvl w:ilvl="0" w:tplc="DFC41F18">
      <w:start w:val="1"/>
      <w:numFmt w:val="lowerLetter"/>
      <w:lvlText w:val="(%1)"/>
      <w:lvlJc w:val="lef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2183497"/>
    <w:multiLevelType w:val="hybridMultilevel"/>
    <w:tmpl w:val="28AE1AFE"/>
    <w:lvl w:ilvl="0" w:tplc="E3D04D90">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2" w15:restartNumberingAfterBreak="0">
    <w:nsid w:val="56A25144"/>
    <w:multiLevelType w:val="hybridMultilevel"/>
    <w:tmpl w:val="B9964C48"/>
    <w:lvl w:ilvl="0" w:tplc="DFC41F18">
      <w:start w:val="1"/>
      <w:numFmt w:val="lowerLetter"/>
      <w:lvlText w:val="(%1)"/>
      <w:lvlJc w:val="lef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34"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35"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36" w15:restartNumberingAfterBreak="0">
    <w:nsid w:val="6243745A"/>
    <w:multiLevelType w:val="hybridMultilevel"/>
    <w:tmpl w:val="B6E27A20"/>
    <w:lvl w:ilvl="0" w:tplc="6BD08C38">
      <w:start w:val="1"/>
      <w:numFmt w:val="bullet"/>
      <w:lvlText w:val="-"/>
      <w:lvlJc w:val="left"/>
      <w:pPr>
        <w:ind w:left="1069" w:hanging="360"/>
      </w:pPr>
      <w:rPr>
        <w:rFonts w:ascii="Times New Roman" w:eastAsia="Times New Roman" w:hAnsi="Times New Roman" w:cs="Times New Roman" w:hint="default"/>
        <w:b w:val="0"/>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37" w15:restartNumberingAfterBreak="0">
    <w:nsid w:val="654A1CAC"/>
    <w:multiLevelType w:val="hybridMultilevel"/>
    <w:tmpl w:val="427AA1D0"/>
    <w:lvl w:ilvl="0" w:tplc="D5A8105A">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8" w15:restartNumberingAfterBreak="0">
    <w:nsid w:val="661455AE"/>
    <w:multiLevelType w:val="multilevel"/>
    <w:tmpl w:val="99502A58"/>
    <w:styleLink w:val="PARTII"/>
    <w:lvl w:ilvl="0">
      <w:start w:val="1"/>
      <w:numFmt w:val="decimal"/>
      <w:pStyle w:val="articletitlepartII"/>
      <w:lvlText w:val="ARTICLE II.%1"/>
      <w:lvlJc w:val="left"/>
      <w:pPr>
        <w:ind w:left="360" w:hanging="360"/>
      </w:pPr>
      <w:rPr>
        <w:rFonts w:hint="default"/>
      </w:rPr>
    </w:lvl>
    <w:lvl w:ilvl="1">
      <w:start w:val="1"/>
      <w:numFmt w:val="decimal"/>
      <w:pStyle w:val="paragraphpartII"/>
      <w:lvlText w:val="I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6A32567A"/>
    <w:multiLevelType w:val="hybridMultilevel"/>
    <w:tmpl w:val="B75E3D56"/>
    <w:lvl w:ilvl="0" w:tplc="D5A8105A">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0"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41" w15:restartNumberingAfterBreak="0">
    <w:nsid w:val="71325247"/>
    <w:multiLevelType w:val="hybridMultilevel"/>
    <w:tmpl w:val="7E121DB6"/>
    <w:lvl w:ilvl="0" w:tplc="D5A8105A">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2"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15:restartNumberingAfterBreak="0">
    <w:nsid w:val="72DF387F"/>
    <w:multiLevelType w:val="hybridMultilevel"/>
    <w:tmpl w:val="416E8BF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AF43DEC"/>
    <w:multiLevelType w:val="hybridMultilevel"/>
    <w:tmpl w:val="783C01C0"/>
    <w:lvl w:ilvl="0" w:tplc="7554A8A2">
      <w:start w:val="1"/>
      <w:numFmt w:val="lowerLetter"/>
      <w:lvlText w:val="(%1)"/>
      <w:lvlJc w:val="left"/>
      <w:pPr>
        <w:tabs>
          <w:tab w:val="num" w:pos="360"/>
        </w:tabs>
        <w:ind w:left="360" w:hanging="360"/>
      </w:pPr>
      <w:rPr>
        <w:rFonts w:hint="default"/>
        <w:b w:val="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44"/>
  </w:num>
  <w:num w:numId="4">
    <w:abstractNumId w:val="27"/>
  </w:num>
  <w:num w:numId="5">
    <w:abstractNumId w:val="12"/>
  </w:num>
  <w:num w:numId="6">
    <w:abstractNumId w:val="9"/>
  </w:num>
  <w:num w:numId="7">
    <w:abstractNumId w:val="30"/>
  </w:num>
  <w:num w:numId="8">
    <w:abstractNumId w:val="19"/>
  </w:num>
  <w:num w:numId="9">
    <w:abstractNumId w:val="6"/>
  </w:num>
  <w:num w:numId="10">
    <w:abstractNumId w:val="23"/>
  </w:num>
  <w:num w:numId="11">
    <w:abstractNumId w:val="10"/>
  </w:num>
  <w:num w:numId="12">
    <w:abstractNumId w:val="13"/>
  </w:num>
  <w:num w:numId="13">
    <w:abstractNumId w:val="43"/>
  </w:num>
  <w:num w:numId="14">
    <w:abstractNumId w:val="26"/>
  </w:num>
  <w:num w:numId="1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38"/>
    <w:lvlOverride w:ilvl="1">
      <w:lvl w:ilvl="1">
        <w:start w:val="1"/>
        <w:numFmt w:val="decimal"/>
        <w:pStyle w:val="paragraphpartII"/>
        <w:lvlText w:val="II.%1.%2"/>
        <w:lvlJc w:val="left"/>
        <w:pPr>
          <w:ind w:left="720" w:hanging="360"/>
        </w:pPr>
        <w:rPr>
          <w:rFonts w:hint="default"/>
          <w:b/>
        </w:rPr>
      </w:lvl>
    </w:lvlOverride>
  </w:num>
  <w:num w:numId="20">
    <w:abstractNumId w:val="38"/>
  </w:num>
  <w:num w:numId="21">
    <w:abstractNumId w:val="16"/>
  </w:num>
  <w:num w:numId="22">
    <w:abstractNumId w:val="7"/>
  </w:num>
  <w:num w:numId="23">
    <w:abstractNumId w:val="24"/>
  </w:num>
  <w:num w:numId="24">
    <w:abstractNumId w:val="32"/>
  </w:num>
  <w:num w:numId="25">
    <w:abstractNumId w:val="36"/>
  </w:num>
  <w:num w:numId="26">
    <w:abstractNumId w:val="29"/>
  </w:num>
  <w:num w:numId="27">
    <w:abstractNumId w:val="28"/>
  </w:num>
  <w:num w:numId="28">
    <w:abstractNumId w:val="22"/>
  </w:num>
  <w:num w:numId="29">
    <w:abstractNumId w:val="15"/>
  </w:num>
  <w:num w:numId="30">
    <w:abstractNumId w:val="21"/>
  </w:num>
  <w:num w:numId="31">
    <w:abstractNumId w:val="35"/>
  </w:num>
  <w:num w:numId="32">
    <w:abstractNumId w:val="40"/>
  </w:num>
  <w:num w:numId="33">
    <w:abstractNumId w:val="18"/>
  </w:num>
  <w:num w:numId="34">
    <w:abstractNumId w:val="34"/>
  </w:num>
  <w:num w:numId="35">
    <w:abstractNumId w:val="33"/>
  </w:num>
  <w:num w:numId="36">
    <w:abstractNumId w:val="25"/>
  </w:num>
  <w:num w:numId="37">
    <w:abstractNumId w:val="31"/>
  </w:num>
  <w:num w:numId="38">
    <w:abstractNumId w:val="14"/>
  </w:num>
  <w:num w:numId="39">
    <w:abstractNumId w:val="20"/>
  </w:num>
  <w:num w:numId="40">
    <w:abstractNumId w:val="11"/>
  </w:num>
  <w:num w:numId="41">
    <w:abstractNumId w:val="17"/>
  </w:num>
  <w:num w:numId="42">
    <w:abstractNumId w:val="42"/>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0724" w:allStyles="0" w:customStyles="0" w:latentStyles="1" w:stylesInUse="0" w:headingStyles="1" w:numberingStyles="0" w:tableStyles="0" w:directFormattingOnRuns="1" w:directFormattingOnParagraphs="1" w:directFormattingOnNumbering="1" w:directFormattingOnTables="0" w:clearFormatting="0" w:top3HeadingStyles="0" w:visibleStyles="0" w:alternateStyleNames="0"/>
  <w:stylePaneSortMethod w:val="0000"/>
  <w:doNotTrackFormatting/>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DB29AF"/>
    <w:rsid w:val="000010F1"/>
    <w:rsid w:val="000058AC"/>
    <w:rsid w:val="00014722"/>
    <w:rsid w:val="000158C9"/>
    <w:rsid w:val="000170DD"/>
    <w:rsid w:val="0002478D"/>
    <w:rsid w:val="00024A72"/>
    <w:rsid w:val="00025256"/>
    <w:rsid w:val="00025553"/>
    <w:rsid w:val="00027308"/>
    <w:rsid w:val="0003104C"/>
    <w:rsid w:val="00033127"/>
    <w:rsid w:val="00035786"/>
    <w:rsid w:val="00037F79"/>
    <w:rsid w:val="000408C5"/>
    <w:rsid w:val="00040DEB"/>
    <w:rsid w:val="00042F00"/>
    <w:rsid w:val="00043E4F"/>
    <w:rsid w:val="00045604"/>
    <w:rsid w:val="0004581A"/>
    <w:rsid w:val="00045E89"/>
    <w:rsid w:val="00047593"/>
    <w:rsid w:val="00047E40"/>
    <w:rsid w:val="00050A9F"/>
    <w:rsid w:val="00050F4F"/>
    <w:rsid w:val="000558D4"/>
    <w:rsid w:val="00055B42"/>
    <w:rsid w:val="00055ED5"/>
    <w:rsid w:val="00057CDF"/>
    <w:rsid w:val="000629EB"/>
    <w:rsid w:val="0006586C"/>
    <w:rsid w:val="00071442"/>
    <w:rsid w:val="00071BCE"/>
    <w:rsid w:val="000737D9"/>
    <w:rsid w:val="00075E61"/>
    <w:rsid w:val="000810AA"/>
    <w:rsid w:val="000921ED"/>
    <w:rsid w:val="00092693"/>
    <w:rsid w:val="0009481C"/>
    <w:rsid w:val="00094ECD"/>
    <w:rsid w:val="000953B9"/>
    <w:rsid w:val="00095CFB"/>
    <w:rsid w:val="0009703B"/>
    <w:rsid w:val="00097A61"/>
    <w:rsid w:val="00097E62"/>
    <w:rsid w:val="000A0B37"/>
    <w:rsid w:val="000A15C2"/>
    <w:rsid w:val="000A23FB"/>
    <w:rsid w:val="000A251E"/>
    <w:rsid w:val="000A55A0"/>
    <w:rsid w:val="000B15C6"/>
    <w:rsid w:val="000B1D46"/>
    <w:rsid w:val="000C2145"/>
    <w:rsid w:val="000C3B58"/>
    <w:rsid w:val="000C447A"/>
    <w:rsid w:val="000C6157"/>
    <w:rsid w:val="000C78EA"/>
    <w:rsid w:val="000D30DB"/>
    <w:rsid w:val="000D37CA"/>
    <w:rsid w:val="000D3D33"/>
    <w:rsid w:val="000D4855"/>
    <w:rsid w:val="000D4D1A"/>
    <w:rsid w:val="000D5A71"/>
    <w:rsid w:val="000D687B"/>
    <w:rsid w:val="000E53B6"/>
    <w:rsid w:val="000F0756"/>
    <w:rsid w:val="000F07E7"/>
    <w:rsid w:val="000F2BC7"/>
    <w:rsid w:val="000F340B"/>
    <w:rsid w:val="000F4878"/>
    <w:rsid w:val="000F572C"/>
    <w:rsid w:val="000F6334"/>
    <w:rsid w:val="000F7BA7"/>
    <w:rsid w:val="00100FC5"/>
    <w:rsid w:val="001023C6"/>
    <w:rsid w:val="00104863"/>
    <w:rsid w:val="00104F36"/>
    <w:rsid w:val="0011121A"/>
    <w:rsid w:val="00113F8D"/>
    <w:rsid w:val="0011417C"/>
    <w:rsid w:val="00114218"/>
    <w:rsid w:val="00117139"/>
    <w:rsid w:val="00120854"/>
    <w:rsid w:val="00121178"/>
    <w:rsid w:val="00123185"/>
    <w:rsid w:val="0012356A"/>
    <w:rsid w:val="001236C0"/>
    <w:rsid w:val="00125169"/>
    <w:rsid w:val="00127406"/>
    <w:rsid w:val="001278AF"/>
    <w:rsid w:val="00127C0B"/>
    <w:rsid w:val="0013045E"/>
    <w:rsid w:val="00130CDD"/>
    <w:rsid w:val="00130F97"/>
    <w:rsid w:val="00133082"/>
    <w:rsid w:val="0013532A"/>
    <w:rsid w:val="00135851"/>
    <w:rsid w:val="00142E67"/>
    <w:rsid w:val="001455F4"/>
    <w:rsid w:val="00145D68"/>
    <w:rsid w:val="00153FE0"/>
    <w:rsid w:val="00156DDD"/>
    <w:rsid w:val="00157BB8"/>
    <w:rsid w:val="0016097F"/>
    <w:rsid w:val="001609C9"/>
    <w:rsid w:val="00166F7A"/>
    <w:rsid w:val="00167913"/>
    <w:rsid w:val="001707C0"/>
    <w:rsid w:val="00173486"/>
    <w:rsid w:val="001737B7"/>
    <w:rsid w:val="00176586"/>
    <w:rsid w:val="00180B0C"/>
    <w:rsid w:val="00181CF8"/>
    <w:rsid w:val="00183F38"/>
    <w:rsid w:val="001859CD"/>
    <w:rsid w:val="00187438"/>
    <w:rsid w:val="00190728"/>
    <w:rsid w:val="00190EDA"/>
    <w:rsid w:val="00195CF2"/>
    <w:rsid w:val="001969C7"/>
    <w:rsid w:val="00196F01"/>
    <w:rsid w:val="001A1DBB"/>
    <w:rsid w:val="001A28F9"/>
    <w:rsid w:val="001A34E2"/>
    <w:rsid w:val="001A3520"/>
    <w:rsid w:val="001A4787"/>
    <w:rsid w:val="001A794E"/>
    <w:rsid w:val="001B1804"/>
    <w:rsid w:val="001B1AD3"/>
    <w:rsid w:val="001B374D"/>
    <w:rsid w:val="001B44B2"/>
    <w:rsid w:val="001C4EE3"/>
    <w:rsid w:val="001C6B19"/>
    <w:rsid w:val="001D0112"/>
    <w:rsid w:val="001D064B"/>
    <w:rsid w:val="001D1D72"/>
    <w:rsid w:val="001D3E2C"/>
    <w:rsid w:val="001D6576"/>
    <w:rsid w:val="001E1892"/>
    <w:rsid w:val="001E2B07"/>
    <w:rsid w:val="001E408C"/>
    <w:rsid w:val="001E6ECA"/>
    <w:rsid w:val="001F1092"/>
    <w:rsid w:val="001F27E5"/>
    <w:rsid w:val="001F49B6"/>
    <w:rsid w:val="001F5F09"/>
    <w:rsid w:val="00200C3C"/>
    <w:rsid w:val="00201713"/>
    <w:rsid w:val="00202377"/>
    <w:rsid w:val="002029B4"/>
    <w:rsid w:val="00202AA0"/>
    <w:rsid w:val="00203627"/>
    <w:rsid w:val="00204112"/>
    <w:rsid w:val="00204635"/>
    <w:rsid w:val="00205100"/>
    <w:rsid w:val="002057E6"/>
    <w:rsid w:val="00206AE6"/>
    <w:rsid w:val="00212331"/>
    <w:rsid w:val="00213FCD"/>
    <w:rsid w:val="00214348"/>
    <w:rsid w:val="00215EC7"/>
    <w:rsid w:val="00216021"/>
    <w:rsid w:val="002168F3"/>
    <w:rsid w:val="00217B94"/>
    <w:rsid w:val="002212A5"/>
    <w:rsid w:val="002212F5"/>
    <w:rsid w:val="00221570"/>
    <w:rsid w:val="0022272D"/>
    <w:rsid w:val="00223F0C"/>
    <w:rsid w:val="0022507C"/>
    <w:rsid w:val="00225599"/>
    <w:rsid w:val="00225B60"/>
    <w:rsid w:val="0022651D"/>
    <w:rsid w:val="00227662"/>
    <w:rsid w:val="00227990"/>
    <w:rsid w:val="002311E0"/>
    <w:rsid w:val="00232C9B"/>
    <w:rsid w:val="00236EC2"/>
    <w:rsid w:val="002406A8"/>
    <w:rsid w:val="00241326"/>
    <w:rsid w:val="00241E69"/>
    <w:rsid w:val="00242AF3"/>
    <w:rsid w:val="00243586"/>
    <w:rsid w:val="0024389A"/>
    <w:rsid w:val="00251A58"/>
    <w:rsid w:val="00252479"/>
    <w:rsid w:val="002529DE"/>
    <w:rsid w:val="0025382E"/>
    <w:rsid w:val="0025532E"/>
    <w:rsid w:val="00257182"/>
    <w:rsid w:val="00260BE4"/>
    <w:rsid w:val="00262400"/>
    <w:rsid w:val="002626E8"/>
    <w:rsid w:val="00262D38"/>
    <w:rsid w:val="0026614F"/>
    <w:rsid w:val="00271346"/>
    <w:rsid w:val="0027157D"/>
    <w:rsid w:val="00271AFC"/>
    <w:rsid w:val="00274793"/>
    <w:rsid w:val="00276A4E"/>
    <w:rsid w:val="00281800"/>
    <w:rsid w:val="00283227"/>
    <w:rsid w:val="00283CDC"/>
    <w:rsid w:val="002846AF"/>
    <w:rsid w:val="00285E91"/>
    <w:rsid w:val="0028604C"/>
    <w:rsid w:val="0028774E"/>
    <w:rsid w:val="00293E6B"/>
    <w:rsid w:val="0029455E"/>
    <w:rsid w:val="00296459"/>
    <w:rsid w:val="00296B28"/>
    <w:rsid w:val="00297493"/>
    <w:rsid w:val="002A08FF"/>
    <w:rsid w:val="002A0FEF"/>
    <w:rsid w:val="002A19FB"/>
    <w:rsid w:val="002A2671"/>
    <w:rsid w:val="002A6368"/>
    <w:rsid w:val="002B1476"/>
    <w:rsid w:val="002B620A"/>
    <w:rsid w:val="002B63C8"/>
    <w:rsid w:val="002C0E41"/>
    <w:rsid w:val="002C26DC"/>
    <w:rsid w:val="002C5D4E"/>
    <w:rsid w:val="002C657B"/>
    <w:rsid w:val="002C7FAD"/>
    <w:rsid w:val="002D1987"/>
    <w:rsid w:val="002D4018"/>
    <w:rsid w:val="002D5B9E"/>
    <w:rsid w:val="002E0B52"/>
    <w:rsid w:val="002E1714"/>
    <w:rsid w:val="002E50FA"/>
    <w:rsid w:val="002E52C0"/>
    <w:rsid w:val="002E5647"/>
    <w:rsid w:val="002E7737"/>
    <w:rsid w:val="002E78B9"/>
    <w:rsid w:val="002F006B"/>
    <w:rsid w:val="002F3489"/>
    <w:rsid w:val="002F711D"/>
    <w:rsid w:val="002F7CF2"/>
    <w:rsid w:val="003006D1"/>
    <w:rsid w:val="00302CD5"/>
    <w:rsid w:val="0030354B"/>
    <w:rsid w:val="0030469C"/>
    <w:rsid w:val="00304F63"/>
    <w:rsid w:val="00305F68"/>
    <w:rsid w:val="00305FED"/>
    <w:rsid w:val="00311227"/>
    <w:rsid w:val="00311B1F"/>
    <w:rsid w:val="00311FA5"/>
    <w:rsid w:val="00312AFC"/>
    <w:rsid w:val="00312E39"/>
    <w:rsid w:val="00316DB4"/>
    <w:rsid w:val="0032240D"/>
    <w:rsid w:val="003231D0"/>
    <w:rsid w:val="0032499B"/>
    <w:rsid w:val="0032582C"/>
    <w:rsid w:val="00326468"/>
    <w:rsid w:val="003274B6"/>
    <w:rsid w:val="003309E2"/>
    <w:rsid w:val="003310BD"/>
    <w:rsid w:val="00331BDD"/>
    <w:rsid w:val="00333442"/>
    <w:rsid w:val="00335F3D"/>
    <w:rsid w:val="00336750"/>
    <w:rsid w:val="0034381B"/>
    <w:rsid w:val="0034489E"/>
    <w:rsid w:val="0034536D"/>
    <w:rsid w:val="00352A6C"/>
    <w:rsid w:val="00352B1D"/>
    <w:rsid w:val="00354DA0"/>
    <w:rsid w:val="00354EE2"/>
    <w:rsid w:val="00355E23"/>
    <w:rsid w:val="003564E6"/>
    <w:rsid w:val="00356547"/>
    <w:rsid w:val="003571EE"/>
    <w:rsid w:val="00360882"/>
    <w:rsid w:val="00361D6F"/>
    <w:rsid w:val="00362FB7"/>
    <w:rsid w:val="00371838"/>
    <w:rsid w:val="00372F5E"/>
    <w:rsid w:val="00373070"/>
    <w:rsid w:val="00373A38"/>
    <w:rsid w:val="00375730"/>
    <w:rsid w:val="00375DE6"/>
    <w:rsid w:val="00377307"/>
    <w:rsid w:val="0038017C"/>
    <w:rsid w:val="003814DA"/>
    <w:rsid w:val="00381548"/>
    <w:rsid w:val="00381989"/>
    <w:rsid w:val="00385279"/>
    <w:rsid w:val="00386BFA"/>
    <w:rsid w:val="00386E4F"/>
    <w:rsid w:val="00391C70"/>
    <w:rsid w:val="00393F4F"/>
    <w:rsid w:val="00394172"/>
    <w:rsid w:val="00394AF6"/>
    <w:rsid w:val="00394E7C"/>
    <w:rsid w:val="00397592"/>
    <w:rsid w:val="003A019F"/>
    <w:rsid w:val="003A065F"/>
    <w:rsid w:val="003A2754"/>
    <w:rsid w:val="003A3095"/>
    <w:rsid w:val="003A6D8A"/>
    <w:rsid w:val="003A72C2"/>
    <w:rsid w:val="003A7839"/>
    <w:rsid w:val="003B014D"/>
    <w:rsid w:val="003B0B07"/>
    <w:rsid w:val="003B3099"/>
    <w:rsid w:val="003B434B"/>
    <w:rsid w:val="003B5581"/>
    <w:rsid w:val="003C1A87"/>
    <w:rsid w:val="003C31A3"/>
    <w:rsid w:val="003C362E"/>
    <w:rsid w:val="003C5279"/>
    <w:rsid w:val="003C71CF"/>
    <w:rsid w:val="003C722F"/>
    <w:rsid w:val="003D0BA8"/>
    <w:rsid w:val="003D1490"/>
    <w:rsid w:val="003E05C5"/>
    <w:rsid w:val="003E6F6A"/>
    <w:rsid w:val="003F1FCA"/>
    <w:rsid w:val="003F2490"/>
    <w:rsid w:val="003F333E"/>
    <w:rsid w:val="003F5623"/>
    <w:rsid w:val="003F60B0"/>
    <w:rsid w:val="003F692F"/>
    <w:rsid w:val="0040432C"/>
    <w:rsid w:val="004109D2"/>
    <w:rsid w:val="0041147A"/>
    <w:rsid w:val="004126B2"/>
    <w:rsid w:val="00414E68"/>
    <w:rsid w:val="0041557C"/>
    <w:rsid w:val="00420980"/>
    <w:rsid w:val="0042165A"/>
    <w:rsid w:val="00424DF9"/>
    <w:rsid w:val="00426970"/>
    <w:rsid w:val="00426EF6"/>
    <w:rsid w:val="004271FE"/>
    <w:rsid w:val="004278AE"/>
    <w:rsid w:val="00427A6A"/>
    <w:rsid w:val="00431EBA"/>
    <w:rsid w:val="00432D73"/>
    <w:rsid w:val="0043574C"/>
    <w:rsid w:val="004410B5"/>
    <w:rsid w:val="004412CD"/>
    <w:rsid w:val="00443FFF"/>
    <w:rsid w:val="00444AFD"/>
    <w:rsid w:val="00444F5B"/>
    <w:rsid w:val="0044737E"/>
    <w:rsid w:val="00447E4C"/>
    <w:rsid w:val="00452E27"/>
    <w:rsid w:val="00456E0B"/>
    <w:rsid w:val="00457D33"/>
    <w:rsid w:val="00460878"/>
    <w:rsid w:val="00460E7B"/>
    <w:rsid w:val="004647D6"/>
    <w:rsid w:val="00467566"/>
    <w:rsid w:val="00471BE2"/>
    <w:rsid w:val="00473B49"/>
    <w:rsid w:val="00474421"/>
    <w:rsid w:val="004756E3"/>
    <w:rsid w:val="00475F9F"/>
    <w:rsid w:val="004771CF"/>
    <w:rsid w:val="00477C3D"/>
    <w:rsid w:val="00482042"/>
    <w:rsid w:val="00482BB2"/>
    <w:rsid w:val="00483121"/>
    <w:rsid w:val="004848CC"/>
    <w:rsid w:val="00484F4C"/>
    <w:rsid w:val="00485D8B"/>
    <w:rsid w:val="00490585"/>
    <w:rsid w:val="00490597"/>
    <w:rsid w:val="00490828"/>
    <w:rsid w:val="0049091D"/>
    <w:rsid w:val="0049152D"/>
    <w:rsid w:val="004A1854"/>
    <w:rsid w:val="004A2062"/>
    <w:rsid w:val="004A2F17"/>
    <w:rsid w:val="004A5530"/>
    <w:rsid w:val="004A5EC2"/>
    <w:rsid w:val="004A789C"/>
    <w:rsid w:val="004B052C"/>
    <w:rsid w:val="004B0D3D"/>
    <w:rsid w:val="004B22B2"/>
    <w:rsid w:val="004B27DB"/>
    <w:rsid w:val="004B2A07"/>
    <w:rsid w:val="004B368F"/>
    <w:rsid w:val="004B3E31"/>
    <w:rsid w:val="004B4AE9"/>
    <w:rsid w:val="004B4EEA"/>
    <w:rsid w:val="004C0743"/>
    <w:rsid w:val="004C0A5B"/>
    <w:rsid w:val="004C0BF6"/>
    <w:rsid w:val="004C1470"/>
    <w:rsid w:val="004C1B46"/>
    <w:rsid w:val="004C28C1"/>
    <w:rsid w:val="004C2F46"/>
    <w:rsid w:val="004C3281"/>
    <w:rsid w:val="004C53FF"/>
    <w:rsid w:val="004C5916"/>
    <w:rsid w:val="004C656E"/>
    <w:rsid w:val="004C749F"/>
    <w:rsid w:val="004D1C48"/>
    <w:rsid w:val="004D2F6A"/>
    <w:rsid w:val="004D359A"/>
    <w:rsid w:val="004D47AD"/>
    <w:rsid w:val="004E088D"/>
    <w:rsid w:val="004E0F1C"/>
    <w:rsid w:val="004E10BD"/>
    <w:rsid w:val="004E2726"/>
    <w:rsid w:val="004E3AFE"/>
    <w:rsid w:val="004E3B8F"/>
    <w:rsid w:val="004E7216"/>
    <w:rsid w:val="004E75D6"/>
    <w:rsid w:val="004F0A4A"/>
    <w:rsid w:val="004F1259"/>
    <w:rsid w:val="004F2FA4"/>
    <w:rsid w:val="004F48E0"/>
    <w:rsid w:val="004F57CE"/>
    <w:rsid w:val="004F62CD"/>
    <w:rsid w:val="00502E91"/>
    <w:rsid w:val="00503EAC"/>
    <w:rsid w:val="00507E92"/>
    <w:rsid w:val="0051498E"/>
    <w:rsid w:val="005154B8"/>
    <w:rsid w:val="00516645"/>
    <w:rsid w:val="00517626"/>
    <w:rsid w:val="0052438E"/>
    <w:rsid w:val="00525057"/>
    <w:rsid w:val="0052724E"/>
    <w:rsid w:val="005300CE"/>
    <w:rsid w:val="005313D8"/>
    <w:rsid w:val="00531E71"/>
    <w:rsid w:val="00531FEE"/>
    <w:rsid w:val="005340C5"/>
    <w:rsid w:val="00534C82"/>
    <w:rsid w:val="005362BF"/>
    <w:rsid w:val="00541033"/>
    <w:rsid w:val="00542CE8"/>
    <w:rsid w:val="00543952"/>
    <w:rsid w:val="00543CD3"/>
    <w:rsid w:val="00543D1E"/>
    <w:rsid w:val="005454CF"/>
    <w:rsid w:val="00550A3C"/>
    <w:rsid w:val="00552924"/>
    <w:rsid w:val="00560612"/>
    <w:rsid w:val="00562C54"/>
    <w:rsid w:val="00563A0E"/>
    <w:rsid w:val="00566D67"/>
    <w:rsid w:val="0057041D"/>
    <w:rsid w:val="00572207"/>
    <w:rsid w:val="00573A2B"/>
    <w:rsid w:val="00575281"/>
    <w:rsid w:val="00575507"/>
    <w:rsid w:val="00575F42"/>
    <w:rsid w:val="00582103"/>
    <w:rsid w:val="00583889"/>
    <w:rsid w:val="00583F01"/>
    <w:rsid w:val="00584F66"/>
    <w:rsid w:val="005857F7"/>
    <w:rsid w:val="00586B5F"/>
    <w:rsid w:val="00586FEF"/>
    <w:rsid w:val="00592FAE"/>
    <w:rsid w:val="0059552C"/>
    <w:rsid w:val="0059623D"/>
    <w:rsid w:val="005977ED"/>
    <w:rsid w:val="005A0CAD"/>
    <w:rsid w:val="005A127A"/>
    <w:rsid w:val="005A2F97"/>
    <w:rsid w:val="005A3081"/>
    <w:rsid w:val="005A314C"/>
    <w:rsid w:val="005A75A3"/>
    <w:rsid w:val="005A7AAF"/>
    <w:rsid w:val="005B0441"/>
    <w:rsid w:val="005B39C4"/>
    <w:rsid w:val="005B6F53"/>
    <w:rsid w:val="005C44D2"/>
    <w:rsid w:val="005C4A46"/>
    <w:rsid w:val="005C4D6A"/>
    <w:rsid w:val="005D0B8B"/>
    <w:rsid w:val="005D23B4"/>
    <w:rsid w:val="005D5852"/>
    <w:rsid w:val="005D7DDA"/>
    <w:rsid w:val="005E034B"/>
    <w:rsid w:val="005E10F4"/>
    <w:rsid w:val="005E2A04"/>
    <w:rsid w:val="005E3D3E"/>
    <w:rsid w:val="005E5645"/>
    <w:rsid w:val="005E59DB"/>
    <w:rsid w:val="005E59FC"/>
    <w:rsid w:val="005E5B16"/>
    <w:rsid w:val="005E6171"/>
    <w:rsid w:val="005E6694"/>
    <w:rsid w:val="005E7B38"/>
    <w:rsid w:val="005F1628"/>
    <w:rsid w:val="005F2584"/>
    <w:rsid w:val="005F3CAD"/>
    <w:rsid w:val="005F56EC"/>
    <w:rsid w:val="006002AC"/>
    <w:rsid w:val="006002DF"/>
    <w:rsid w:val="00600564"/>
    <w:rsid w:val="00601D69"/>
    <w:rsid w:val="00602D5F"/>
    <w:rsid w:val="00602FB8"/>
    <w:rsid w:val="00603323"/>
    <w:rsid w:val="0060676E"/>
    <w:rsid w:val="006069D6"/>
    <w:rsid w:val="00606EAF"/>
    <w:rsid w:val="00610D9D"/>
    <w:rsid w:val="00611154"/>
    <w:rsid w:val="00611CC2"/>
    <w:rsid w:val="00612344"/>
    <w:rsid w:val="00612ACD"/>
    <w:rsid w:val="00613975"/>
    <w:rsid w:val="00616CCD"/>
    <w:rsid w:val="00617763"/>
    <w:rsid w:val="00620B09"/>
    <w:rsid w:val="006225FF"/>
    <w:rsid w:val="00626F39"/>
    <w:rsid w:val="006312C4"/>
    <w:rsid w:val="00631CD9"/>
    <w:rsid w:val="00636E85"/>
    <w:rsid w:val="006370CF"/>
    <w:rsid w:val="00640CA1"/>
    <w:rsid w:val="00641B4D"/>
    <w:rsid w:val="0064380B"/>
    <w:rsid w:val="006438C5"/>
    <w:rsid w:val="00643F08"/>
    <w:rsid w:val="00645051"/>
    <w:rsid w:val="006454CC"/>
    <w:rsid w:val="00647420"/>
    <w:rsid w:val="00650CB0"/>
    <w:rsid w:val="00651224"/>
    <w:rsid w:val="00651468"/>
    <w:rsid w:val="006535F2"/>
    <w:rsid w:val="00654A78"/>
    <w:rsid w:val="00654FE7"/>
    <w:rsid w:val="00655B13"/>
    <w:rsid w:val="00656E1B"/>
    <w:rsid w:val="006571C0"/>
    <w:rsid w:val="00657261"/>
    <w:rsid w:val="00657FB8"/>
    <w:rsid w:val="00660587"/>
    <w:rsid w:val="00661735"/>
    <w:rsid w:val="00662E2D"/>
    <w:rsid w:val="00665D1B"/>
    <w:rsid w:val="006702DC"/>
    <w:rsid w:val="00673698"/>
    <w:rsid w:val="00681542"/>
    <w:rsid w:val="00681B88"/>
    <w:rsid w:val="00686241"/>
    <w:rsid w:val="00686942"/>
    <w:rsid w:val="006871F7"/>
    <w:rsid w:val="00687C46"/>
    <w:rsid w:val="00690FD7"/>
    <w:rsid w:val="006A00BC"/>
    <w:rsid w:val="006A144A"/>
    <w:rsid w:val="006A207A"/>
    <w:rsid w:val="006A630B"/>
    <w:rsid w:val="006A63A3"/>
    <w:rsid w:val="006B387A"/>
    <w:rsid w:val="006B3B20"/>
    <w:rsid w:val="006B3C42"/>
    <w:rsid w:val="006B5791"/>
    <w:rsid w:val="006B78D8"/>
    <w:rsid w:val="006C3659"/>
    <w:rsid w:val="006D0230"/>
    <w:rsid w:val="006D0B48"/>
    <w:rsid w:val="006D170D"/>
    <w:rsid w:val="006D1FE8"/>
    <w:rsid w:val="006D468A"/>
    <w:rsid w:val="006D52B3"/>
    <w:rsid w:val="006D52FF"/>
    <w:rsid w:val="006D59F5"/>
    <w:rsid w:val="006D5C2F"/>
    <w:rsid w:val="006D6034"/>
    <w:rsid w:val="006D6A64"/>
    <w:rsid w:val="006D701C"/>
    <w:rsid w:val="006D7692"/>
    <w:rsid w:val="006E1B12"/>
    <w:rsid w:val="006E3CAA"/>
    <w:rsid w:val="006E4CE2"/>
    <w:rsid w:val="006E6DBF"/>
    <w:rsid w:val="006F0368"/>
    <w:rsid w:val="006F0B3D"/>
    <w:rsid w:val="006F0FD9"/>
    <w:rsid w:val="006F220F"/>
    <w:rsid w:val="006F3BA9"/>
    <w:rsid w:val="006F6E90"/>
    <w:rsid w:val="006F70DC"/>
    <w:rsid w:val="00700CDD"/>
    <w:rsid w:val="0070145C"/>
    <w:rsid w:val="00706AD1"/>
    <w:rsid w:val="00707908"/>
    <w:rsid w:val="00707DE6"/>
    <w:rsid w:val="00710237"/>
    <w:rsid w:val="007120E2"/>
    <w:rsid w:val="0071292A"/>
    <w:rsid w:val="007141FC"/>
    <w:rsid w:val="007159CA"/>
    <w:rsid w:val="007172A2"/>
    <w:rsid w:val="00717F13"/>
    <w:rsid w:val="00720A9E"/>
    <w:rsid w:val="00720E18"/>
    <w:rsid w:val="00721E9F"/>
    <w:rsid w:val="0072223A"/>
    <w:rsid w:val="00722B32"/>
    <w:rsid w:val="007241F6"/>
    <w:rsid w:val="007279E8"/>
    <w:rsid w:val="007313BE"/>
    <w:rsid w:val="007337AB"/>
    <w:rsid w:val="0073602D"/>
    <w:rsid w:val="00741CCF"/>
    <w:rsid w:val="0074472F"/>
    <w:rsid w:val="00745288"/>
    <w:rsid w:val="00746E90"/>
    <w:rsid w:val="0075035B"/>
    <w:rsid w:val="00750595"/>
    <w:rsid w:val="00752BA6"/>
    <w:rsid w:val="0075412E"/>
    <w:rsid w:val="007577C0"/>
    <w:rsid w:val="007601AC"/>
    <w:rsid w:val="00763B05"/>
    <w:rsid w:val="007642AC"/>
    <w:rsid w:val="00764509"/>
    <w:rsid w:val="00771F84"/>
    <w:rsid w:val="00773C41"/>
    <w:rsid w:val="007740B6"/>
    <w:rsid w:val="007754C8"/>
    <w:rsid w:val="00775A34"/>
    <w:rsid w:val="00776EC5"/>
    <w:rsid w:val="00780CF9"/>
    <w:rsid w:val="0078494F"/>
    <w:rsid w:val="0079054F"/>
    <w:rsid w:val="00790D2D"/>
    <w:rsid w:val="00790E82"/>
    <w:rsid w:val="007923BB"/>
    <w:rsid w:val="007941AA"/>
    <w:rsid w:val="0079564A"/>
    <w:rsid w:val="00795C02"/>
    <w:rsid w:val="007A00C0"/>
    <w:rsid w:val="007A1ABC"/>
    <w:rsid w:val="007A202F"/>
    <w:rsid w:val="007A262E"/>
    <w:rsid w:val="007A3AD7"/>
    <w:rsid w:val="007A3B50"/>
    <w:rsid w:val="007A7EF0"/>
    <w:rsid w:val="007B4584"/>
    <w:rsid w:val="007B4C16"/>
    <w:rsid w:val="007B5C9C"/>
    <w:rsid w:val="007B5E68"/>
    <w:rsid w:val="007B6CA6"/>
    <w:rsid w:val="007B70A3"/>
    <w:rsid w:val="007C1B4B"/>
    <w:rsid w:val="007C1F54"/>
    <w:rsid w:val="007C43FA"/>
    <w:rsid w:val="007C7850"/>
    <w:rsid w:val="007D027E"/>
    <w:rsid w:val="007D313C"/>
    <w:rsid w:val="007D38C1"/>
    <w:rsid w:val="007D3BAA"/>
    <w:rsid w:val="007D4281"/>
    <w:rsid w:val="007D44E9"/>
    <w:rsid w:val="007D47A1"/>
    <w:rsid w:val="007D5D9B"/>
    <w:rsid w:val="007E00C9"/>
    <w:rsid w:val="007E1FFF"/>
    <w:rsid w:val="007E2E48"/>
    <w:rsid w:val="007E31F7"/>
    <w:rsid w:val="007E32C7"/>
    <w:rsid w:val="007F0741"/>
    <w:rsid w:val="007F0FCA"/>
    <w:rsid w:val="007F169C"/>
    <w:rsid w:val="007F1F1C"/>
    <w:rsid w:val="007F387D"/>
    <w:rsid w:val="007F3890"/>
    <w:rsid w:val="007F4C08"/>
    <w:rsid w:val="007F6290"/>
    <w:rsid w:val="007F6481"/>
    <w:rsid w:val="00800117"/>
    <w:rsid w:val="00800C75"/>
    <w:rsid w:val="00802EE8"/>
    <w:rsid w:val="00810033"/>
    <w:rsid w:val="00810509"/>
    <w:rsid w:val="008130BA"/>
    <w:rsid w:val="00813801"/>
    <w:rsid w:val="0081390E"/>
    <w:rsid w:val="00815F39"/>
    <w:rsid w:val="0081756E"/>
    <w:rsid w:val="0082032A"/>
    <w:rsid w:val="0082253C"/>
    <w:rsid w:val="00822867"/>
    <w:rsid w:val="00824366"/>
    <w:rsid w:val="00832EC9"/>
    <w:rsid w:val="008339A0"/>
    <w:rsid w:val="008343EC"/>
    <w:rsid w:val="00834B61"/>
    <w:rsid w:val="008375D4"/>
    <w:rsid w:val="00843BDE"/>
    <w:rsid w:val="008442C3"/>
    <w:rsid w:val="008447D2"/>
    <w:rsid w:val="00845BCB"/>
    <w:rsid w:val="00846874"/>
    <w:rsid w:val="00846A57"/>
    <w:rsid w:val="008473D2"/>
    <w:rsid w:val="00851453"/>
    <w:rsid w:val="008554B8"/>
    <w:rsid w:val="0085564B"/>
    <w:rsid w:val="00860D11"/>
    <w:rsid w:val="00861674"/>
    <w:rsid w:val="008626E9"/>
    <w:rsid w:val="008627F0"/>
    <w:rsid w:val="00862AA3"/>
    <w:rsid w:val="00862BCF"/>
    <w:rsid w:val="00863527"/>
    <w:rsid w:val="00866BE2"/>
    <w:rsid w:val="008679A4"/>
    <w:rsid w:val="00871283"/>
    <w:rsid w:val="00872150"/>
    <w:rsid w:val="008727E4"/>
    <w:rsid w:val="008734D7"/>
    <w:rsid w:val="00873F92"/>
    <w:rsid w:val="00874846"/>
    <w:rsid w:val="008769C0"/>
    <w:rsid w:val="00881115"/>
    <w:rsid w:val="008821CF"/>
    <w:rsid w:val="00886690"/>
    <w:rsid w:val="00886956"/>
    <w:rsid w:val="00886A62"/>
    <w:rsid w:val="008879AD"/>
    <w:rsid w:val="008879AE"/>
    <w:rsid w:val="00887C86"/>
    <w:rsid w:val="00887DBB"/>
    <w:rsid w:val="00896AA0"/>
    <w:rsid w:val="008A02AB"/>
    <w:rsid w:val="008A3882"/>
    <w:rsid w:val="008A4E2F"/>
    <w:rsid w:val="008A5623"/>
    <w:rsid w:val="008A653D"/>
    <w:rsid w:val="008A7214"/>
    <w:rsid w:val="008B080B"/>
    <w:rsid w:val="008B2571"/>
    <w:rsid w:val="008B4F7B"/>
    <w:rsid w:val="008B527B"/>
    <w:rsid w:val="008C23DC"/>
    <w:rsid w:val="008C3145"/>
    <w:rsid w:val="008C5771"/>
    <w:rsid w:val="008C75C1"/>
    <w:rsid w:val="008D1709"/>
    <w:rsid w:val="008D257C"/>
    <w:rsid w:val="008D44BA"/>
    <w:rsid w:val="008D4E9A"/>
    <w:rsid w:val="008D532C"/>
    <w:rsid w:val="008D61E0"/>
    <w:rsid w:val="008D629D"/>
    <w:rsid w:val="008D7639"/>
    <w:rsid w:val="008D77B3"/>
    <w:rsid w:val="008E009B"/>
    <w:rsid w:val="008E16DB"/>
    <w:rsid w:val="008E1FDC"/>
    <w:rsid w:val="008E2C75"/>
    <w:rsid w:val="008E48BD"/>
    <w:rsid w:val="008E503D"/>
    <w:rsid w:val="008E55EE"/>
    <w:rsid w:val="008F2B1C"/>
    <w:rsid w:val="008F3BFF"/>
    <w:rsid w:val="008F3DB1"/>
    <w:rsid w:val="008F6079"/>
    <w:rsid w:val="008F6396"/>
    <w:rsid w:val="008F6850"/>
    <w:rsid w:val="0090025C"/>
    <w:rsid w:val="009011BF"/>
    <w:rsid w:val="0090158D"/>
    <w:rsid w:val="00902A65"/>
    <w:rsid w:val="00903899"/>
    <w:rsid w:val="00913F27"/>
    <w:rsid w:val="009159C2"/>
    <w:rsid w:val="00916CD9"/>
    <w:rsid w:val="00916FB9"/>
    <w:rsid w:val="00917C9B"/>
    <w:rsid w:val="00920301"/>
    <w:rsid w:val="00922463"/>
    <w:rsid w:val="00922FAB"/>
    <w:rsid w:val="00924083"/>
    <w:rsid w:val="00925ADE"/>
    <w:rsid w:val="0092602A"/>
    <w:rsid w:val="009308F5"/>
    <w:rsid w:val="009333BE"/>
    <w:rsid w:val="00934A42"/>
    <w:rsid w:val="00934CB9"/>
    <w:rsid w:val="0093593F"/>
    <w:rsid w:val="00935D31"/>
    <w:rsid w:val="00936686"/>
    <w:rsid w:val="0093798B"/>
    <w:rsid w:val="009401EB"/>
    <w:rsid w:val="00940B56"/>
    <w:rsid w:val="00940BC9"/>
    <w:rsid w:val="0094195A"/>
    <w:rsid w:val="00943403"/>
    <w:rsid w:val="0095348A"/>
    <w:rsid w:val="00954813"/>
    <w:rsid w:val="00956005"/>
    <w:rsid w:val="00956A6E"/>
    <w:rsid w:val="00957A52"/>
    <w:rsid w:val="009618E4"/>
    <w:rsid w:val="009629C1"/>
    <w:rsid w:val="009636AB"/>
    <w:rsid w:val="0096695B"/>
    <w:rsid w:val="009704D4"/>
    <w:rsid w:val="00970777"/>
    <w:rsid w:val="00972F4C"/>
    <w:rsid w:val="00974433"/>
    <w:rsid w:val="00974A39"/>
    <w:rsid w:val="00975E9B"/>
    <w:rsid w:val="00975F3A"/>
    <w:rsid w:val="00976254"/>
    <w:rsid w:val="00976C4E"/>
    <w:rsid w:val="009820CB"/>
    <w:rsid w:val="00982857"/>
    <w:rsid w:val="00982ADB"/>
    <w:rsid w:val="00983095"/>
    <w:rsid w:val="009836B4"/>
    <w:rsid w:val="00986209"/>
    <w:rsid w:val="009863BD"/>
    <w:rsid w:val="0098780A"/>
    <w:rsid w:val="0098789D"/>
    <w:rsid w:val="009A17AF"/>
    <w:rsid w:val="009A3B14"/>
    <w:rsid w:val="009A45E2"/>
    <w:rsid w:val="009A4BFC"/>
    <w:rsid w:val="009A5183"/>
    <w:rsid w:val="009A7E08"/>
    <w:rsid w:val="009B4C12"/>
    <w:rsid w:val="009B4D73"/>
    <w:rsid w:val="009B6577"/>
    <w:rsid w:val="009C1733"/>
    <w:rsid w:val="009C19A0"/>
    <w:rsid w:val="009C2F2C"/>
    <w:rsid w:val="009C3454"/>
    <w:rsid w:val="009C6119"/>
    <w:rsid w:val="009C6532"/>
    <w:rsid w:val="009C7B03"/>
    <w:rsid w:val="009C7EB3"/>
    <w:rsid w:val="009D0075"/>
    <w:rsid w:val="009D0122"/>
    <w:rsid w:val="009D1C9B"/>
    <w:rsid w:val="009D47E6"/>
    <w:rsid w:val="009E13CD"/>
    <w:rsid w:val="009E1771"/>
    <w:rsid w:val="009E1C37"/>
    <w:rsid w:val="009E39E9"/>
    <w:rsid w:val="009E6589"/>
    <w:rsid w:val="009F0A6D"/>
    <w:rsid w:val="009F172C"/>
    <w:rsid w:val="009F21BA"/>
    <w:rsid w:val="009F2314"/>
    <w:rsid w:val="009F2644"/>
    <w:rsid w:val="009F39A4"/>
    <w:rsid w:val="009F44BC"/>
    <w:rsid w:val="009F5334"/>
    <w:rsid w:val="009F6FB2"/>
    <w:rsid w:val="00A05BFF"/>
    <w:rsid w:val="00A062BD"/>
    <w:rsid w:val="00A06D9D"/>
    <w:rsid w:val="00A10980"/>
    <w:rsid w:val="00A10AA5"/>
    <w:rsid w:val="00A11338"/>
    <w:rsid w:val="00A113A4"/>
    <w:rsid w:val="00A14F81"/>
    <w:rsid w:val="00A17738"/>
    <w:rsid w:val="00A206AF"/>
    <w:rsid w:val="00A20FA5"/>
    <w:rsid w:val="00A23DD1"/>
    <w:rsid w:val="00A26354"/>
    <w:rsid w:val="00A30F21"/>
    <w:rsid w:val="00A34C14"/>
    <w:rsid w:val="00A35A90"/>
    <w:rsid w:val="00A44F44"/>
    <w:rsid w:val="00A45913"/>
    <w:rsid w:val="00A475D3"/>
    <w:rsid w:val="00A4764C"/>
    <w:rsid w:val="00A47AF3"/>
    <w:rsid w:val="00A47ECC"/>
    <w:rsid w:val="00A47F3E"/>
    <w:rsid w:val="00A513A5"/>
    <w:rsid w:val="00A52657"/>
    <w:rsid w:val="00A55789"/>
    <w:rsid w:val="00A55BB5"/>
    <w:rsid w:val="00A6152B"/>
    <w:rsid w:val="00A61954"/>
    <w:rsid w:val="00A621FF"/>
    <w:rsid w:val="00A64059"/>
    <w:rsid w:val="00A65FE8"/>
    <w:rsid w:val="00A67C1D"/>
    <w:rsid w:val="00A70D65"/>
    <w:rsid w:val="00A71474"/>
    <w:rsid w:val="00A77562"/>
    <w:rsid w:val="00A80265"/>
    <w:rsid w:val="00A826F1"/>
    <w:rsid w:val="00A82E24"/>
    <w:rsid w:val="00A85C6A"/>
    <w:rsid w:val="00A9185F"/>
    <w:rsid w:val="00A92355"/>
    <w:rsid w:val="00A928D3"/>
    <w:rsid w:val="00A930F4"/>
    <w:rsid w:val="00A9545D"/>
    <w:rsid w:val="00A95EA5"/>
    <w:rsid w:val="00A9658C"/>
    <w:rsid w:val="00A96AC8"/>
    <w:rsid w:val="00AB09C8"/>
    <w:rsid w:val="00AB2C6A"/>
    <w:rsid w:val="00AB6169"/>
    <w:rsid w:val="00AB7181"/>
    <w:rsid w:val="00AC0376"/>
    <w:rsid w:val="00AC2CCC"/>
    <w:rsid w:val="00AC4550"/>
    <w:rsid w:val="00AC6556"/>
    <w:rsid w:val="00AD13A0"/>
    <w:rsid w:val="00AD2E20"/>
    <w:rsid w:val="00AD48E1"/>
    <w:rsid w:val="00AD4F8E"/>
    <w:rsid w:val="00AD7F2C"/>
    <w:rsid w:val="00AE29B4"/>
    <w:rsid w:val="00AE2C8F"/>
    <w:rsid w:val="00AE67E2"/>
    <w:rsid w:val="00AE68B7"/>
    <w:rsid w:val="00AE7327"/>
    <w:rsid w:val="00AE7351"/>
    <w:rsid w:val="00AF1646"/>
    <w:rsid w:val="00AF5FC2"/>
    <w:rsid w:val="00B017AF"/>
    <w:rsid w:val="00B02CBB"/>
    <w:rsid w:val="00B03A96"/>
    <w:rsid w:val="00B03E9D"/>
    <w:rsid w:val="00B051B2"/>
    <w:rsid w:val="00B0554A"/>
    <w:rsid w:val="00B12E68"/>
    <w:rsid w:val="00B12E83"/>
    <w:rsid w:val="00B13FAC"/>
    <w:rsid w:val="00B14029"/>
    <w:rsid w:val="00B142C0"/>
    <w:rsid w:val="00B1509C"/>
    <w:rsid w:val="00B1559E"/>
    <w:rsid w:val="00B15A88"/>
    <w:rsid w:val="00B15B6D"/>
    <w:rsid w:val="00B15D19"/>
    <w:rsid w:val="00B200FE"/>
    <w:rsid w:val="00B218F3"/>
    <w:rsid w:val="00B22119"/>
    <w:rsid w:val="00B23699"/>
    <w:rsid w:val="00B23D82"/>
    <w:rsid w:val="00B23E7D"/>
    <w:rsid w:val="00B31878"/>
    <w:rsid w:val="00B32B12"/>
    <w:rsid w:val="00B35167"/>
    <w:rsid w:val="00B3586E"/>
    <w:rsid w:val="00B35E53"/>
    <w:rsid w:val="00B451B8"/>
    <w:rsid w:val="00B45CD5"/>
    <w:rsid w:val="00B45DF1"/>
    <w:rsid w:val="00B46759"/>
    <w:rsid w:val="00B46BE4"/>
    <w:rsid w:val="00B502E9"/>
    <w:rsid w:val="00B50C01"/>
    <w:rsid w:val="00B533C7"/>
    <w:rsid w:val="00B53F94"/>
    <w:rsid w:val="00B5484B"/>
    <w:rsid w:val="00B57350"/>
    <w:rsid w:val="00B642B0"/>
    <w:rsid w:val="00B657A3"/>
    <w:rsid w:val="00B707C1"/>
    <w:rsid w:val="00B71733"/>
    <w:rsid w:val="00B71839"/>
    <w:rsid w:val="00B74316"/>
    <w:rsid w:val="00B74431"/>
    <w:rsid w:val="00B76C72"/>
    <w:rsid w:val="00B773CF"/>
    <w:rsid w:val="00B8209D"/>
    <w:rsid w:val="00B83160"/>
    <w:rsid w:val="00B86878"/>
    <w:rsid w:val="00B911FD"/>
    <w:rsid w:val="00B9252F"/>
    <w:rsid w:val="00B93715"/>
    <w:rsid w:val="00B95CD5"/>
    <w:rsid w:val="00B96469"/>
    <w:rsid w:val="00B97495"/>
    <w:rsid w:val="00B97881"/>
    <w:rsid w:val="00B97BB7"/>
    <w:rsid w:val="00B97D5A"/>
    <w:rsid w:val="00BA0A16"/>
    <w:rsid w:val="00BA23B9"/>
    <w:rsid w:val="00BA3378"/>
    <w:rsid w:val="00BA4BEA"/>
    <w:rsid w:val="00BA50F6"/>
    <w:rsid w:val="00BA6C05"/>
    <w:rsid w:val="00BB3AE2"/>
    <w:rsid w:val="00BB7C0A"/>
    <w:rsid w:val="00BC02E0"/>
    <w:rsid w:val="00BC060E"/>
    <w:rsid w:val="00BC1F4B"/>
    <w:rsid w:val="00BC37D8"/>
    <w:rsid w:val="00BC3BF0"/>
    <w:rsid w:val="00BC43D8"/>
    <w:rsid w:val="00BD1EBB"/>
    <w:rsid w:val="00BD215E"/>
    <w:rsid w:val="00BD2235"/>
    <w:rsid w:val="00BD2E76"/>
    <w:rsid w:val="00BD30C6"/>
    <w:rsid w:val="00BD3FC1"/>
    <w:rsid w:val="00BD425B"/>
    <w:rsid w:val="00BD6A89"/>
    <w:rsid w:val="00BE1635"/>
    <w:rsid w:val="00BE3ED8"/>
    <w:rsid w:val="00BE4311"/>
    <w:rsid w:val="00BE682D"/>
    <w:rsid w:val="00BF08EA"/>
    <w:rsid w:val="00BF1881"/>
    <w:rsid w:val="00BF311B"/>
    <w:rsid w:val="00BF36A1"/>
    <w:rsid w:val="00C000A9"/>
    <w:rsid w:val="00C044A6"/>
    <w:rsid w:val="00C04634"/>
    <w:rsid w:val="00C06B22"/>
    <w:rsid w:val="00C109D9"/>
    <w:rsid w:val="00C115B1"/>
    <w:rsid w:val="00C11756"/>
    <w:rsid w:val="00C1296D"/>
    <w:rsid w:val="00C13A89"/>
    <w:rsid w:val="00C14EFC"/>
    <w:rsid w:val="00C16E93"/>
    <w:rsid w:val="00C20B32"/>
    <w:rsid w:val="00C21934"/>
    <w:rsid w:val="00C231AD"/>
    <w:rsid w:val="00C27338"/>
    <w:rsid w:val="00C303E4"/>
    <w:rsid w:val="00C304C7"/>
    <w:rsid w:val="00C32917"/>
    <w:rsid w:val="00C33B86"/>
    <w:rsid w:val="00C34245"/>
    <w:rsid w:val="00C35E6F"/>
    <w:rsid w:val="00C37E5D"/>
    <w:rsid w:val="00C43301"/>
    <w:rsid w:val="00C441F4"/>
    <w:rsid w:val="00C503FC"/>
    <w:rsid w:val="00C5124D"/>
    <w:rsid w:val="00C51C7C"/>
    <w:rsid w:val="00C52012"/>
    <w:rsid w:val="00C53790"/>
    <w:rsid w:val="00C53C3C"/>
    <w:rsid w:val="00C54D9F"/>
    <w:rsid w:val="00C55A75"/>
    <w:rsid w:val="00C57167"/>
    <w:rsid w:val="00C60CF2"/>
    <w:rsid w:val="00C61A90"/>
    <w:rsid w:val="00C63486"/>
    <w:rsid w:val="00C700B3"/>
    <w:rsid w:val="00C73723"/>
    <w:rsid w:val="00C74677"/>
    <w:rsid w:val="00C76333"/>
    <w:rsid w:val="00C763EA"/>
    <w:rsid w:val="00C76413"/>
    <w:rsid w:val="00C77973"/>
    <w:rsid w:val="00C80345"/>
    <w:rsid w:val="00C81FC6"/>
    <w:rsid w:val="00C82EE0"/>
    <w:rsid w:val="00C830AE"/>
    <w:rsid w:val="00C83599"/>
    <w:rsid w:val="00C852F0"/>
    <w:rsid w:val="00C863FF"/>
    <w:rsid w:val="00C87E3E"/>
    <w:rsid w:val="00C90715"/>
    <w:rsid w:val="00C9152D"/>
    <w:rsid w:val="00C93DCD"/>
    <w:rsid w:val="00C94A0F"/>
    <w:rsid w:val="00C9593B"/>
    <w:rsid w:val="00C96930"/>
    <w:rsid w:val="00C97665"/>
    <w:rsid w:val="00CA692A"/>
    <w:rsid w:val="00CA6971"/>
    <w:rsid w:val="00CA6AEB"/>
    <w:rsid w:val="00CB11D2"/>
    <w:rsid w:val="00CB1F47"/>
    <w:rsid w:val="00CB60EC"/>
    <w:rsid w:val="00CC2F84"/>
    <w:rsid w:val="00CC4E15"/>
    <w:rsid w:val="00CC5BDE"/>
    <w:rsid w:val="00CC5D1E"/>
    <w:rsid w:val="00CC5E1F"/>
    <w:rsid w:val="00CC6440"/>
    <w:rsid w:val="00CD200B"/>
    <w:rsid w:val="00CD21D5"/>
    <w:rsid w:val="00CD258E"/>
    <w:rsid w:val="00CD4A45"/>
    <w:rsid w:val="00CD76D9"/>
    <w:rsid w:val="00CE0D45"/>
    <w:rsid w:val="00CE5C6B"/>
    <w:rsid w:val="00CF0ADF"/>
    <w:rsid w:val="00CF1147"/>
    <w:rsid w:val="00CF16C1"/>
    <w:rsid w:val="00CF4142"/>
    <w:rsid w:val="00CF5748"/>
    <w:rsid w:val="00CF5D4E"/>
    <w:rsid w:val="00CF72DA"/>
    <w:rsid w:val="00D006E2"/>
    <w:rsid w:val="00D0163F"/>
    <w:rsid w:val="00D04C17"/>
    <w:rsid w:val="00D076D4"/>
    <w:rsid w:val="00D078C1"/>
    <w:rsid w:val="00D078DB"/>
    <w:rsid w:val="00D07DF8"/>
    <w:rsid w:val="00D11870"/>
    <w:rsid w:val="00D12773"/>
    <w:rsid w:val="00D1558C"/>
    <w:rsid w:val="00D20A27"/>
    <w:rsid w:val="00D22D13"/>
    <w:rsid w:val="00D25A88"/>
    <w:rsid w:val="00D25EAD"/>
    <w:rsid w:val="00D270D2"/>
    <w:rsid w:val="00D31055"/>
    <w:rsid w:val="00D31B6D"/>
    <w:rsid w:val="00D31F7C"/>
    <w:rsid w:val="00D32078"/>
    <w:rsid w:val="00D33B46"/>
    <w:rsid w:val="00D35BB6"/>
    <w:rsid w:val="00D41159"/>
    <w:rsid w:val="00D4311A"/>
    <w:rsid w:val="00D4582C"/>
    <w:rsid w:val="00D501AE"/>
    <w:rsid w:val="00D515D0"/>
    <w:rsid w:val="00D52D67"/>
    <w:rsid w:val="00D543B9"/>
    <w:rsid w:val="00D55A7D"/>
    <w:rsid w:val="00D564FA"/>
    <w:rsid w:val="00D6082C"/>
    <w:rsid w:val="00D6229D"/>
    <w:rsid w:val="00D644C8"/>
    <w:rsid w:val="00D66E2C"/>
    <w:rsid w:val="00D67142"/>
    <w:rsid w:val="00D676BD"/>
    <w:rsid w:val="00D71DE9"/>
    <w:rsid w:val="00D7340B"/>
    <w:rsid w:val="00D73544"/>
    <w:rsid w:val="00D77F97"/>
    <w:rsid w:val="00D81703"/>
    <w:rsid w:val="00D826AB"/>
    <w:rsid w:val="00D847ED"/>
    <w:rsid w:val="00D86C28"/>
    <w:rsid w:val="00D959B0"/>
    <w:rsid w:val="00D95AE9"/>
    <w:rsid w:val="00D96294"/>
    <w:rsid w:val="00D97ACB"/>
    <w:rsid w:val="00DA16C0"/>
    <w:rsid w:val="00DA1FA9"/>
    <w:rsid w:val="00DA35F1"/>
    <w:rsid w:val="00DA4E82"/>
    <w:rsid w:val="00DB07DF"/>
    <w:rsid w:val="00DB1CE3"/>
    <w:rsid w:val="00DB29AF"/>
    <w:rsid w:val="00DB3245"/>
    <w:rsid w:val="00DB3B01"/>
    <w:rsid w:val="00DB4951"/>
    <w:rsid w:val="00DB52C6"/>
    <w:rsid w:val="00DB60EF"/>
    <w:rsid w:val="00DB76DD"/>
    <w:rsid w:val="00DC0137"/>
    <w:rsid w:val="00DC0891"/>
    <w:rsid w:val="00DC0C4F"/>
    <w:rsid w:val="00DC0D0A"/>
    <w:rsid w:val="00DC0ED9"/>
    <w:rsid w:val="00DC313F"/>
    <w:rsid w:val="00DC354A"/>
    <w:rsid w:val="00DC3E1F"/>
    <w:rsid w:val="00DC54E2"/>
    <w:rsid w:val="00DC6143"/>
    <w:rsid w:val="00DC6FB1"/>
    <w:rsid w:val="00DC706A"/>
    <w:rsid w:val="00DD0F9B"/>
    <w:rsid w:val="00DD4587"/>
    <w:rsid w:val="00DE052B"/>
    <w:rsid w:val="00DE149E"/>
    <w:rsid w:val="00DE1797"/>
    <w:rsid w:val="00DE1D22"/>
    <w:rsid w:val="00DE1F82"/>
    <w:rsid w:val="00DE4E61"/>
    <w:rsid w:val="00DE6C43"/>
    <w:rsid w:val="00DE7213"/>
    <w:rsid w:val="00DF0E6C"/>
    <w:rsid w:val="00DF1E8F"/>
    <w:rsid w:val="00DF2C6E"/>
    <w:rsid w:val="00DF316E"/>
    <w:rsid w:val="00DF74E9"/>
    <w:rsid w:val="00E04167"/>
    <w:rsid w:val="00E04B1E"/>
    <w:rsid w:val="00E04DB9"/>
    <w:rsid w:val="00E07D6E"/>
    <w:rsid w:val="00E1578A"/>
    <w:rsid w:val="00E16A96"/>
    <w:rsid w:val="00E20620"/>
    <w:rsid w:val="00E2108E"/>
    <w:rsid w:val="00E235F9"/>
    <w:rsid w:val="00E25AB5"/>
    <w:rsid w:val="00E26EC2"/>
    <w:rsid w:val="00E27A12"/>
    <w:rsid w:val="00E27FEF"/>
    <w:rsid w:val="00E300C3"/>
    <w:rsid w:val="00E3012E"/>
    <w:rsid w:val="00E30323"/>
    <w:rsid w:val="00E30920"/>
    <w:rsid w:val="00E3145F"/>
    <w:rsid w:val="00E32385"/>
    <w:rsid w:val="00E32782"/>
    <w:rsid w:val="00E34E6E"/>
    <w:rsid w:val="00E34EDB"/>
    <w:rsid w:val="00E36036"/>
    <w:rsid w:val="00E36813"/>
    <w:rsid w:val="00E36FFC"/>
    <w:rsid w:val="00E42186"/>
    <w:rsid w:val="00E42C8A"/>
    <w:rsid w:val="00E4333A"/>
    <w:rsid w:val="00E43852"/>
    <w:rsid w:val="00E47D14"/>
    <w:rsid w:val="00E52565"/>
    <w:rsid w:val="00E540B9"/>
    <w:rsid w:val="00E54ADD"/>
    <w:rsid w:val="00E57C37"/>
    <w:rsid w:val="00E57DCD"/>
    <w:rsid w:val="00E601CA"/>
    <w:rsid w:val="00E61599"/>
    <w:rsid w:val="00E70493"/>
    <w:rsid w:val="00E726EC"/>
    <w:rsid w:val="00E72C4C"/>
    <w:rsid w:val="00E74176"/>
    <w:rsid w:val="00E75483"/>
    <w:rsid w:val="00E76B98"/>
    <w:rsid w:val="00E80A3C"/>
    <w:rsid w:val="00E8105F"/>
    <w:rsid w:val="00E8159C"/>
    <w:rsid w:val="00E84034"/>
    <w:rsid w:val="00E846ED"/>
    <w:rsid w:val="00E85C09"/>
    <w:rsid w:val="00E863AA"/>
    <w:rsid w:val="00E86667"/>
    <w:rsid w:val="00E90827"/>
    <w:rsid w:val="00E91A05"/>
    <w:rsid w:val="00E9361C"/>
    <w:rsid w:val="00E9523D"/>
    <w:rsid w:val="00E95A88"/>
    <w:rsid w:val="00E96025"/>
    <w:rsid w:val="00E964B2"/>
    <w:rsid w:val="00E97CCA"/>
    <w:rsid w:val="00EA143F"/>
    <w:rsid w:val="00EA180F"/>
    <w:rsid w:val="00EA356A"/>
    <w:rsid w:val="00EA3787"/>
    <w:rsid w:val="00EA56FD"/>
    <w:rsid w:val="00EA60F4"/>
    <w:rsid w:val="00EA75A7"/>
    <w:rsid w:val="00EA7A89"/>
    <w:rsid w:val="00EB1BA6"/>
    <w:rsid w:val="00EB5160"/>
    <w:rsid w:val="00EB6413"/>
    <w:rsid w:val="00EB6FEA"/>
    <w:rsid w:val="00EB7CAD"/>
    <w:rsid w:val="00EB7E36"/>
    <w:rsid w:val="00EC0ED4"/>
    <w:rsid w:val="00EC1D7C"/>
    <w:rsid w:val="00EC1EC4"/>
    <w:rsid w:val="00EC2A69"/>
    <w:rsid w:val="00EC3A92"/>
    <w:rsid w:val="00EC70E5"/>
    <w:rsid w:val="00EC7257"/>
    <w:rsid w:val="00ED0E9C"/>
    <w:rsid w:val="00ED4B61"/>
    <w:rsid w:val="00ED5790"/>
    <w:rsid w:val="00ED660B"/>
    <w:rsid w:val="00ED7759"/>
    <w:rsid w:val="00EE57C0"/>
    <w:rsid w:val="00EF407B"/>
    <w:rsid w:val="00EF418F"/>
    <w:rsid w:val="00EF73C2"/>
    <w:rsid w:val="00EF7ED4"/>
    <w:rsid w:val="00F00690"/>
    <w:rsid w:val="00F01E1A"/>
    <w:rsid w:val="00F034C9"/>
    <w:rsid w:val="00F0508D"/>
    <w:rsid w:val="00F06558"/>
    <w:rsid w:val="00F07F98"/>
    <w:rsid w:val="00F10181"/>
    <w:rsid w:val="00F110C0"/>
    <w:rsid w:val="00F12B58"/>
    <w:rsid w:val="00F13824"/>
    <w:rsid w:val="00F14C3A"/>
    <w:rsid w:val="00F1520A"/>
    <w:rsid w:val="00F15988"/>
    <w:rsid w:val="00F15C63"/>
    <w:rsid w:val="00F16A82"/>
    <w:rsid w:val="00F17161"/>
    <w:rsid w:val="00F17492"/>
    <w:rsid w:val="00F201FD"/>
    <w:rsid w:val="00F23654"/>
    <w:rsid w:val="00F23A9A"/>
    <w:rsid w:val="00F24C6C"/>
    <w:rsid w:val="00F318EE"/>
    <w:rsid w:val="00F31CBB"/>
    <w:rsid w:val="00F31DF8"/>
    <w:rsid w:val="00F36475"/>
    <w:rsid w:val="00F36E40"/>
    <w:rsid w:val="00F404F9"/>
    <w:rsid w:val="00F421EA"/>
    <w:rsid w:val="00F4447A"/>
    <w:rsid w:val="00F468B7"/>
    <w:rsid w:val="00F4732A"/>
    <w:rsid w:val="00F479CC"/>
    <w:rsid w:val="00F47BBE"/>
    <w:rsid w:val="00F50C6A"/>
    <w:rsid w:val="00F517CB"/>
    <w:rsid w:val="00F527EA"/>
    <w:rsid w:val="00F53F5F"/>
    <w:rsid w:val="00F55B8E"/>
    <w:rsid w:val="00F55BB9"/>
    <w:rsid w:val="00F574FF"/>
    <w:rsid w:val="00F62C79"/>
    <w:rsid w:val="00F63DE3"/>
    <w:rsid w:val="00F661EE"/>
    <w:rsid w:val="00F66356"/>
    <w:rsid w:val="00F66412"/>
    <w:rsid w:val="00F70DC6"/>
    <w:rsid w:val="00F712A5"/>
    <w:rsid w:val="00F773A0"/>
    <w:rsid w:val="00F8167B"/>
    <w:rsid w:val="00F81744"/>
    <w:rsid w:val="00F847FB"/>
    <w:rsid w:val="00F90648"/>
    <w:rsid w:val="00F92851"/>
    <w:rsid w:val="00F94847"/>
    <w:rsid w:val="00F96892"/>
    <w:rsid w:val="00F96CE5"/>
    <w:rsid w:val="00F971E2"/>
    <w:rsid w:val="00FA117A"/>
    <w:rsid w:val="00FA12B5"/>
    <w:rsid w:val="00FB685C"/>
    <w:rsid w:val="00FC0501"/>
    <w:rsid w:val="00FC0DB9"/>
    <w:rsid w:val="00FC1A12"/>
    <w:rsid w:val="00FC1AE7"/>
    <w:rsid w:val="00FC4A44"/>
    <w:rsid w:val="00FC6617"/>
    <w:rsid w:val="00FC721B"/>
    <w:rsid w:val="00FC776E"/>
    <w:rsid w:val="00FD063D"/>
    <w:rsid w:val="00FD145F"/>
    <w:rsid w:val="00FD38EF"/>
    <w:rsid w:val="00FD4678"/>
    <w:rsid w:val="00FD57ED"/>
    <w:rsid w:val="00FD5D16"/>
    <w:rsid w:val="00FD68F7"/>
    <w:rsid w:val="00FD6E05"/>
    <w:rsid w:val="00FD7017"/>
    <w:rsid w:val="00FE0040"/>
    <w:rsid w:val="00FE0A3C"/>
    <w:rsid w:val="00FE6958"/>
    <w:rsid w:val="00FF4681"/>
    <w:rsid w:val="00FF5E83"/>
    <w:rsid w:val="00FF70C7"/>
    <w:rsid w:val="00FF746A"/>
  </w:rsids>
  <m:mathPr>
    <m:mathFont m:val="Cambria Math"/>
    <m:brkBin m:val="before"/>
    <m:brkBinSub m:val="--"/>
    <m:smallFrac m:val="0"/>
    <m:dispDef/>
    <m:lMargin m:val="0"/>
    <m:rMargin m:val="0"/>
    <m:defJc m:val="centerGroup"/>
    <m:wrapIndent m:val="1440"/>
    <m:intLim m:val="subSup"/>
    <m:naryLim m:val="undOvr"/>
  </m:mathPr>
  <w:themeFontLang w:val="en-GB" w:bidi="ks-Dev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3D2E0E0D"/>
  <w15:docId w15:val="{029A8741-A461-44B2-B8D8-DC188929A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7F3E"/>
    <w:pPr>
      <w:suppressAutoHyphens/>
      <w:spacing w:after="200" w:line="276" w:lineRule="auto"/>
    </w:pPr>
    <w:rPr>
      <w:rFonts w:ascii="Calibri" w:eastAsia="Calibri" w:hAnsi="Calibri"/>
      <w:sz w:val="22"/>
      <w:szCs w:val="22"/>
      <w:lang w:eastAsia="ar-SA"/>
    </w:rPr>
  </w:style>
  <w:style w:type="paragraph" w:styleId="Heading1">
    <w:name w:val="heading 1"/>
    <w:basedOn w:val="Normal"/>
    <w:next w:val="Normal"/>
    <w:link w:val="Heading1Char"/>
    <w:uiPriority w:val="9"/>
    <w:qFormat/>
    <w:rsid w:val="000170DD"/>
    <w:pPr>
      <w:keepNext/>
      <w:keepLines/>
      <w:spacing w:before="480" w:after="0"/>
      <w:outlineLvl w:val="0"/>
    </w:pPr>
    <w:rPr>
      <w:rFonts w:ascii="Times New Roman" w:eastAsiaTheme="majorEastAsia" w:hAnsi="Times New Roman" w:cstheme="majorBidi"/>
      <w:b/>
      <w:bCs/>
      <w:sz w:val="24"/>
      <w:szCs w:val="28"/>
    </w:rPr>
  </w:style>
  <w:style w:type="paragraph" w:styleId="Heading2">
    <w:name w:val="heading 2"/>
    <w:basedOn w:val="Normal"/>
    <w:next w:val="Normal"/>
    <w:link w:val="Heading2Char"/>
    <w:uiPriority w:val="9"/>
    <w:unhideWhenUsed/>
    <w:qFormat/>
    <w:rsid w:val="00190728"/>
    <w:pPr>
      <w:keepNext/>
      <w:keepLines/>
      <w:spacing w:before="200" w:after="0"/>
      <w:outlineLvl w:val="1"/>
    </w:pPr>
    <w:rPr>
      <w:rFonts w:ascii="Times New Roman" w:eastAsia="Times New Roman" w:hAnsi="Times New Roman"/>
      <w:b/>
      <w:bCs/>
      <w:i/>
      <w:sz w:val="24"/>
      <w:szCs w:val="26"/>
      <w:lang w:eastAsia="en-GB"/>
    </w:rPr>
  </w:style>
  <w:style w:type="paragraph" w:styleId="Heading3">
    <w:name w:val="heading 3"/>
    <w:basedOn w:val="Normal"/>
    <w:next w:val="Normal"/>
    <w:link w:val="Heading3Char"/>
    <w:uiPriority w:val="9"/>
    <w:semiHidden/>
    <w:unhideWhenUsed/>
    <w:qFormat/>
    <w:rsid w:val="001F49B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hint="default"/>
    </w:rPr>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1z3">
    <w:name w:val="WW8Num1z3"/>
    <w:rPr>
      <w:rFonts w:ascii="Symbol" w:hAnsi="Symbol" w:cs="Symbol" w:hint="default"/>
    </w:rPr>
  </w:style>
  <w:style w:type="character" w:customStyle="1" w:styleId="WW8Num2z0">
    <w:name w:val="WW8Num2z0"/>
    <w:rPr>
      <w:rFonts w:ascii="Times New Roman" w:hAnsi="Times New Roman" w:cs="Times New Roman"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WW8Num3z0">
    <w:name w:val="WW8Num3z0"/>
    <w:rPr>
      <w:rFonts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3z3">
    <w:name w:val="WW8Num3z3"/>
    <w:rPr>
      <w:rFonts w:ascii="Symbol" w:hAnsi="Symbol" w:cs="Symbol" w:hint="default"/>
    </w:rPr>
  </w:style>
  <w:style w:type="character" w:customStyle="1" w:styleId="WW8Num4z0">
    <w:name w:val="WW8Num4z0"/>
    <w:rPr>
      <w:rFonts w:ascii="Wingdings" w:hAnsi="Wingdings" w:cs="Wingdings" w:hint="default"/>
      <w:color w:val="0000FF"/>
      <w:sz w:val="16"/>
      <w:szCs w:val="16"/>
      <w:lang w:val="sl-SI"/>
    </w:rPr>
  </w:style>
  <w:style w:type="character" w:customStyle="1" w:styleId="WW8Num4z1">
    <w:name w:val="WW8Num4z1"/>
    <w:rPr>
      <w:rFonts w:ascii="Courier New" w:hAnsi="Courier New" w:cs="Courier New" w:hint="default"/>
    </w:rPr>
  </w:style>
  <w:style w:type="character" w:customStyle="1" w:styleId="WW8Num4z3">
    <w:name w:val="WW8Num4z3"/>
    <w:rPr>
      <w:rFonts w:ascii="Symbol" w:hAnsi="Symbol" w:cs="Symbol" w:hint="default"/>
    </w:rPr>
  </w:style>
  <w:style w:type="character" w:customStyle="1" w:styleId="WW8Num5z0">
    <w:name w:val="WW8Num5z0"/>
    <w:rPr>
      <w:rFonts w:ascii="Symbol" w:hAnsi="Symbol" w:cs="Symbol" w:hint="default"/>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6z0">
    <w:name w:val="WW8Num6z0"/>
    <w:rPr>
      <w:rFonts w:ascii="Symbol" w:hAnsi="Symbol" w:cs="Symbol"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7z0">
    <w:name w:val="WW8Num7z0"/>
    <w:rPr>
      <w:rFonts w:hint="default"/>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hint="default"/>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Calibri" w:eastAsia="Calibri" w:hAnsi="Calibri" w:cs="Calibri"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0z3">
    <w:name w:val="WW8Num10z3"/>
    <w:rPr>
      <w:rFonts w:ascii="Symbol" w:hAnsi="Symbol" w:cs="Symbol" w:hint="default"/>
    </w:rPr>
  </w:style>
  <w:style w:type="character" w:customStyle="1" w:styleId="WW8Num11z0">
    <w:name w:val="WW8Num11z0"/>
    <w:rPr>
      <w:rFonts w:ascii="Symbol" w:hAnsi="Symbol" w:cs="Symbol" w:hint="default"/>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2z0">
    <w:name w:val="WW8Num12z0"/>
    <w:rPr>
      <w:rFonts w:hint="default"/>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hint="default"/>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hint="default"/>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Symbol" w:hAnsi="Symbol" w:cs="Symbol" w:hint="default"/>
    </w:rPr>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6z0">
    <w:name w:val="WW8Num16z0"/>
    <w:rPr>
      <w:rFonts w:ascii="Times New Roman" w:hAnsi="Times New Roman" w:cs="Times New Roman"/>
    </w:rPr>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6z3">
    <w:name w:val="WW8Num16z3"/>
    <w:rPr>
      <w:rFonts w:ascii="Symbol" w:hAnsi="Symbol" w:cs="Symbol" w:hint="default"/>
    </w:rPr>
  </w:style>
  <w:style w:type="character" w:customStyle="1" w:styleId="WW8Num17z0">
    <w:name w:val="WW8Num17z0"/>
    <w:rPr>
      <w:rFonts w:hint="default"/>
    </w:rPr>
  </w:style>
  <w:style w:type="character" w:customStyle="1" w:styleId="WW8Num17z1">
    <w:name w:val="WW8Num17z1"/>
    <w:rPr>
      <w:rFonts w:ascii="Courier New" w:hAnsi="Courier New" w:cs="Courier New" w:hint="default"/>
    </w:rPr>
  </w:style>
  <w:style w:type="character" w:customStyle="1" w:styleId="WW8Num17z2">
    <w:name w:val="WW8Num17z2"/>
    <w:rPr>
      <w:rFonts w:ascii="Wingdings" w:hAnsi="Wingdings" w:cs="Wingdings" w:hint="default"/>
    </w:rPr>
  </w:style>
  <w:style w:type="character" w:customStyle="1" w:styleId="WW8Num17z3">
    <w:name w:val="WW8Num17z3"/>
    <w:rPr>
      <w:rFonts w:ascii="Symbol" w:hAnsi="Symbol" w:cs="Symbol" w:hint="default"/>
    </w:rPr>
  </w:style>
  <w:style w:type="character" w:customStyle="1" w:styleId="WW8Num18z0">
    <w:name w:val="WW8Num18z0"/>
    <w:rPr>
      <w:rFonts w:hint="default"/>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hint="default"/>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19z3">
    <w:name w:val="WW8Num19z3"/>
    <w:rPr>
      <w:rFonts w:ascii="Symbol" w:hAnsi="Symbol" w:cs="Symbol" w:hint="default"/>
    </w:rPr>
  </w:style>
  <w:style w:type="character" w:customStyle="1" w:styleId="WW8Num20z0">
    <w:name w:val="WW8Num20z0"/>
    <w:rPr>
      <w:rFonts w:hint="default"/>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hint="default"/>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hint="default"/>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hint="default"/>
    </w:rPr>
  </w:style>
  <w:style w:type="character" w:customStyle="1" w:styleId="WW8Num24z1">
    <w:name w:val="WW8Num24z1"/>
    <w:rPr>
      <w:rFonts w:ascii="Courier New" w:hAnsi="Courier New" w:cs="Courier New" w:hint="default"/>
    </w:rPr>
  </w:style>
  <w:style w:type="character" w:customStyle="1" w:styleId="WW8Num24z2">
    <w:name w:val="WW8Num24z2"/>
    <w:rPr>
      <w:rFonts w:ascii="Wingdings" w:hAnsi="Wingdings" w:cs="Wingdings" w:hint="default"/>
    </w:rPr>
  </w:style>
  <w:style w:type="character" w:customStyle="1" w:styleId="WW8Num24z3">
    <w:name w:val="WW8Num24z3"/>
    <w:rPr>
      <w:rFonts w:ascii="Symbol" w:hAnsi="Symbol" w:cs="Symbol" w:hint="default"/>
    </w:rPr>
  </w:style>
  <w:style w:type="character" w:customStyle="1" w:styleId="WW8Num25z0">
    <w:name w:val="WW8Num25z0"/>
    <w:rPr>
      <w:rFonts w:ascii="Times New Roman" w:hAnsi="Times New Roman" w:cs="Times New Roman" w:hint="default"/>
    </w:rPr>
  </w:style>
  <w:style w:type="character" w:customStyle="1" w:styleId="WW8Num25z1">
    <w:name w:val="WW8Num25z1"/>
    <w:rPr>
      <w:rFonts w:ascii="Courier New" w:hAnsi="Courier New" w:cs="Courier New" w:hint="default"/>
    </w:rPr>
  </w:style>
  <w:style w:type="character" w:customStyle="1" w:styleId="WW8Num25z2">
    <w:name w:val="WW8Num25z2"/>
    <w:rPr>
      <w:rFonts w:ascii="Wingdings" w:hAnsi="Wingdings" w:cs="Wingdings" w:hint="default"/>
    </w:rPr>
  </w:style>
  <w:style w:type="character" w:customStyle="1" w:styleId="WW8Num25z3">
    <w:name w:val="WW8Num25z3"/>
    <w:rPr>
      <w:rFonts w:ascii="Symbol" w:hAnsi="Symbol" w:cs="Symbol" w:hint="default"/>
    </w:rPr>
  </w:style>
  <w:style w:type="character" w:customStyle="1" w:styleId="WW8Num26z0">
    <w:name w:val="WW8Num26z0"/>
    <w:rPr>
      <w:rFonts w:hint="default"/>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Symbol" w:hAnsi="Symbol" w:cs="Symbol" w:hint="default"/>
    </w:rPr>
  </w:style>
  <w:style w:type="character" w:customStyle="1" w:styleId="WW8Num27z1">
    <w:name w:val="WW8Num27z1"/>
    <w:rPr>
      <w:rFonts w:ascii="Courier New" w:hAnsi="Courier New" w:cs="Courier New" w:hint="default"/>
    </w:rPr>
  </w:style>
  <w:style w:type="character" w:customStyle="1" w:styleId="WW8Num27z2">
    <w:name w:val="WW8Num27z2"/>
    <w:rPr>
      <w:rFonts w:ascii="Wingdings" w:hAnsi="Wingdings" w:cs="Wingdings" w:hint="default"/>
    </w:rPr>
  </w:style>
  <w:style w:type="character" w:customStyle="1" w:styleId="WW8Num28z0">
    <w:name w:val="WW8Num28z0"/>
    <w:rPr>
      <w:rFonts w:ascii="Wingdings" w:hAnsi="Wingdings" w:cs="Wingdings" w:hint="default"/>
    </w:rPr>
  </w:style>
  <w:style w:type="character" w:customStyle="1" w:styleId="WW8Num28z1">
    <w:name w:val="WW8Num28z1"/>
    <w:rPr>
      <w:rFonts w:ascii="Courier New" w:hAnsi="Courier New" w:cs="Courier New" w:hint="default"/>
    </w:rPr>
  </w:style>
  <w:style w:type="character" w:customStyle="1" w:styleId="WW8Num28z3">
    <w:name w:val="WW8Num28z3"/>
    <w:rPr>
      <w:rFonts w:ascii="Symbol" w:hAnsi="Symbol" w:cs="Symbol" w:hint="default"/>
    </w:rPr>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Symbol" w:hAnsi="Symbol" w:cs="Symbol" w:hint="default"/>
      <w:sz w:val="24"/>
      <w:szCs w:val="24"/>
    </w:rPr>
  </w:style>
  <w:style w:type="character" w:customStyle="1" w:styleId="WW8Num30z1">
    <w:name w:val="WW8Num30z1"/>
    <w:rPr>
      <w:rFonts w:ascii="Courier New" w:hAnsi="Courier New" w:cs="Courier New" w:hint="default"/>
    </w:rPr>
  </w:style>
  <w:style w:type="character" w:customStyle="1" w:styleId="WW8Num30z2">
    <w:name w:val="WW8Num30z2"/>
    <w:rPr>
      <w:rFonts w:ascii="Wingdings" w:hAnsi="Wingdings" w:cs="Wingdings" w:hint="default"/>
    </w:rPr>
  </w:style>
  <w:style w:type="character" w:customStyle="1" w:styleId="WW8Num31z0">
    <w:name w:val="WW8Num31z0"/>
    <w:rPr>
      <w:rFonts w:hint="default"/>
      <w:i/>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hint="default"/>
    </w:rPr>
  </w:style>
  <w:style w:type="character" w:customStyle="1" w:styleId="WW8Num32z3">
    <w:name w:val="WW8Num32z3"/>
    <w:rPr>
      <w:rFonts w:ascii="Times New Roman" w:eastAsia="Calibri" w:hAnsi="Times New Roman" w:cs="Times New Roman" w:hint="default"/>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hint="default"/>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rPr>
      <w:rFonts w:ascii="Symbol" w:hAnsi="Symbol" w:cs="Symbol" w:hint="default"/>
    </w:rPr>
  </w:style>
  <w:style w:type="character" w:customStyle="1" w:styleId="WW8Num34z4">
    <w:name w:val="WW8Num34z4"/>
    <w:rPr>
      <w:rFonts w:hint="default"/>
    </w:rPr>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Symbol" w:hAnsi="Symbol" w:cs="Symbol" w:hint="default"/>
    </w:rPr>
  </w:style>
  <w:style w:type="character" w:customStyle="1" w:styleId="WW8Num35z1">
    <w:name w:val="WW8Num35z1"/>
    <w:rPr>
      <w:rFonts w:ascii="Courier New" w:hAnsi="Courier New" w:cs="Courier New" w:hint="default"/>
    </w:rPr>
  </w:style>
  <w:style w:type="character" w:customStyle="1" w:styleId="WW8Num35z2">
    <w:name w:val="WW8Num35z2"/>
    <w:rPr>
      <w:rFonts w:ascii="Wingdings" w:hAnsi="Wingdings" w:cs="Wingdings" w:hint="default"/>
    </w:rPr>
  </w:style>
  <w:style w:type="character" w:customStyle="1" w:styleId="WW8Num36z0">
    <w:name w:val="WW8Num36z0"/>
    <w:rPr>
      <w:rFonts w:hint="default"/>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Symbol" w:eastAsia="Times New Roman" w:hAnsi="Symbol" w:cs="Symbol" w:hint="default"/>
      <w:sz w:val="24"/>
      <w:szCs w:val="24"/>
      <w:shd w:val="clear" w:color="auto" w:fill="FFFF00"/>
    </w:rPr>
  </w:style>
  <w:style w:type="character" w:customStyle="1" w:styleId="WW8Num37z1">
    <w:name w:val="WW8Num37z1"/>
    <w:rPr>
      <w:rFonts w:ascii="Times New Roman" w:eastAsia="Calibri" w:hAnsi="Times New Roman" w:cs="Times New Roman" w:hint="default"/>
    </w:rPr>
  </w:style>
  <w:style w:type="character" w:customStyle="1" w:styleId="WW8Num37z2">
    <w:name w:val="WW8Num37z2"/>
    <w:rPr>
      <w:rFonts w:ascii="Wingdings" w:hAnsi="Wingdings" w:cs="Wingdings" w:hint="default"/>
    </w:rPr>
  </w:style>
  <w:style w:type="character" w:customStyle="1" w:styleId="WW8Num37z4">
    <w:name w:val="WW8Num37z4"/>
    <w:rPr>
      <w:rFonts w:ascii="Courier New" w:hAnsi="Courier New" w:cs="Courier New" w:hint="default"/>
    </w:rPr>
  </w:style>
  <w:style w:type="character" w:customStyle="1" w:styleId="WW8Num38z0">
    <w:name w:val="WW8Num38z0"/>
    <w:rPr>
      <w:rFonts w:ascii="Symbol" w:hAnsi="Symbol" w:cs="Symbol" w:hint="default"/>
    </w:rPr>
  </w:style>
  <w:style w:type="character" w:customStyle="1" w:styleId="WW8Num38z1">
    <w:name w:val="WW8Num38z1"/>
    <w:rPr>
      <w:rFonts w:ascii="Courier New" w:hAnsi="Courier New" w:cs="Courier New" w:hint="default"/>
    </w:rPr>
  </w:style>
  <w:style w:type="character" w:customStyle="1" w:styleId="WW8Num38z2">
    <w:name w:val="WW8Num38z2"/>
    <w:rPr>
      <w:rFonts w:ascii="Wingdings" w:hAnsi="Wingdings" w:cs="Wingdings" w:hint="default"/>
    </w:rPr>
  </w:style>
  <w:style w:type="character" w:customStyle="1" w:styleId="WW8Num39z0">
    <w:name w:val="WW8Num39z0"/>
    <w:rPr>
      <w:rFonts w:ascii="Wingdings" w:hAnsi="Wingdings" w:cs="Wingdings" w:hint="default"/>
      <w:color w:val="0000FF"/>
      <w:sz w:val="16"/>
      <w:szCs w:val="16"/>
    </w:rPr>
  </w:style>
  <w:style w:type="character" w:customStyle="1" w:styleId="WW8Num39z1">
    <w:name w:val="WW8Num39z1"/>
    <w:rPr>
      <w:rFonts w:ascii="Courier New" w:hAnsi="Courier New" w:cs="Courier New" w:hint="default"/>
    </w:rPr>
  </w:style>
  <w:style w:type="character" w:customStyle="1" w:styleId="WW8Num39z2">
    <w:name w:val="WW8Num39z2"/>
    <w:rPr>
      <w:rFonts w:ascii="Wingdings" w:hAnsi="Wingdings" w:cs="Wingdings" w:hint="default"/>
    </w:rPr>
  </w:style>
  <w:style w:type="character" w:customStyle="1" w:styleId="WW8Num39z3">
    <w:name w:val="WW8Num39z3"/>
    <w:rPr>
      <w:rFonts w:ascii="Symbol" w:hAnsi="Symbol" w:cs="Symbol" w:hint="default"/>
    </w:rPr>
  </w:style>
  <w:style w:type="character" w:customStyle="1" w:styleId="WW8Num40z0">
    <w:name w:val="WW8Num40z0"/>
    <w:rPr>
      <w:rFonts w:ascii="Symbol" w:eastAsia="Times New Roman" w:hAnsi="Symbol" w:cs="Symbol" w:hint="default"/>
      <w:sz w:val="24"/>
      <w:szCs w:val="24"/>
    </w:rPr>
  </w:style>
  <w:style w:type="character" w:customStyle="1" w:styleId="WW8Num40z1">
    <w:name w:val="WW8Num40z1"/>
    <w:rPr>
      <w:rFonts w:ascii="Courier New" w:hAnsi="Courier New" w:cs="Courier New" w:hint="default"/>
    </w:rPr>
  </w:style>
  <w:style w:type="character" w:customStyle="1" w:styleId="WW8Num40z2">
    <w:name w:val="WW8Num40z2"/>
    <w:rPr>
      <w:rFonts w:ascii="Wingdings" w:hAnsi="Wingdings" w:cs="Wingdings" w:hint="default"/>
    </w:rPr>
  </w:style>
  <w:style w:type="character" w:customStyle="1" w:styleId="WW8Num41z0">
    <w:name w:val="WW8Num41z0"/>
    <w:rPr>
      <w:rFonts w:hint="default"/>
    </w:rPr>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ascii="Symbol" w:hAnsi="Symbol" w:cs="Symbol" w:hint="default"/>
      <w:sz w:val="24"/>
      <w:szCs w:val="24"/>
    </w:rPr>
  </w:style>
  <w:style w:type="character" w:customStyle="1" w:styleId="WW8Num42z1">
    <w:name w:val="WW8Num42z1"/>
    <w:rPr>
      <w:rFonts w:ascii="Courier New" w:hAnsi="Courier New" w:cs="Courier New" w:hint="default"/>
    </w:rPr>
  </w:style>
  <w:style w:type="character" w:customStyle="1" w:styleId="WW8Num42z2">
    <w:name w:val="WW8Num42z2"/>
    <w:rPr>
      <w:rFonts w:ascii="Wingdings" w:hAnsi="Wingdings" w:cs="Wingdings" w:hint="default"/>
    </w:rPr>
  </w:style>
  <w:style w:type="character" w:customStyle="1" w:styleId="WW8Num43z0">
    <w:name w:val="WW8Num43z0"/>
    <w:rPr>
      <w:rFonts w:ascii="Symbol" w:hAnsi="Symbol" w:cs="Symbol" w:hint="default"/>
      <w:sz w:val="24"/>
      <w:szCs w:val="24"/>
      <w:lang w:val="sl-SI"/>
    </w:rPr>
  </w:style>
  <w:style w:type="character" w:customStyle="1" w:styleId="WW8Num43z1">
    <w:name w:val="WW8Num43z1"/>
    <w:rPr>
      <w:rFonts w:ascii="Courier New" w:hAnsi="Courier New" w:cs="Courier New" w:hint="default"/>
      <w:sz w:val="24"/>
      <w:szCs w:val="24"/>
      <w:lang w:val="sl-SI"/>
    </w:rPr>
  </w:style>
  <w:style w:type="character" w:customStyle="1" w:styleId="WW8Num43z2">
    <w:name w:val="WW8Num43z2"/>
    <w:rPr>
      <w:rFonts w:ascii="Wingdings" w:hAnsi="Wingdings" w:cs="Wingdings" w:hint="default"/>
    </w:rPr>
  </w:style>
  <w:style w:type="character" w:customStyle="1" w:styleId="WW8Num44z0">
    <w:name w:val="WW8Num44z0"/>
    <w:rPr>
      <w:rFonts w:ascii="Symbol" w:hAnsi="Symbol" w:cs="Symbol" w:hint="default"/>
    </w:rPr>
  </w:style>
  <w:style w:type="character" w:customStyle="1" w:styleId="WW8Num44z1">
    <w:name w:val="WW8Num44z1"/>
    <w:rPr>
      <w:rFonts w:ascii="Courier New" w:hAnsi="Courier New" w:cs="Courier New" w:hint="default"/>
    </w:rPr>
  </w:style>
  <w:style w:type="character" w:customStyle="1" w:styleId="WW8Num44z2">
    <w:name w:val="WW8Num44z2"/>
    <w:rPr>
      <w:rFonts w:ascii="Wingdings" w:hAnsi="Wingdings" w:cs="Wingdings" w:hint="default"/>
    </w:rPr>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rPr>
      <w:rFonts w:ascii="Symbol" w:eastAsia="Times New Roman" w:hAnsi="Symbol" w:cs="Symbol" w:hint="default"/>
      <w:sz w:val="24"/>
      <w:szCs w:val="24"/>
    </w:rPr>
  </w:style>
  <w:style w:type="character" w:customStyle="1" w:styleId="WW8Num46z1">
    <w:name w:val="WW8Num46z1"/>
    <w:rPr>
      <w:rFonts w:ascii="Courier New" w:hAnsi="Courier New" w:cs="Courier New" w:hint="default"/>
    </w:rPr>
  </w:style>
  <w:style w:type="character" w:customStyle="1" w:styleId="WW8Num46z2">
    <w:name w:val="WW8Num46z2"/>
    <w:rPr>
      <w:rFonts w:ascii="Wingdings" w:hAnsi="Wingdings" w:cs="Wingdings" w:hint="default"/>
    </w:rPr>
  </w:style>
  <w:style w:type="character" w:customStyle="1" w:styleId="WW8Num47z0">
    <w:name w:val="WW8Num47z0"/>
    <w:rPr>
      <w:rFonts w:hint="default"/>
    </w:rPr>
  </w:style>
  <w:style w:type="character" w:customStyle="1" w:styleId="WW8Num47z1">
    <w:name w:val="WW8Num47z1"/>
    <w:rPr>
      <w:rFonts w:ascii="Courier New" w:hAnsi="Courier New" w:cs="Courier New" w:hint="default"/>
    </w:rPr>
  </w:style>
  <w:style w:type="character" w:customStyle="1" w:styleId="WW8Num47z2">
    <w:name w:val="WW8Num47z2"/>
    <w:rPr>
      <w:rFonts w:ascii="Wingdings" w:hAnsi="Wingdings" w:cs="Wingdings" w:hint="default"/>
    </w:rPr>
  </w:style>
  <w:style w:type="character" w:customStyle="1" w:styleId="WW8Num47z3">
    <w:name w:val="WW8Num47z3"/>
    <w:rPr>
      <w:rFonts w:ascii="Symbol" w:hAnsi="Symbol" w:cs="Symbol" w:hint="default"/>
    </w:rPr>
  </w:style>
  <w:style w:type="character" w:customStyle="1" w:styleId="WW8Num48z0">
    <w:name w:val="WW8Num48z0"/>
    <w:rPr>
      <w:rFonts w:hint="default"/>
    </w:rPr>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rPr>
      <w:rFonts w:ascii="Symbol" w:hAnsi="Symbol" w:cs="Symbol" w:hint="default"/>
      <w:sz w:val="24"/>
      <w:szCs w:val="24"/>
    </w:rPr>
  </w:style>
  <w:style w:type="character" w:customStyle="1" w:styleId="WW8Num49z1">
    <w:name w:val="WW8Num49z1"/>
    <w:rPr>
      <w:rFonts w:ascii="Courier New" w:hAnsi="Courier New" w:cs="Courier New" w:hint="default"/>
    </w:rPr>
  </w:style>
  <w:style w:type="character" w:customStyle="1" w:styleId="WW8Num49z2">
    <w:name w:val="WW8Num49z2"/>
    <w:rPr>
      <w:rFonts w:ascii="Wingdings" w:hAnsi="Wingdings" w:cs="Wingdings" w:hint="default"/>
    </w:rPr>
  </w:style>
  <w:style w:type="character" w:customStyle="1" w:styleId="WW8Num50z0">
    <w:name w:val="WW8Num50z0"/>
    <w:rPr>
      <w:rFonts w:hint="default"/>
    </w:rPr>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rPr>
      <w:rFonts w:ascii="Times New Roman" w:hAnsi="Times New Roman" w:cs="Times New Roman"/>
    </w:rPr>
  </w:style>
  <w:style w:type="character" w:customStyle="1" w:styleId="WW8Num51z1">
    <w:name w:val="WW8Num51z1"/>
    <w:rPr>
      <w:rFonts w:ascii="Courier New" w:hAnsi="Courier New" w:cs="Courier New" w:hint="default"/>
    </w:rPr>
  </w:style>
  <w:style w:type="character" w:customStyle="1" w:styleId="WW8Num51z2">
    <w:name w:val="WW8Num51z2"/>
    <w:rPr>
      <w:rFonts w:ascii="Wingdings" w:hAnsi="Wingdings" w:cs="Wingdings" w:hint="default"/>
    </w:rPr>
  </w:style>
  <w:style w:type="character" w:customStyle="1" w:styleId="WW8Num51z3">
    <w:name w:val="WW8Num51z3"/>
    <w:rPr>
      <w:rFonts w:ascii="Symbol" w:hAnsi="Symbol" w:cs="Symbol" w:hint="default"/>
    </w:rPr>
  </w:style>
  <w:style w:type="character" w:customStyle="1" w:styleId="WW8Num52z0">
    <w:name w:val="WW8Num52z0"/>
    <w:rPr>
      <w:rFonts w:hint="default"/>
    </w:rPr>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rPr>
      <w:rFonts w:hint="default"/>
    </w:rPr>
  </w:style>
  <w:style w:type="character" w:customStyle="1" w:styleId="WW8Num53z1">
    <w:name w:val="WW8Num53z1"/>
    <w:rPr>
      <w:rFonts w:ascii="Courier New" w:hAnsi="Courier New" w:cs="Courier New" w:hint="default"/>
    </w:rPr>
  </w:style>
  <w:style w:type="character" w:customStyle="1" w:styleId="WW8Num53z2">
    <w:name w:val="WW8Num53z2"/>
    <w:rPr>
      <w:rFonts w:ascii="Wingdings" w:hAnsi="Wingdings" w:cs="Wingdings" w:hint="default"/>
    </w:rPr>
  </w:style>
  <w:style w:type="character" w:customStyle="1" w:styleId="WW8Num53z3">
    <w:name w:val="WW8Num53z3"/>
    <w:rPr>
      <w:rFonts w:ascii="Times New Roman" w:hAnsi="Times New Roman" w:cs="Times New Roman" w:hint="default"/>
    </w:rPr>
  </w:style>
  <w:style w:type="character" w:customStyle="1" w:styleId="WW8Num53z6">
    <w:name w:val="WW8Num53z6"/>
    <w:rPr>
      <w:rFonts w:ascii="Symbol" w:hAnsi="Symbol" w:cs="Symbol" w:hint="default"/>
    </w:rPr>
  </w:style>
  <w:style w:type="character" w:customStyle="1" w:styleId="WW8Num54z0">
    <w:name w:val="WW8Num54z0"/>
    <w:rPr>
      <w:rFonts w:ascii="Symbol" w:hAnsi="Symbol" w:cs="Symbol" w:hint="default"/>
    </w:rPr>
  </w:style>
  <w:style w:type="character" w:customStyle="1" w:styleId="WW8Num54z1">
    <w:name w:val="WW8Num54z1"/>
    <w:rPr>
      <w:rFonts w:ascii="Courier New" w:hAnsi="Courier New" w:cs="Courier New" w:hint="default"/>
    </w:rPr>
  </w:style>
  <w:style w:type="character" w:customStyle="1" w:styleId="WW8Num54z2">
    <w:name w:val="WW8Num54z2"/>
    <w:rPr>
      <w:rFonts w:ascii="Wingdings" w:hAnsi="Wingdings" w:cs="Wingdings" w:hint="default"/>
    </w:rPr>
  </w:style>
  <w:style w:type="character" w:customStyle="1" w:styleId="WW8Num55z0">
    <w:name w:val="WW8Num55z0"/>
    <w:rPr>
      <w:rFonts w:hint="default"/>
    </w:rPr>
  </w:style>
  <w:style w:type="character" w:customStyle="1" w:styleId="WW8Num55z1">
    <w:name w:val="WW8Num55z1"/>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0">
    <w:name w:val="WW8Num56z0"/>
  </w:style>
  <w:style w:type="character" w:customStyle="1" w:styleId="WW8Num56z1">
    <w:name w:val="WW8Num56z1"/>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rPr>
      <w:rFonts w:hint="default"/>
    </w:rPr>
  </w:style>
  <w:style w:type="character" w:customStyle="1" w:styleId="WW8Num57z1">
    <w:name w:val="WW8Num57z1"/>
    <w:rPr>
      <w:rFonts w:ascii="Courier New" w:hAnsi="Courier New" w:cs="Courier New" w:hint="default"/>
    </w:rPr>
  </w:style>
  <w:style w:type="character" w:customStyle="1" w:styleId="WW8Num57z2">
    <w:name w:val="WW8Num57z2"/>
    <w:rPr>
      <w:rFonts w:ascii="Wingdings" w:hAnsi="Wingdings" w:cs="Wingdings" w:hint="default"/>
    </w:rPr>
  </w:style>
  <w:style w:type="character" w:customStyle="1" w:styleId="WW8Num57z3">
    <w:name w:val="WW8Num57z3"/>
    <w:rPr>
      <w:rFonts w:ascii="Symbol" w:hAnsi="Symbol" w:cs="Symbol" w:hint="default"/>
    </w:rPr>
  </w:style>
  <w:style w:type="character" w:customStyle="1" w:styleId="WW8Num58z0">
    <w:name w:val="WW8Num58z0"/>
    <w:rPr>
      <w:rFonts w:hint="default"/>
    </w:rPr>
  </w:style>
  <w:style w:type="character" w:customStyle="1" w:styleId="WW8Num58z1">
    <w:name w:val="WW8Num58z1"/>
    <w:rPr>
      <w:rFonts w:ascii="Courier New" w:hAnsi="Courier New" w:cs="Courier New" w:hint="default"/>
    </w:rPr>
  </w:style>
  <w:style w:type="character" w:customStyle="1" w:styleId="WW8Num58z2">
    <w:name w:val="WW8Num58z2"/>
    <w:rPr>
      <w:rFonts w:ascii="Wingdings" w:hAnsi="Wingdings" w:cs="Wingdings" w:hint="default"/>
    </w:rPr>
  </w:style>
  <w:style w:type="character" w:customStyle="1" w:styleId="WW8Num58z3">
    <w:name w:val="WW8Num58z3"/>
    <w:rPr>
      <w:rFonts w:ascii="Symbol" w:hAnsi="Symbol" w:cs="Symbol" w:hint="default"/>
    </w:rPr>
  </w:style>
  <w:style w:type="character" w:customStyle="1" w:styleId="FootnoteTextChar">
    <w:name w:val="Footnote Text Char"/>
    <w:uiPriority w:val="99"/>
  </w:style>
  <w:style w:type="character" w:customStyle="1" w:styleId="Voetnoottekens">
    <w:name w:val="Voetnoottekens"/>
    <w:rPr>
      <w:vertAlign w:val="superscript"/>
    </w:rPr>
  </w:style>
  <w:style w:type="character" w:customStyle="1" w:styleId="HeaderChar">
    <w:name w:val="Header Char"/>
    <w:rPr>
      <w:sz w:val="22"/>
      <w:szCs w:val="22"/>
    </w:rPr>
  </w:style>
  <w:style w:type="character" w:customStyle="1" w:styleId="FooterChar">
    <w:name w:val="Footer Char"/>
    <w:uiPriority w:val="99"/>
    <w:rPr>
      <w:sz w:val="22"/>
      <w:szCs w:val="22"/>
    </w:rPr>
  </w:style>
  <w:style w:type="character" w:styleId="CommentReference">
    <w:name w:val="annotation reference"/>
    <w:uiPriority w:val="99"/>
    <w:rPr>
      <w:sz w:val="16"/>
      <w:szCs w:val="16"/>
    </w:rPr>
  </w:style>
  <w:style w:type="character" w:customStyle="1" w:styleId="CommentTextChar">
    <w:name w:val="Comment Text Char"/>
    <w:uiPriority w:val="99"/>
  </w:style>
  <w:style w:type="character" w:customStyle="1" w:styleId="BalloonTextChar">
    <w:name w:val="Balloon Text Char"/>
    <w:uiPriority w:val="99"/>
    <w:rPr>
      <w:rFonts w:ascii="Tahoma" w:hAnsi="Tahoma" w:cs="Tahoma"/>
      <w:sz w:val="16"/>
      <w:szCs w:val="16"/>
    </w:rPr>
  </w:style>
  <w:style w:type="character" w:customStyle="1" w:styleId="CommentSubjectChar">
    <w:name w:val="Comment Subject Char"/>
    <w:uiPriority w:val="99"/>
    <w:rPr>
      <w:b/>
      <w:bCs/>
    </w:rPr>
  </w:style>
  <w:style w:type="character" w:styleId="Emphasis">
    <w:name w:val="Emphasis"/>
    <w:qFormat/>
    <w:rPr>
      <w:i/>
      <w:iCs/>
    </w:rPr>
  </w:style>
  <w:style w:type="character" w:customStyle="1" w:styleId="Heading3contractChar">
    <w:name w:val="Heading 3 contract Char"/>
    <w:rPr>
      <w:rFonts w:ascii="Times New Roman" w:eastAsia="Times New Roman" w:hAnsi="Times New Roman" w:cs="Times New Roman"/>
      <w:b/>
      <w:sz w:val="24"/>
      <w:szCs w:val="24"/>
    </w:rPr>
  </w:style>
  <w:style w:type="character" w:styleId="Hyperlink">
    <w:name w:val="Hyperlink"/>
    <w:uiPriority w:val="99"/>
    <w:rPr>
      <w:color w:val="0000FF"/>
      <w:u w:val="single"/>
    </w:rPr>
  </w:style>
  <w:style w:type="character" w:styleId="FollowedHyperlink">
    <w:name w:val="FollowedHyperlink"/>
    <w:uiPriority w:val="99"/>
    <w:rPr>
      <w:color w:val="800080"/>
      <w:u w:val="single"/>
    </w:rPr>
  </w:style>
  <w:style w:type="character" w:customStyle="1" w:styleId="TitleChar">
    <w:name w:val="Title Char"/>
    <w:rPr>
      <w:rFonts w:ascii="Times New Roman" w:eastAsia="Times New Roman" w:hAnsi="Times New Roman" w:cs="Times New Roman"/>
      <w:b/>
      <w:bCs/>
      <w:sz w:val="22"/>
      <w:szCs w:val="22"/>
      <w:lang w:val="sl-SI"/>
    </w:rPr>
  </w:style>
  <w:style w:type="character" w:styleId="FootnoteReference">
    <w:name w:val="footnote reference"/>
    <w:aliases w:val="Footnote symbol,Times 10 Point,Exposant 3 Point,Footnote number,Footnote Reference Number,Footnote reference number,Footnote Reference Superscript,EN Footnote Reference,note TESI,Voetnootverwijzing,fr,o,FR,FR1,note T"/>
    <w:uiPriority w:val="99"/>
    <w:rPr>
      <w:vertAlign w:val="superscript"/>
    </w:rPr>
  </w:style>
  <w:style w:type="character" w:customStyle="1" w:styleId="Nummeringssymbolen">
    <w:name w:val="Nummeringssymbolen"/>
  </w:style>
  <w:style w:type="character" w:styleId="EndnoteReference">
    <w:name w:val="endnote reference"/>
    <w:rPr>
      <w:vertAlign w:val="superscript"/>
    </w:rPr>
  </w:style>
  <w:style w:type="character" w:customStyle="1" w:styleId="Eindnoottekens">
    <w:name w:val="Eindnoottekens"/>
  </w:style>
  <w:style w:type="paragraph" w:customStyle="1" w:styleId="Kop">
    <w:name w:val="Kop"/>
    <w:basedOn w:val="Normal"/>
    <w:next w:val="BodyText"/>
    <w:pPr>
      <w:keepNext/>
      <w:spacing w:before="240" w:after="120"/>
    </w:pPr>
    <w:rPr>
      <w:rFonts w:ascii="Arial" w:eastAsia="Arial Unicode MS" w:hAnsi="Arial" w:cs="Arial Unicode MS"/>
      <w:sz w:val="28"/>
      <w:szCs w:val="28"/>
    </w:rPr>
  </w:style>
  <w:style w:type="paragraph" w:styleId="BodyText">
    <w:name w:val="Body Text"/>
    <w:basedOn w:val="Normal"/>
    <w:link w:val="BodyTextChar"/>
    <w:pPr>
      <w:spacing w:after="120"/>
    </w:pPr>
  </w:style>
  <w:style w:type="paragraph" w:styleId="List">
    <w:name w:val="List"/>
    <w:basedOn w:val="BodyText"/>
  </w:style>
  <w:style w:type="paragraph" w:customStyle="1" w:styleId="Bijschrift">
    <w:name w:val="Bijschrift"/>
    <w:basedOn w:val="Normal"/>
    <w:pPr>
      <w:suppressLineNumbers/>
      <w:spacing w:before="120" w:after="120"/>
    </w:pPr>
    <w:rPr>
      <w:i/>
      <w:iCs/>
      <w:sz w:val="24"/>
      <w:szCs w:val="24"/>
    </w:rPr>
  </w:style>
  <w:style w:type="paragraph" w:customStyle="1" w:styleId="Index">
    <w:name w:val="Index"/>
    <w:basedOn w:val="Normal"/>
    <w:pPr>
      <w:suppressLineNumbers/>
    </w:pPr>
  </w:style>
  <w:style w:type="paragraph" w:styleId="FootnoteText">
    <w:name w:val="footnote text"/>
    <w:basedOn w:val="Normal"/>
    <w:link w:val="FootnoteTextChar1"/>
    <w:uiPriority w:val="99"/>
    <w:rPr>
      <w:sz w:val="20"/>
      <w:szCs w:val="20"/>
    </w:rPr>
  </w:style>
  <w:style w:type="paragraph" w:styleId="Header">
    <w:name w:val="header"/>
    <w:basedOn w:val="Normal"/>
    <w:link w:val="HeaderChar1"/>
    <w:pPr>
      <w:tabs>
        <w:tab w:val="center" w:pos="4513"/>
        <w:tab w:val="right" w:pos="9026"/>
      </w:tabs>
    </w:pPr>
  </w:style>
  <w:style w:type="paragraph" w:styleId="Footer">
    <w:name w:val="footer"/>
    <w:basedOn w:val="Normal"/>
    <w:uiPriority w:val="99"/>
    <w:pPr>
      <w:tabs>
        <w:tab w:val="center" w:pos="4513"/>
        <w:tab w:val="right" w:pos="9026"/>
      </w:tabs>
    </w:pPr>
  </w:style>
  <w:style w:type="paragraph" w:styleId="CommentText">
    <w:name w:val="annotation text"/>
    <w:basedOn w:val="Normal"/>
    <w:link w:val="CommentTextChar1"/>
    <w:uiPriority w:val="99"/>
    <w:rPr>
      <w:sz w:val="20"/>
      <w:szCs w:val="20"/>
    </w:rPr>
  </w:style>
  <w:style w:type="paragraph" w:styleId="BalloonText">
    <w:name w:val="Balloon Text"/>
    <w:basedOn w:val="Normal"/>
    <w:uiPriority w:val="99"/>
    <w:pPr>
      <w:spacing w:after="0" w:line="240" w:lineRule="auto"/>
    </w:pPr>
    <w:rPr>
      <w:rFonts w:ascii="Tahoma" w:hAnsi="Tahoma" w:cs="Tahoma"/>
      <w:sz w:val="16"/>
      <w:szCs w:val="16"/>
    </w:rPr>
  </w:style>
  <w:style w:type="paragraph" w:styleId="CommentSubject">
    <w:name w:val="annotation subject"/>
    <w:basedOn w:val="CommentText"/>
    <w:next w:val="CommentText"/>
    <w:uiPriority w:val="99"/>
    <w:rPr>
      <w:b/>
      <w:bCs/>
    </w:rPr>
  </w:style>
  <w:style w:type="paragraph" w:styleId="ListParagraph">
    <w:name w:val="List Paragraph"/>
    <w:basedOn w:val="Normal"/>
    <w:uiPriority w:val="34"/>
    <w:qFormat/>
    <w:pPr>
      <w:ind w:left="720"/>
    </w:pPr>
  </w:style>
  <w:style w:type="paragraph" w:customStyle="1" w:styleId="ListDash">
    <w:name w:val="List Dash"/>
    <w:basedOn w:val="Normal"/>
    <w:rsid w:val="00D04C17"/>
    <w:pPr>
      <w:numPr>
        <w:numId w:val="33"/>
      </w:numPr>
      <w:suppressAutoHyphens w:val="0"/>
      <w:spacing w:after="240" w:line="240" w:lineRule="auto"/>
      <w:jc w:val="both"/>
    </w:pPr>
    <w:rPr>
      <w:rFonts w:ascii="Times New Roman" w:eastAsia="Times New Roman" w:hAnsi="Times New Roman"/>
      <w:sz w:val="24"/>
      <w:szCs w:val="20"/>
      <w:lang w:eastAsia="en-US"/>
    </w:rPr>
  </w:style>
  <w:style w:type="paragraph" w:customStyle="1" w:styleId="Char1CharCharChar">
    <w:name w:val="Char1 Char Char Char"/>
    <w:basedOn w:val="Normal"/>
    <w:pPr>
      <w:spacing w:after="160" w:line="240" w:lineRule="exact"/>
    </w:pPr>
    <w:rPr>
      <w:rFonts w:ascii="Tahoma" w:eastAsia="Times New Roman" w:hAnsi="Tahoma" w:cs="Tahoma"/>
      <w:sz w:val="20"/>
      <w:szCs w:val="20"/>
    </w:rPr>
  </w:style>
  <w:style w:type="paragraph" w:customStyle="1" w:styleId="CM1">
    <w:name w:val="CM1"/>
    <w:basedOn w:val="Normal"/>
    <w:next w:val="Normal"/>
    <w:uiPriority w:val="99"/>
    <w:pPr>
      <w:autoSpaceDE w:val="0"/>
      <w:spacing w:after="0" w:line="240" w:lineRule="auto"/>
    </w:pPr>
    <w:rPr>
      <w:rFonts w:ascii="EUAlbertina" w:hAnsi="EUAlbertina"/>
      <w:sz w:val="24"/>
      <w:szCs w:val="24"/>
    </w:rPr>
  </w:style>
  <w:style w:type="paragraph" w:customStyle="1" w:styleId="CM3">
    <w:name w:val="CM3"/>
    <w:basedOn w:val="Normal"/>
    <w:next w:val="Normal"/>
    <w:uiPriority w:val="99"/>
    <w:pPr>
      <w:autoSpaceDE w:val="0"/>
      <w:spacing w:after="0" w:line="240" w:lineRule="auto"/>
    </w:pPr>
    <w:rPr>
      <w:rFonts w:ascii="EUAlbertina" w:hAnsi="EUAlbertina"/>
      <w:sz w:val="24"/>
      <w:szCs w:val="24"/>
    </w:rPr>
  </w:style>
  <w:style w:type="paragraph" w:customStyle="1" w:styleId="Revision1">
    <w:name w:val="Revision1"/>
    <w:next w:val="Revision"/>
    <w:uiPriority w:val="99"/>
    <w:pPr>
      <w:suppressAutoHyphens/>
    </w:pPr>
    <w:rPr>
      <w:rFonts w:ascii="Calibri" w:eastAsia="Calibri" w:hAnsi="Calibri"/>
      <w:sz w:val="22"/>
      <w:szCs w:val="22"/>
      <w:lang w:eastAsia="ar-SA"/>
    </w:rPr>
  </w:style>
  <w:style w:type="paragraph" w:styleId="Revision">
    <w:name w:val="Revision"/>
    <w:uiPriority w:val="99"/>
    <w:pPr>
      <w:suppressAutoHyphens/>
    </w:pPr>
    <w:rPr>
      <w:rFonts w:ascii="Calibri" w:eastAsia="Calibri" w:hAnsi="Calibri"/>
      <w:sz w:val="22"/>
      <w:szCs w:val="22"/>
      <w:lang w:eastAsia="ar-SA"/>
    </w:rPr>
  </w:style>
  <w:style w:type="paragraph" w:customStyle="1" w:styleId="Char1CharCharChar1">
    <w:name w:val="Char1 Char Char Char1"/>
    <w:basedOn w:val="Normal"/>
    <w:pPr>
      <w:spacing w:after="160" w:line="240" w:lineRule="exact"/>
    </w:pPr>
    <w:rPr>
      <w:rFonts w:ascii="Tahoma" w:eastAsia="Times New Roman" w:hAnsi="Tahoma" w:cs="Tahoma"/>
      <w:sz w:val="20"/>
      <w:szCs w:val="20"/>
    </w:rPr>
  </w:style>
  <w:style w:type="paragraph" w:customStyle="1" w:styleId="ZCom">
    <w:name w:val="Z_Com"/>
    <w:basedOn w:val="Normal"/>
    <w:next w:val="ZDGName"/>
    <w:pPr>
      <w:widowControl w:val="0"/>
      <w:spacing w:after="0" w:line="240" w:lineRule="auto"/>
      <w:ind w:right="85"/>
      <w:jc w:val="both"/>
    </w:pPr>
    <w:rPr>
      <w:rFonts w:ascii="Arial" w:eastAsia="Times New Roman" w:hAnsi="Arial" w:cs="Arial"/>
      <w:sz w:val="24"/>
      <w:szCs w:val="20"/>
    </w:rPr>
  </w:style>
  <w:style w:type="paragraph" w:customStyle="1" w:styleId="ZDGName">
    <w:name w:val="Z_DGName"/>
    <w:basedOn w:val="Normal"/>
    <w:pPr>
      <w:widowControl w:val="0"/>
      <w:spacing w:after="0" w:line="240" w:lineRule="auto"/>
      <w:ind w:right="85"/>
      <w:jc w:val="both"/>
    </w:pPr>
    <w:rPr>
      <w:rFonts w:ascii="Arial" w:eastAsia="Times New Roman" w:hAnsi="Arial" w:cs="Arial"/>
      <w:sz w:val="16"/>
      <w:szCs w:val="20"/>
    </w:rPr>
  </w:style>
  <w:style w:type="paragraph" w:customStyle="1" w:styleId="Heading3contract">
    <w:name w:val="Heading 3 contract"/>
    <w:basedOn w:val="Normal"/>
    <w:qFormat/>
    <w:pPr>
      <w:keepNext/>
      <w:spacing w:before="120" w:after="0" w:line="240" w:lineRule="auto"/>
      <w:ind w:left="709" w:hanging="709"/>
      <w:jc w:val="both"/>
    </w:pPr>
    <w:rPr>
      <w:rFonts w:ascii="Times New Roman" w:eastAsia="Times New Roman" w:hAnsi="Times New Roman"/>
      <w:b/>
      <w:sz w:val="24"/>
      <w:szCs w:val="24"/>
    </w:rPr>
  </w:style>
  <w:style w:type="paragraph" w:styleId="Title">
    <w:name w:val="Title"/>
    <w:basedOn w:val="Normal"/>
    <w:next w:val="Subtitle"/>
    <w:qFormat/>
    <w:pPr>
      <w:tabs>
        <w:tab w:val="left" w:pos="-1440"/>
        <w:tab w:val="left" w:pos="-720"/>
        <w:tab w:val="left" w:pos="828"/>
        <w:tab w:val="left" w:pos="1044"/>
        <w:tab w:val="left" w:pos="1260"/>
        <w:tab w:val="left" w:pos="1476"/>
        <w:tab w:val="left" w:pos="1692"/>
        <w:tab w:val="left" w:pos="2160"/>
      </w:tabs>
      <w:spacing w:after="0" w:line="240" w:lineRule="auto"/>
      <w:jc w:val="center"/>
    </w:pPr>
    <w:rPr>
      <w:rFonts w:ascii="Times New Roman" w:eastAsia="Times New Roman" w:hAnsi="Times New Roman"/>
      <w:b/>
      <w:bCs/>
    </w:rPr>
  </w:style>
  <w:style w:type="paragraph" w:styleId="Subtitle">
    <w:name w:val="Subtitle"/>
    <w:basedOn w:val="Kop"/>
    <w:next w:val="BodyText"/>
    <w:link w:val="SubtitleChar"/>
    <w:qFormat/>
    <w:pPr>
      <w:jc w:val="center"/>
    </w:pPr>
    <w:rPr>
      <w:i/>
      <w:iCs/>
    </w:rPr>
  </w:style>
  <w:style w:type="paragraph" w:customStyle="1" w:styleId="CharCharChar">
    <w:name w:val="Char Char Char"/>
    <w:basedOn w:val="Normal"/>
    <w:pPr>
      <w:spacing w:after="160" w:line="240" w:lineRule="exact"/>
    </w:pPr>
    <w:rPr>
      <w:rFonts w:ascii="Tahoma" w:eastAsia="Times New Roman" w:hAnsi="Tahoma" w:cs="Tahoma"/>
      <w:sz w:val="20"/>
      <w:szCs w:val="20"/>
    </w:rPr>
  </w:style>
  <w:style w:type="paragraph" w:customStyle="1" w:styleId="Char1CharCharCharCharCharChar">
    <w:name w:val="Char1 Char Char Char Char Char Char"/>
    <w:basedOn w:val="Normal"/>
    <w:pPr>
      <w:spacing w:after="160" w:line="240" w:lineRule="exact"/>
    </w:pPr>
    <w:rPr>
      <w:rFonts w:ascii="Tahoma" w:eastAsia="Times New Roman" w:hAnsi="Tahoma" w:cs="Tahoma"/>
      <w:sz w:val="20"/>
      <w:szCs w:val="20"/>
    </w:rPr>
  </w:style>
  <w:style w:type="paragraph" w:customStyle="1" w:styleId="Inhoudtabel">
    <w:name w:val="Inhoud tabel"/>
    <w:basedOn w:val="Normal"/>
    <w:pPr>
      <w:suppressLineNumbers/>
    </w:pPr>
  </w:style>
  <w:style w:type="paragraph" w:customStyle="1" w:styleId="Tabelkop">
    <w:name w:val="Tabelkop"/>
    <w:basedOn w:val="Inhoudtabel"/>
    <w:pPr>
      <w:jc w:val="center"/>
    </w:pPr>
    <w:rPr>
      <w:b/>
      <w:bCs/>
    </w:rPr>
  </w:style>
  <w:style w:type="paragraph" w:styleId="EndnoteText">
    <w:name w:val="endnote text"/>
    <w:basedOn w:val="Normal"/>
    <w:link w:val="EndnoteTextChar"/>
    <w:uiPriority w:val="99"/>
    <w:semiHidden/>
    <w:unhideWhenUsed/>
    <w:rsid w:val="003A7839"/>
    <w:rPr>
      <w:sz w:val="20"/>
      <w:szCs w:val="20"/>
    </w:rPr>
  </w:style>
  <w:style w:type="character" w:customStyle="1" w:styleId="EndnoteTextChar">
    <w:name w:val="Endnote Text Char"/>
    <w:link w:val="EndnoteText"/>
    <w:uiPriority w:val="99"/>
    <w:semiHidden/>
    <w:rsid w:val="003A7839"/>
    <w:rPr>
      <w:rFonts w:ascii="Calibri" w:eastAsia="Calibri" w:hAnsi="Calibri"/>
      <w:lang w:val="sl-SI" w:eastAsia="ar-SA"/>
    </w:rPr>
  </w:style>
  <w:style w:type="numbering" w:customStyle="1" w:styleId="NoList1">
    <w:name w:val="No List1"/>
    <w:next w:val="NoList"/>
    <w:uiPriority w:val="99"/>
    <w:semiHidden/>
    <w:unhideWhenUsed/>
    <w:rsid w:val="001A794E"/>
  </w:style>
  <w:style w:type="numbering" w:customStyle="1" w:styleId="NoList11">
    <w:name w:val="No List11"/>
    <w:next w:val="NoList"/>
    <w:uiPriority w:val="99"/>
    <w:semiHidden/>
    <w:unhideWhenUsed/>
    <w:rsid w:val="001A794E"/>
  </w:style>
  <w:style w:type="paragraph" w:customStyle="1" w:styleId="articletitle">
    <w:name w:val="article title"/>
    <w:basedOn w:val="Normal"/>
    <w:link w:val="articletitleChar"/>
    <w:qFormat/>
    <w:rsid w:val="00DB3245"/>
    <w:rPr>
      <w:rFonts w:ascii="Times New Roman" w:hAnsi="Times New Roman"/>
      <w:b/>
      <w:sz w:val="24"/>
      <w:szCs w:val="24"/>
    </w:rPr>
  </w:style>
  <w:style w:type="paragraph" w:customStyle="1" w:styleId="paragraph">
    <w:name w:val="paragraph"/>
    <w:basedOn w:val="Normal"/>
    <w:link w:val="paragraphChar"/>
    <w:qFormat/>
    <w:rsid w:val="00DB3245"/>
    <w:pPr>
      <w:suppressAutoHyphens w:val="0"/>
      <w:spacing w:after="0" w:line="240" w:lineRule="auto"/>
      <w:jc w:val="both"/>
    </w:pPr>
    <w:rPr>
      <w:rFonts w:ascii="Times New Roman" w:eastAsia="Times New Roman" w:hAnsi="Times New Roman"/>
      <w:snapToGrid w:val="0"/>
      <w:sz w:val="24"/>
      <w:szCs w:val="24"/>
      <w:lang w:eastAsia="en-GB"/>
    </w:rPr>
  </w:style>
  <w:style w:type="character" w:customStyle="1" w:styleId="articletitleChar">
    <w:name w:val="article title Char"/>
    <w:link w:val="articletitle"/>
    <w:rsid w:val="00DB3245"/>
    <w:rPr>
      <w:rFonts w:eastAsia="Calibri"/>
      <w:b/>
      <w:sz w:val="24"/>
      <w:szCs w:val="24"/>
      <w:lang w:eastAsia="ar-SA"/>
    </w:rPr>
  </w:style>
  <w:style w:type="character" w:customStyle="1" w:styleId="paragraphChar">
    <w:name w:val="paragraph Char"/>
    <w:link w:val="paragraph"/>
    <w:rsid w:val="00DB3245"/>
    <w:rPr>
      <w:snapToGrid w:val="0"/>
      <w:sz w:val="24"/>
      <w:szCs w:val="24"/>
    </w:rPr>
  </w:style>
  <w:style w:type="numbering" w:customStyle="1" w:styleId="PartI">
    <w:name w:val="Part I"/>
    <w:rsid w:val="00DB3245"/>
    <w:pPr>
      <w:numPr>
        <w:numId w:val="11"/>
      </w:numPr>
    </w:pPr>
  </w:style>
  <w:style w:type="character" w:customStyle="1" w:styleId="Hyperlink1">
    <w:name w:val="Hyperlink.1"/>
    <w:rsid w:val="00FD5D16"/>
    <w:rPr>
      <w:rFonts w:ascii="Verdana" w:eastAsia="Verdana" w:hAnsi="Verdana" w:cs="Verdana"/>
      <w:color w:val="000000"/>
      <w:sz w:val="20"/>
      <w:szCs w:val="20"/>
      <w:u w:val="single" w:color="000000"/>
      <w:lang w:val="sl-SI"/>
    </w:rPr>
  </w:style>
  <w:style w:type="numbering" w:customStyle="1" w:styleId="List0">
    <w:name w:val="List 0"/>
    <w:basedOn w:val="NoList"/>
    <w:rsid w:val="00FD5D16"/>
    <w:pPr>
      <w:numPr>
        <w:numId w:val="9"/>
      </w:numPr>
    </w:pPr>
  </w:style>
  <w:style w:type="numbering" w:customStyle="1" w:styleId="List1">
    <w:name w:val="List 1"/>
    <w:basedOn w:val="NoList"/>
    <w:rsid w:val="00FD5D16"/>
    <w:pPr>
      <w:numPr>
        <w:numId w:val="10"/>
      </w:numPr>
    </w:pPr>
  </w:style>
  <w:style w:type="character" w:styleId="Strong">
    <w:name w:val="Strong"/>
    <w:basedOn w:val="DefaultParagraphFont"/>
    <w:uiPriority w:val="22"/>
    <w:qFormat/>
    <w:rsid w:val="00167913"/>
    <w:rPr>
      <w:b/>
      <w:bCs/>
    </w:rPr>
  </w:style>
  <w:style w:type="paragraph" w:customStyle="1" w:styleId="Default">
    <w:name w:val="Default"/>
    <w:rsid w:val="00FE6958"/>
    <w:pPr>
      <w:autoSpaceDE w:val="0"/>
      <w:autoSpaceDN w:val="0"/>
      <w:adjustRightInd w:val="0"/>
    </w:pPr>
    <w:rPr>
      <w:rFonts w:ascii="Tahoma" w:hAnsi="Tahoma" w:cs="Tahoma"/>
      <w:color w:val="000000"/>
      <w:sz w:val="24"/>
      <w:szCs w:val="24"/>
    </w:rPr>
  </w:style>
  <w:style w:type="paragraph" w:customStyle="1" w:styleId="Contact">
    <w:name w:val="Contact"/>
    <w:basedOn w:val="Normal"/>
    <w:next w:val="Normal"/>
    <w:rsid w:val="00D04C17"/>
    <w:pPr>
      <w:suppressAutoHyphens w:val="0"/>
      <w:spacing w:after="480" w:line="240" w:lineRule="auto"/>
      <w:ind w:left="567" w:hanging="567"/>
    </w:pPr>
    <w:rPr>
      <w:rFonts w:ascii="Times New Roman" w:eastAsia="Times New Roman" w:hAnsi="Times New Roman"/>
      <w:sz w:val="24"/>
      <w:szCs w:val="20"/>
      <w:lang w:eastAsia="en-US"/>
    </w:rPr>
  </w:style>
  <w:style w:type="paragraph" w:styleId="ListBullet">
    <w:name w:val="List Bullet"/>
    <w:basedOn w:val="Normal"/>
    <w:rsid w:val="00D04C17"/>
    <w:pPr>
      <w:numPr>
        <w:numId w:val="28"/>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Bullet1">
    <w:name w:val="List Bullet 1"/>
    <w:basedOn w:val="Normal"/>
    <w:rsid w:val="00D04C17"/>
    <w:pPr>
      <w:numPr>
        <w:numId w:val="29"/>
      </w:numPr>
      <w:suppressAutoHyphens w:val="0"/>
      <w:spacing w:after="240" w:line="240" w:lineRule="auto"/>
      <w:jc w:val="both"/>
    </w:pPr>
    <w:rPr>
      <w:rFonts w:ascii="Times New Roman" w:eastAsia="Times New Roman" w:hAnsi="Times New Roman"/>
      <w:sz w:val="24"/>
      <w:szCs w:val="20"/>
      <w:lang w:eastAsia="en-US"/>
    </w:rPr>
  </w:style>
  <w:style w:type="paragraph" w:styleId="ListBullet2">
    <w:name w:val="List Bullet 2"/>
    <w:basedOn w:val="Normal"/>
    <w:rsid w:val="00D04C17"/>
    <w:pPr>
      <w:numPr>
        <w:numId w:val="30"/>
      </w:numPr>
      <w:suppressAutoHyphens w:val="0"/>
      <w:spacing w:after="240" w:line="240" w:lineRule="auto"/>
      <w:jc w:val="both"/>
    </w:pPr>
    <w:rPr>
      <w:rFonts w:ascii="Times New Roman" w:eastAsia="Times New Roman" w:hAnsi="Times New Roman"/>
      <w:sz w:val="24"/>
      <w:szCs w:val="20"/>
      <w:lang w:eastAsia="en-US"/>
    </w:rPr>
  </w:style>
  <w:style w:type="paragraph" w:styleId="ListBullet3">
    <w:name w:val="List Bullet 3"/>
    <w:basedOn w:val="Normal"/>
    <w:rsid w:val="00D04C17"/>
    <w:pPr>
      <w:numPr>
        <w:numId w:val="31"/>
      </w:numPr>
      <w:suppressAutoHyphens w:val="0"/>
      <w:spacing w:after="240" w:line="240" w:lineRule="auto"/>
      <w:jc w:val="both"/>
    </w:pPr>
    <w:rPr>
      <w:rFonts w:ascii="Times New Roman" w:eastAsia="Times New Roman" w:hAnsi="Times New Roman"/>
      <w:sz w:val="24"/>
      <w:szCs w:val="20"/>
      <w:lang w:eastAsia="en-US"/>
    </w:rPr>
  </w:style>
  <w:style w:type="paragraph" w:styleId="ListBullet4">
    <w:name w:val="List Bullet 4"/>
    <w:basedOn w:val="Normal"/>
    <w:rsid w:val="00D04C17"/>
    <w:pPr>
      <w:numPr>
        <w:numId w:val="32"/>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Dash1">
    <w:name w:val="List Dash 1"/>
    <w:basedOn w:val="Normal"/>
    <w:rsid w:val="00D04C17"/>
    <w:pPr>
      <w:numPr>
        <w:numId w:val="34"/>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Dash2">
    <w:name w:val="List Dash 2"/>
    <w:basedOn w:val="Normal"/>
    <w:rsid w:val="00D04C17"/>
    <w:pPr>
      <w:numPr>
        <w:numId w:val="35"/>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Dash3">
    <w:name w:val="List Dash 3"/>
    <w:basedOn w:val="Normal"/>
    <w:rsid w:val="00D04C17"/>
    <w:pPr>
      <w:numPr>
        <w:numId w:val="36"/>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Dash4">
    <w:name w:val="List Dash 4"/>
    <w:basedOn w:val="Normal"/>
    <w:rsid w:val="00D04C17"/>
    <w:pPr>
      <w:numPr>
        <w:numId w:val="37"/>
      </w:numPr>
      <w:suppressAutoHyphens w:val="0"/>
      <w:spacing w:after="240" w:line="240" w:lineRule="auto"/>
      <w:jc w:val="both"/>
    </w:pPr>
    <w:rPr>
      <w:rFonts w:ascii="Times New Roman" w:eastAsia="Times New Roman" w:hAnsi="Times New Roman"/>
      <w:sz w:val="24"/>
      <w:szCs w:val="20"/>
      <w:lang w:eastAsia="en-US"/>
    </w:rPr>
  </w:style>
  <w:style w:type="paragraph" w:styleId="ListNumber">
    <w:name w:val="List Number"/>
    <w:basedOn w:val="Normal"/>
    <w:rsid w:val="00D04C17"/>
    <w:pPr>
      <w:numPr>
        <w:numId w:val="38"/>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1">
    <w:name w:val="List Number 1"/>
    <w:basedOn w:val="Normal"/>
    <w:rsid w:val="00D04C17"/>
    <w:pPr>
      <w:numPr>
        <w:numId w:val="39"/>
      </w:numPr>
      <w:suppressAutoHyphens w:val="0"/>
      <w:spacing w:after="240" w:line="240" w:lineRule="auto"/>
      <w:jc w:val="both"/>
    </w:pPr>
    <w:rPr>
      <w:rFonts w:ascii="Times New Roman" w:eastAsia="Times New Roman" w:hAnsi="Times New Roman"/>
      <w:sz w:val="24"/>
      <w:szCs w:val="20"/>
      <w:lang w:eastAsia="en-US"/>
    </w:rPr>
  </w:style>
  <w:style w:type="paragraph" w:styleId="ListNumber2">
    <w:name w:val="List Number 2"/>
    <w:basedOn w:val="Normal"/>
    <w:rsid w:val="00D04C17"/>
    <w:pPr>
      <w:numPr>
        <w:numId w:val="40"/>
      </w:numPr>
      <w:suppressAutoHyphens w:val="0"/>
      <w:spacing w:after="240" w:line="240" w:lineRule="auto"/>
      <w:jc w:val="both"/>
    </w:pPr>
    <w:rPr>
      <w:rFonts w:ascii="Times New Roman" w:eastAsia="Times New Roman" w:hAnsi="Times New Roman"/>
      <w:sz w:val="24"/>
      <w:szCs w:val="20"/>
      <w:lang w:eastAsia="en-US"/>
    </w:rPr>
  </w:style>
  <w:style w:type="paragraph" w:styleId="ListNumber3">
    <w:name w:val="List Number 3"/>
    <w:basedOn w:val="Normal"/>
    <w:rsid w:val="00D04C17"/>
    <w:pPr>
      <w:numPr>
        <w:numId w:val="41"/>
      </w:numPr>
      <w:suppressAutoHyphens w:val="0"/>
      <w:spacing w:after="240" w:line="240" w:lineRule="auto"/>
      <w:jc w:val="both"/>
    </w:pPr>
    <w:rPr>
      <w:rFonts w:ascii="Times New Roman" w:eastAsia="Times New Roman" w:hAnsi="Times New Roman"/>
      <w:sz w:val="24"/>
      <w:szCs w:val="20"/>
      <w:lang w:eastAsia="en-US"/>
    </w:rPr>
  </w:style>
  <w:style w:type="paragraph" w:styleId="ListNumber4">
    <w:name w:val="List Number 4"/>
    <w:basedOn w:val="Normal"/>
    <w:rsid w:val="00D04C17"/>
    <w:pPr>
      <w:numPr>
        <w:numId w:val="42"/>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Level2">
    <w:name w:val="List Number (Level 2)"/>
    <w:basedOn w:val="Normal"/>
    <w:rsid w:val="00D04C17"/>
    <w:pPr>
      <w:numPr>
        <w:ilvl w:val="1"/>
        <w:numId w:val="38"/>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1Level2">
    <w:name w:val="List Number 1 (Level 2)"/>
    <w:basedOn w:val="Normal"/>
    <w:rsid w:val="00D04C17"/>
    <w:pPr>
      <w:numPr>
        <w:ilvl w:val="1"/>
        <w:numId w:val="39"/>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2Level2">
    <w:name w:val="List Number 2 (Level 2)"/>
    <w:basedOn w:val="Normal"/>
    <w:rsid w:val="00D04C17"/>
    <w:pPr>
      <w:numPr>
        <w:ilvl w:val="1"/>
        <w:numId w:val="40"/>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3Level2">
    <w:name w:val="List Number 3 (Level 2)"/>
    <w:basedOn w:val="Normal"/>
    <w:rsid w:val="00D04C17"/>
    <w:pPr>
      <w:numPr>
        <w:ilvl w:val="1"/>
        <w:numId w:val="41"/>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4Level2">
    <w:name w:val="List Number 4 (Level 2)"/>
    <w:basedOn w:val="Normal"/>
    <w:rsid w:val="00D04C17"/>
    <w:pPr>
      <w:numPr>
        <w:ilvl w:val="1"/>
        <w:numId w:val="42"/>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Level3">
    <w:name w:val="List Number (Level 3)"/>
    <w:basedOn w:val="Normal"/>
    <w:rsid w:val="00D04C17"/>
    <w:pPr>
      <w:numPr>
        <w:ilvl w:val="2"/>
        <w:numId w:val="38"/>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1Level3">
    <w:name w:val="List Number 1 (Level 3)"/>
    <w:basedOn w:val="Normal"/>
    <w:rsid w:val="00D04C17"/>
    <w:pPr>
      <w:numPr>
        <w:ilvl w:val="2"/>
        <w:numId w:val="39"/>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2Level3">
    <w:name w:val="List Number 2 (Level 3)"/>
    <w:basedOn w:val="Normal"/>
    <w:rsid w:val="00D04C17"/>
    <w:pPr>
      <w:numPr>
        <w:ilvl w:val="2"/>
        <w:numId w:val="40"/>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3Level3">
    <w:name w:val="List Number 3 (Level 3)"/>
    <w:basedOn w:val="Normal"/>
    <w:rsid w:val="00D04C17"/>
    <w:pPr>
      <w:numPr>
        <w:ilvl w:val="2"/>
        <w:numId w:val="41"/>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4Level3">
    <w:name w:val="List Number 4 (Level 3)"/>
    <w:basedOn w:val="Normal"/>
    <w:rsid w:val="00D04C17"/>
    <w:pPr>
      <w:numPr>
        <w:ilvl w:val="2"/>
        <w:numId w:val="42"/>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Level4">
    <w:name w:val="List Number (Level 4)"/>
    <w:basedOn w:val="Normal"/>
    <w:rsid w:val="00D04C17"/>
    <w:pPr>
      <w:numPr>
        <w:ilvl w:val="3"/>
        <w:numId w:val="38"/>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1Level4">
    <w:name w:val="List Number 1 (Level 4)"/>
    <w:basedOn w:val="Normal"/>
    <w:rsid w:val="00D04C17"/>
    <w:pPr>
      <w:numPr>
        <w:ilvl w:val="3"/>
        <w:numId w:val="39"/>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2Level4">
    <w:name w:val="List Number 2 (Level 4)"/>
    <w:basedOn w:val="Normal"/>
    <w:rsid w:val="00D04C17"/>
    <w:pPr>
      <w:numPr>
        <w:ilvl w:val="3"/>
        <w:numId w:val="40"/>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3Level4">
    <w:name w:val="List Number 3 (Level 4)"/>
    <w:basedOn w:val="Normal"/>
    <w:rsid w:val="00D04C17"/>
    <w:pPr>
      <w:numPr>
        <w:ilvl w:val="3"/>
        <w:numId w:val="41"/>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4Level4">
    <w:name w:val="List Number 4 (Level 4)"/>
    <w:basedOn w:val="Normal"/>
    <w:rsid w:val="00D04C17"/>
    <w:pPr>
      <w:numPr>
        <w:ilvl w:val="3"/>
        <w:numId w:val="42"/>
      </w:numPr>
      <w:suppressAutoHyphens w:val="0"/>
      <w:spacing w:after="240" w:line="240" w:lineRule="auto"/>
      <w:jc w:val="both"/>
    </w:pPr>
    <w:rPr>
      <w:rFonts w:ascii="Times New Roman" w:eastAsia="Times New Roman" w:hAnsi="Times New Roman"/>
      <w:sz w:val="24"/>
      <w:szCs w:val="20"/>
      <w:lang w:eastAsia="en-US"/>
    </w:rPr>
  </w:style>
  <w:style w:type="paragraph" w:styleId="TOC5">
    <w:name w:val="toc 5"/>
    <w:basedOn w:val="Normal"/>
    <w:next w:val="Normal"/>
    <w:semiHidden/>
    <w:rsid w:val="00D04C17"/>
    <w:pPr>
      <w:tabs>
        <w:tab w:val="right" w:leader="dot" w:pos="8641"/>
      </w:tabs>
      <w:suppressAutoHyphens w:val="0"/>
      <w:spacing w:before="240" w:after="120" w:line="240" w:lineRule="auto"/>
      <w:ind w:right="720"/>
      <w:jc w:val="both"/>
    </w:pPr>
    <w:rPr>
      <w:rFonts w:ascii="Times New Roman" w:eastAsia="Times New Roman" w:hAnsi="Times New Roman"/>
      <w:caps/>
      <w:sz w:val="24"/>
      <w:szCs w:val="20"/>
      <w:lang w:eastAsia="en-US"/>
    </w:rPr>
  </w:style>
  <w:style w:type="character" w:customStyle="1" w:styleId="Heading1Char">
    <w:name w:val="Heading 1 Char"/>
    <w:basedOn w:val="DefaultParagraphFont"/>
    <w:link w:val="Heading1"/>
    <w:uiPriority w:val="9"/>
    <w:rsid w:val="000170DD"/>
    <w:rPr>
      <w:rFonts w:eastAsiaTheme="majorEastAsia" w:cstheme="majorBidi"/>
      <w:b/>
      <w:bCs/>
      <w:sz w:val="24"/>
      <w:szCs w:val="28"/>
      <w:lang w:eastAsia="ar-SA"/>
    </w:rPr>
  </w:style>
  <w:style w:type="paragraph" w:styleId="TOCHeading">
    <w:name w:val="TOC Heading"/>
    <w:basedOn w:val="Normal"/>
    <w:next w:val="Normal"/>
    <w:qFormat/>
    <w:rsid w:val="00D04C17"/>
    <w:pPr>
      <w:keepNext/>
      <w:suppressAutoHyphens w:val="0"/>
      <w:spacing w:before="240" w:after="240" w:line="240" w:lineRule="auto"/>
      <w:jc w:val="center"/>
    </w:pPr>
    <w:rPr>
      <w:rFonts w:ascii="Times New Roman" w:eastAsia="Times New Roman" w:hAnsi="Times New Roman"/>
      <w:b/>
      <w:sz w:val="24"/>
      <w:szCs w:val="20"/>
      <w:lang w:eastAsia="en-US"/>
    </w:rPr>
  </w:style>
  <w:style w:type="character" w:customStyle="1" w:styleId="Heading3Char">
    <w:name w:val="Heading 3 Char"/>
    <w:basedOn w:val="DefaultParagraphFont"/>
    <w:link w:val="Heading3"/>
    <w:uiPriority w:val="9"/>
    <w:semiHidden/>
    <w:rsid w:val="001F49B6"/>
    <w:rPr>
      <w:rFonts w:asciiTheme="majorHAnsi" w:eastAsiaTheme="majorEastAsia" w:hAnsiTheme="majorHAnsi" w:cstheme="majorBidi"/>
      <w:b/>
      <w:bCs/>
      <w:color w:val="4F81BD" w:themeColor="accent1"/>
      <w:sz w:val="22"/>
      <w:szCs w:val="22"/>
      <w:lang w:eastAsia="ar-SA"/>
    </w:rPr>
  </w:style>
  <w:style w:type="character" w:customStyle="1" w:styleId="CommentTextChar1">
    <w:name w:val="Comment Text Char1"/>
    <w:basedOn w:val="DefaultParagraphFont"/>
    <w:link w:val="CommentText"/>
    <w:uiPriority w:val="99"/>
    <w:rsid w:val="0096695B"/>
    <w:rPr>
      <w:rFonts w:ascii="Calibri" w:eastAsia="Calibri" w:hAnsi="Calibri"/>
      <w:lang w:eastAsia="ar-SA"/>
    </w:rPr>
  </w:style>
  <w:style w:type="character" w:customStyle="1" w:styleId="FootnoteTextChar1">
    <w:name w:val="Footnote Text Char1"/>
    <w:basedOn w:val="DefaultParagraphFont"/>
    <w:link w:val="FootnoteText"/>
    <w:uiPriority w:val="99"/>
    <w:locked/>
    <w:rsid w:val="002C5D4E"/>
    <w:rPr>
      <w:rFonts w:ascii="Calibri" w:eastAsia="Calibri" w:hAnsi="Calibri"/>
      <w:lang w:eastAsia="ar-SA"/>
    </w:rPr>
  </w:style>
  <w:style w:type="paragraph" w:customStyle="1" w:styleId="articletitlepartII">
    <w:name w:val="article title part II"/>
    <w:basedOn w:val="Normal"/>
    <w:qFormat/>
    <w:rsid w:val="005A0CAD"/>
    <w:pPr>
      <w:numPr>
        <w:numId w:val="19"/>
      </w:numPr>
      <w:spacing w:after="0" w:line="240" w:lineRule="auto"/>
      <w:ind w:left="567" w:hanging="567"/>
      <w:jc w:val="both"/>
    </w:pPr>
    <w:rPr>
      <w:rFonts w:ascii="Times New Roman" w:eastAsia="Times New Roman" w:hAnsi="Times New Roman"/>
      <w:b/>
      <w:sz w:val="24"/>
      <w:szCs w:val="24"/>
      <w:lang w:eastAsia="en-GB"/>
    </w:rPr>
  </w:style>
  <w:style w:type="paragraph" w:customStyle="1" w:styleId="paragraphpartII">
    <w:name w:val="paragraph part II"/>
    <w:basedOn w:val="Normal"/>
    <w:qFormat/>
    <w:rsid w:val="005A0CAD"/>
    <w:pPr>
      <w:numPr>
        <w:ilvl w:val="1"/>
        <w:numId w:val="19"/>
      </w:numPr>
      <w:adjustRightInd w:val="0"/>
      <w:spacing w:after="0" w:line="240" w:lineRule="auto"/>
      <w:ind w:left="567" w:hanging="567"/>
      <w:jc w:val="both"/>
    </w:pPr>
    <w:rPr>
      <w:rFonts w:ascii="Times New Roman" w:eastAsia="Times New Roman" w:hAnsi="Times New Roman"/>
      <w:b/>
      <w:sz w:val="24"/>
      <w:szCs w:val="24"/>
      <w:lang w:eastAsia="en-GB"/>
    </w:rPr>
  </w:style>
  <w:style w:type="numbering" w:customStyle="1" w:styleId="PARTII">
    <w:name w:val="PART II"/>
    <w:uiPriority w:val="99"/>
    <w:rsid w:val="005A0CAD"/>
    <w:pPr>
      <w:numPr>
        <w:numId w:val="20"/>
      </w:numPr>
    </w:pPr>
  </w:style>
  <w:style w:type="character" w:customStyle="1" w:styleId="Heading2Char">
    <w:name w:val="Heading 2 Char"/>
    <w:basedOn w:val="DefaultParagraphFont"/>
    <w:link w:val="Heading2"/>
    <w:uiPriority w:val="9"/>
    <w:rsid w:val="00190728"/>
    <w:rPr>
      <w:b/>
      <w:bCs/>
      <w:i/>
      <w:sz w:val="24"/>
      <w:szCs w:val="26"/>
    </w:rPr>
  </w:style>
  <w:style w:type="character" w:customStyle="1" w:styleId="BodyTextChar">
    <w:name w:val="Body Text Char"/>
    <w:basedOn w:val="DefaultParagraphFont"/>
    <w:link w:val="BodyText"/>
    <w:rsid w:val="00A47F3E"/>
    <w:rPr>
      <w:rFonts w:ascii="Calibri" w:eastAsia="Calibri" w:hAnsi="Calibri"/>
      <w:sz w:val="22"/>
      <w:szCs w:val="22"/>
      <w:lang w:eastAsia="ar-SA"/>
    </w:rPr>
  </w:style>
  <w:style w:type="paragraph" w:styleId="TOC1">
    <w:name w:val="toc 1"/>
    <w:basedOn w:val="Normal"/>
    <w:next w:val="Normal"/>
    <w:autoRedefine/>
    <w:uiPriority w:val="39"/>
    <w:unhideWhenUsed/>
    <w:rsid w:val="00EA56FD"/>
    <w:pPr>
      <w:spacing w:after="100"/>
    </w:pPr>
  </w:style>
  <w:style w:type="paragraph" w:styleId="TOC2">
    <w:name w:val="toc 2"/>
    <w:basedOn w:val="Normal"/>
    <w:next w:val="Normal"/>
    <w:autoRedefine/>
    <w:uiPriority w:val="39"/>
    <w:unhideWhenUsed/>
    <w:rsid w:val="00EA56FD"/>
    <w:pPr>
      <w:spacing w:after="100"/>
      <w:ind w:left="220"/>
    </w:pPr>
  </w:style>
  <w:style w:type="character" w:customStyle="1" w:styleId="HeaderChar1">
    <w:name w:val="Header Char1"/>
    <w:basedOn w:val="DefaultParagraphFont"/>
    <w:link w:val="Header"/>
    <w:rsid w:val="001609C9"/>
    <w:rPr>
      <w:rFonts w:ascii="Calibri" w:eastAsia="Calibri" w:hAnsi="Calibri"/>
      <w:sz w:val="22"/>
      <w:szCs w:val="22"/>
      <w:lang w:eastAsia="ar-SA"/>
    </w:rPr>
  </w:style>
  <w:style w:type="character" w:customStyle="1" w:styleId="SubtitleChar">
    <w:name w:val="Subtitle Char"/>
    <w:basedOn w:val="DefaultParagraphFont"/>
    <w:link w:val="Subtitle"/>
    <w:rsid w:val="006D59F5"/>
    <w:rPr>
      <w:rFonts w:ascii="Arial" w:eastAsia="Arial Unicode MS" w:hAnsi="Arial" w:cs="Arial Unicode MS"/>
      <w:i/>
      <w:iCs/>
      <w:sz w:val="28"/>
      <w:szCs w:val="28"/>
      <w:lang w:eastAsia="ar-SA"/>
    </w:rPr>
  </w:style>
  <w:style w:type="table" w:styleId="TableGrid">
    <w:name w:val="Table Grid"/>
    <w:basedOn w:val="TableNormal"/>
    <w:uiPriority w:val="59"/>
    <w:rsid w:val="009D1C9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461177">
      <w:bodyDiv w:val="1"/>
      <w:marLeft w:val="0"/>
      <w:marRight w:val="0"/>
      <w:marTop w:val="0"/>
      <w:marBottom w:val="0"/>
      <w:divBdr>
        <w:top w:val="none" w:sz="0" w:space="0" w:color="auto"/>
        <w:left w:val="none" w:sz="0" w:space="0" w:color="auto"/>
        <w:bottom w:val="none" w:sz="0" w:space="0" w:color="auto"/>
        <w:right w:val="none" w:sz="0" w:space="0" w:color="auto"/>
      </w:divBdr>
    </w:div>
    <w:div w:id="117072921">
      <w:bodyDiv w:val="1"/>
      <w:marLeft w:val="0"/>
      <w:marRight w:val="0"/>
      <w:marTop w:val="0"/>
      <w:marBottom w:val="0"/>
      <w:divBdr>
        <w:top w:val="none" w:sz="0" w:space="0" w:color="auto"/>
        <w:left w:val="none" w:sz="0" w:space="0" w:color="auto"/>
        <w:bottom w:val="none" w:sz="0" w:space="0" w:color="auto"/>
        <w:right w:val="none" w:sz="0" w:space="0" w:color="auto"/>
      </w:divBdr>
    </w:div>
    <w:div w:id="139735143">
      <w:bodyDiv w:val="1"/>
      <w:marLeft w:val="0"/>
      <w:marRight w:val="0"/>
      <w:marTop w:val="0"/>
      <w:marBottom w:val="0"/>
      <w:divBdr>
        <w:top w:val="none" w:sz="0" w:space="0" w:color="auto"/>
        <w:left w:val="none" w:sz="0" w:space="0" w:color="auto"/>
        <w:bottom w:val="none" w:sz="0" w:space="0" w:color="auto"/>
        <w:right w:val="none" w:sz="0" w:space="0" w:color="auto"/>
      </w:divBdr>
    </w:div>
    <w:div w:id="329916048">
      <w:bodyDiv w:val="1"/>
      <w:marLeft w:val="0"/>
      <w:marRight w:val="0"/>
      <w:marTop w:val="0"/>
      <w:marBottom w:val="0"/>
      <w:divBdr>
        <w:top w:val="none" w:sz="0" w:space="0" w:color="auto"/>
        <w:left w:val="none" w:sz="0" w:space="0" w:color="auto"/>
        <w:bottom w:val="none" w:sz="0" w:space="0" w:color="auto"/>
        <w:right w:val="none" w:sz="0" w:space="0" w:color="auto"/>
      </w:divBdr>
    </w:div>
    <w:div w:id="475490912">
      <w:bodyDiv w:val="1"/>
      <w:marLeft w:val="0"/>
      <w:marRight w:val="0"/>
      <w:marTop w:val="0"/>
      <w:marBottom w:val="0"/>
      <w:divBdr>
        <w:top w:val="none" w:sz="0" w:space="0" w:color="auto"/>
        <w:left w:val="none" w:sz="0" w:space="0" w:color="auto"/>
        <w:bottom w:val="none" w:sz="0" w:space="0" w:color="auto"/>
        <w:right w:val="none" w:sz="0" w:space="0" w:color="auto"/>
      </w:divBdr>
    </w:div>
    <w:div w:id="604577322">
      <w:bodyDiv w:val="1"/>
      <w:marLeft w:val="0"/>
      <w:marRight w:val="0"/>
      <w:marTop w:val="0"/>
      <w:marBottom w:val="0"/>
      <w:divBdr>
        <w:top w:val="none" w:sz="0" w:space="0" w:color="auto"/>
        <w:left w:val="none" w:sz="0" w:space="0" w:color="auto"/>
        <w:bottom w:val="none" w:sz="0" w:space="0" w:color="auto"/>
        <w:right w:val="none" w:sz="0" w:space="0" w:color="auto"/>
      </w:divBdr>
    </w:div>
    <w:div w:id="708647179">
      <w:bodyDiv w:val="1"/>
      <w:marLeft w:val="0"/>
      <w:marRight w:val="0"/>
      <w:marTop w:val="0"/>
      <w:marBottom w:val="0"/>
      <w:divBdr>
        <w:top w:val="none" w:sz="0" w:space="0" w:color="auto"/>
        <w:left w:val="none" w:sz="0" w:space="0" w:color="auto"/>
        <w:bottom w:val="none" w:sz="0" w:space="0" w:color="auto"/>
        <w:right w:val="none" w:sz="0" w:space="0" w:color="auto"/>
      </w:divBdr>
    </w:div>
    <w:div w:id="922763504">
      <w:bodyDiv w:val="1"/>
      <w:marLeft w:val="0"/>
      <w:marRight w:val="0"/>
      <w:marTop w:val="0"/>
      <w:marBottom w:val="0"/>
      <w:divBdr>
        <w:top w:val="none" w:sz="0" w:space="0" w:color="auto"/>
        <w:left w:val="none" w:sz="0" w:space="0" w:color="auto"/>
        <w:bottom w:val="none" w:sz="0" w:space="0" w:color="auto"/>
        <w:right w:val="none" w:sz="0" w:space="0" w:color="auto"/>
      </w:divBdr>
    </w:div>
    <w:div w:id="968125752">
      <w:bodyDiv w:val="1"/>
      <w:marLeft w:val="0"/>
      <w:marRight w:val="0"/>
      <w:marTop w:val="0"/>
      <w:marBottom w:val="0"/>
      <w:divBdr>
        <w:top w:val="none" w:sz="0" w:space="0" w:color="auto"/>
        <w:left w:val="none" w:sz="0" w:space="0" w:color="auto"/>
        <w:bottom w:val="none" w:sz="0" w:space="0" w:color="auto"/>
        <w:right w:val="none" w:sz="0" w:space="0" w:color="auto"/>
      </w:divBdr>
    </w:div>
    <w:div w:id="973372135">
      <w:bodyDiv w:val="1"/>
      <w:marLeft w:val="0"/>
      <w:marRight w:val="0"/>
      <w:marTop w:val="0"/>
      <w:marBottom w:val="0"/>
      <w:divBdr>
        <w:top w:val="none" w:sz="0" w:space="0" w:color="auto"/>
        <w:left w:val="none" w:sz="0" w:space="0" w:color="auto"/>
        <w:bottom w:val="none" w:sz="0" w:space="0" w:color="auto"/>
        <w:right w:val="none" w:sz="0" w:space="0" w:color="auto"/>
      </w:divBdr>
    </w:div>
    <w:div w:id="991953272">
      <w:bodyDiv w:val="1"/>
      <w:marLeft w:val="0"/>
      <w:marRight w:val="0"/>
      <w:marTop w:val="0"/>
      <w:marBottom w:val="0"/>
      <w:divBdr>
        <w:top w:val="none" w:sz="0" w:space="0" w:color="auto"/>
        <w:left w:val="none" w:sz="0" w:space="0" w:color="auto"/>
        <w:bottom w:val="none" w:sz="0" w:space="0" w:color="auto"/>
        <w:right w:val="none" w:sz="0" w:space="0" w:color="auto"/>
      </w:divBdr>
    </w:div>
    <w:div w:id="1153526180">
      <w:bodyDiv w:val="1"/>
      <w:marLeft w:val="0"/>
      <w:marRight w:val="0"/>
      <w:marTop w:val="0"/>
      <w:marBottom w:val="0"/>
      <w:divBdr>
        <w:top w:val="none" w:sz="0" w:space="0" w:color="auto"/>
        <w:left w:val="none" w:sz="0" w:space="0" w:color="auto"/>
        <w:bottom w:val="none" w:sz="0" w:space="0" w:color="auto"/>
        <w:right w:val="none" w:sz="0" w:space="0" w:color="auto"/>
      </w:divBdr>
    </w:div>
    <w:div w:id="1180464967">
      <w:bodyDiv w:val="1"/>
      <w:marLeft w:val="0"/>
      <w:marRight w:val="0"/>
      <w:marTop w:val="0"/>
      <w:marBottom w:val="0"/>
      <w:divBdr>
        <w:top w:val="none" w:sz="0" w:space="0" w:color="auto"/>
        <w:left w:val="none" w:sz="0" w:space="0" w:color="auto"/>
        <w:bottom w:val="none" w:sz="0" w:space="0" w:color="auto"/>
        <w:right w:val="none" w:sz="0" w:space="0" w:color="auto"/>
      </w:divBdr>
    </w:div>
    <w:div w:id="1181699738">
      <w:bodyDiv w:val="1"/>
      <w:marLeft w:val="0"/>
      <w:marRight w:val="0"/>
      <w:marTop w:val="0"/>
      <w:marBottom w:val="0"/>
      <w:divBdr>
        <w:top w:val="none" w:sz="0" w:space="0" w:color="auto"/>
        <w:left w:val="none" w:sz="0" w:space="0" w:color="auto"/>
        <w:bottom w:val="none" w:sz="0" w:space="0" w:color="auto"/>
        <w:right w:val="none" w:sz="0" w:space="0" w:color="auto"/>
      </w:divBdr>
    </w:div>
    <w:div w:id="1240675464">
      <w:bodyDiv w:val="1"/>
      <w:marLeft w:val="0"/>
      <w:marRight w:val="0"/>
      <w:marTop w:val="0"/>
      <w:marBottom w:val="0"/>
      <w:divBdr>
        <w:top w:val="none" w:sz="0" w:space="0" w:color="auto"/>
        <w:left w:val="none" w:sz="0" w:space="0" w:color="auto"/>
        <w:bottom w:val="none" w:sz="0" w:space="0" w:color="auto"/>
        <w:right w:val="none" w:sz="0" w:space="0" w:color="auto"/>
      </w:divBdr>
    </w:div>
    <w:div w:id="1247543788">
      <w:bodyDiv w:val="1"/>
      <w:marLeft w:val="0"/>
      <w:marRight w:val="0"/>
      <w:marTop w:val="0"/>
      <w:marBottom w:val="0"/>
      <w:divBdr>
        <w:top w:val="none" w:sz="0" w:space="0" w:color="auto"/>
        <w:left w:val="none" w:sz="0" w:space="0" w:color="auto"/>
        <w:bottom w:val="none" w:sz="0" w:space="0" w:color="auto"/>
        <w:right w:val="none" w:sz="0" w:space="0" w:color="auto"/>
      </w:divBdr>
    </w:div>
    <w:div w:id="1368943141">
      <w:bodyDiv w:val="1"/>
      <w:marLeft w:val="0"/>
      <w:marRight w:val="0"/>
      <w:marTop w:val="0"/>
      <w:marBottom w:val="0"/>
      <w:divBdr>
        <w:top w:val="none" w:sz="0" w:space="0" w:color="auto"/>
        <w:left w:val="none" w:sz="0" w:space="0" w:color="auto"/>
        <w:bottom w:val="none" w:sz="0" w:space="0" w:color="auto"/>
        <w:right w:val="none" w:sz="0" w:space="0" w:color="auto"/>
      </w:divBdr>
    </w:div>
    <w:div w:id="1603802402">
      <w:bodyDiv w:val="1"/>
      <w:marLeft w:val="0"/>
      <w:marRight w:val="0"/>
      <w:marTop w:val="0"/>
      <w:marBottom w:val="0"/>
      <w:divBdr>
        <w:top w:val="none" w:sz="0" w:space="0" w:color="auto"/>
        <w:left w:val="none" w:sz="0" w:space="0" w:color="auto"/>
        <w:bottom w:val="none" w:sz="0" w:space="0" w:color="auto"/>
        <w:right w:val="none" w:sz="0" w:space="0" w:color="auto"/>
      </w:divBdr>
    </w:div>
    <w:div w:id="1675718376">
      <w:bodyDiv w:val="1"/>
      <w:marLeft w:val="0"/>
      <w:marRight w:val="0"/>
      <w:marTop w:val="0"/>
      <w:marBottom w:val="0"/>
      <w:divBdr>
        <w:top w:val="none" w:sz="0" w:space="0" w:color="auto"/>
        <w:left w:val="none" w:sz="0" w:space="0" w:color="auto"/>
        <w:bottom w:val="none" w:sz="0" w:space="0" w:color="auto"/>
        <w:right w:val="none" w:sz="0" w:space="0" w:color="auto"/>
      </w:divBdr>
    </w:div>
    <w:div w:id="1732998750">
      <w:bodyDiv w:val="1"/>
      <w:marLeft w:val="0"/>
      <w:marRight w:val="0"/>
      <w:marTop w:val="0"/>
      <w:marBottom w:val="0"/>
      <w:divBdr>
        <w:top w:val="none" w:sz="0" w:space="0" w:color="auto"/>
        <w:left w:val="none" w:sz="0" w:space="0" w:color="auto"/>
        <w:bottom w:val="none" w:sz="0" w:space="0" w:color="auto"/>
        <w:right w:val="none" w:sz="0" w:space="0" w:color="auto"/>
      </w:divBdr>
    </w:div>
    <w:div w:id="1987008065">
      <w:bodyDiv w:val="1"/>
      <w:marLeft w:val="0"/>
      <w:marRight w:val="0"/>
      <w:marTop w:val="0"/>
      <w:marBottom w:val="0"/>
      <w:divBdr>
        <w:top w:val="none" w:sz="0" w:space="0" w:color="auto"/>
        <w:left w:val="none" w:sz="0" w:space="0" w:color="auto"/>
        <w:bottom w:val="none" w:sz="0" w:space="0" w:color="auto"/>
        <w:right w:val="none" w:sz="0" w:space="0" w:color="auto"/>
      </w:divBdr>
    </w:div>
    <w:div w:id="2098550824">
      <w:bodyDiv w:val="1"/>
      <w:marLeft w:val="0"/>
      <w:marRight w:val="0"/>
      <w:marTop w:val="0"/>
      <w:marBottom w:val="0"/>
      <w:divBdr>
        <w:top w:val="none" w:sz="0" w:space="0" w:color="auto"/>
        <w:left w:val="none" w:sz="0" w:space="0" w:color="auto"/>
        <w:bottom w:val="none" w:sz="0" w:space="0" w:color="auto"/>
        <w:right w:val="none" w:sz="0" w:space="0" w:color="auto"/>
      </w:divBdr>
    </w:div>
    <w:div w:id="2104185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eacea.ec.europa.eu/about-eacea/visual-identity_en" TargetMode="External"/><Relationship Id="rId2" Type="http://schemas.openxmlformats.org/officeDocument/2006/relationships/customXml" Target="../customXml/item2.xml"/><Relationship Id="rId16" Type="http://schemas.openxmlformats.org/officeDocument/2006/relationships/hyperlink" Target="http://ec.europa.eu/erasmus-plus/project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info@mva.si"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inal_x0020_date_x0020_of_x0020_delivery xmlns="cfd06d9f-862c-4359-9a69-c66ff689f26a">2018-01-14T23:00:00+00:00</Final_x0020_date_x0020_of_x0020_delivery>
    <Leader_x0020__x0028_staff_x0020_member_x0029_ xmlns="cfd06d9f-862c-4359-9a69-c66ff689f26a">MHM</Leader_x0020__x0028_staff_x0020_member_x0029_>
    <Leader_x0020__x0028_unit_x0029_ xmlns="cfd06d9f-862c-4359-9a69-c66ff689f26a">B4</Leader_x0020__x0028_unit_x0029_>
    <Year xmlns="cfd06d9f-862c-4359-9a69-c66ff689f26a">2018</Year>
    <Next_x0020_date_x0020_of_x0020_delivery xmlns="cfd06d9f-862c-4359-9a69-c66ff689f26a">2017-09-28T22:00:00+00:00</Next_x0020_date_x0020_of_x0020_delivery>
    <_x0070_gc6 xmlns="cfd06d9f-862c-4359-9a69-c66ff689f26a" xsi:nil="true"/>
    <Document xmlns="cfd06d9f-862c-4359-9a69-c66ff689f26a">E+ Grant agreements (master files)</Document>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FBC205-3798-403B-93F0-35D972D53812}">
  <ds:schemaRefs>
    <ds:schemaRef ds:uri="http://schemas.microsoft.com/office/2006/metadata/properties"/>
    <ds:schemaRef ds:uri="http://schemas.microsoft.com/office/infopath/2007/PartnerControls"/>
    <ds:schemaRef ds:uri="cfd06d9f-862c-4359-9a69-c66ff689f26a"/>
  </ds:schemaRefs>
</ds:datastoreItem>
</file>

<file path=customXml/itemProps2.xml><?xml version="1.0" encoding="utf-8"?>
<ds:datastoreItem xmlns:ds="http://schemas.openxmlformats.org/officeDocument/2006/customXml" ds:itemID="{92627460-0FF2-40B9-8EE2-FF19FA404B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578C017-46FC-495F-9406-2E938FCA50D4}">
  <ds:schemaRefs>
    <ds:schemaRef ds:uri="http://schemas.microsoft.com/sharepoint/v3/contenttype/forms"/>
  </ds:schemaRefs>
</ds:datastoreItem>
</file>

<file path=customXml/itemProps4.xml><?xml version="1.0" encoding="utf-8"?>
<ds:datastoreItem xmlns:ds="http://schemas.openxmlformats.org/officeDocument/2006/customXml" ds:itemID="{60A774BD-CDBD-4E87-8A73-7D6870064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14</TotalTime>
  <Pages>16</Pages>
  <Words>3975</Words>
  <Characters>22661</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26583</CharactersWithSpaces>
  <SharedDoc>false</SharedDoc>
  <HLinks>
    <vt:vector size="30" baseType="variant">
      <vt:variant>
        <vt:i4>4587560</vt:i4>
      </vt:variant>
      <vt:variant>
        <vt:i4>12</vt:i4>
      </vt:variant>
      <vt:variant>
        <vt:i4>0</vt:i4>
      </vt:variant>
      <vt:variant>
        <vt:i4>5</vt:i4>
      </vt:variant>
      <vt:variant>
        <vt:lpwstr>http://ec.europa.eu/budget/contracts_grants/info_contracts/inforeuro/inforeuro_en.cfm</vt:lpwstr>
      </vt:variant>
      <vt:variant>
        <vt:lpwstr/>
      </vt:variant>
      <vt:variant>
        <vt:i4>4259840</vt:i4>
      </vt:variant>
      <vt:variant>
        <vt:i4>9</vt:i4>
      </vt:variant>
      <vt:variant>
        <vt:i4>0</vt:i4>
      </vt:variant>
      <vt:variant>
        <vt:i4>5</vt:i4>
      </vt:variant>
      <vt:variant>
        <vt:lpwstr>http://eur-lex.europa.eu/LexUriServ/LexUriServ.do?uri=CELEX:32004L0017:EN:NOT</vt:lpwstr>
      </vt:variant>
      <vt:variant>
        <vt:lpwstr/>
      </vt:variant>
      <vt:variant>
        <vt:i4>4390930</vt:i4>
      </vt:variant>
      <vt:variant>
        <vt:i4>6</vt:i4>
      </vt:variant>
      <vt:variant>
        <vt:i4>0</vt:i4>
      </vt:variant>
      <vt:variant>
        <vt:i4>5</vt:i4>
      </vt:variant>
      <vt:variant>
        <vt:lpwstr>http://ec.europa.eu/dgs/communication/services/visual_identity/pdf/use-emblem_en.pdf</vt:lpwstr>
      </vt:variant>
      <vt:variant>
        <vt:lpwstr/>
      </vt:variant>
      <vt:variant>
        <vt:i4>1572952</vt:i4>
      </vt:variant>
      <vt:variant>
        <vt:i4>3</vt:i4>
      </vt:variant>
      <vt:variant>
        <vt:i4>0</vt:i4>
      </vt:variant>
      <vt:variant>
        <vt:i4>5</vt:i4>
      </vt:variant>
      <vt:variant>
        <vt:lpwstr>http://ec.europa.eu/dgs/education_culture/publ/graphics/identity_en.htm</vt:lpwstr>
      </vt:variant>
      <vt:variant>
        <vt:lpwstr/>
      </vt:variant>
      <vt:variant>
        <vt:i4>196692</vt:i4>
      </vt:variant>
      <vt:variant>
        <vt:i4>0</vt:i4>
      </vt:variant>
      <vt:variant>
        <vt:i4>0</vt:i4>
      </vt:variant>
      <vt:variant>
        <vt:i4>5</vt:i4>
      </vt:variant>
      <vt:variant>
        <vt:lpwstr>http://ec.europa.eu/programmes/erasmus-plus/projects/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grant agreement</dc:subject>
  <dc:creator>HUERTAS MARTINEZ Marta (EAC)</dc:creator>
  <cp:keywords>grant, agreement, subventions, multi, beneficiaries</cp:keywords>
  <cp:lastModifiedBy>Uroš Skrinar</cp:lastModifiedBy>
  <cp:revision>11</cp:revision>
  <cp:lastPrinted>2017-11-23T12:13:00Z</cp:lastPrinted>
  <dcterms:created xsi:type="dcterms:W3CDTF">2018-04-09T14:02:00Z</dcterms:created>
  <dcterms:modified xsi:type="dcterms:W3CDTF">2018-04-16T05:47:00Z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W_DocType">
    <vt:lpwstr>NORMAL</vt:lpwstr>
  </property>
  <property fmtid="{D5CDD505-2E9C-101B-9397-08002B2CF9AE}" pid="3" name="ContentTypeId">
    <vt:lpwstr>0x010100258AA79CEB83498886A3A0868112325000C1490CE060273747A60689B6E70012AE</vt:lpwstr>
  </property>
  <property fmtid="{D5CDD505-2E9C-101B-9397-08002B2CF9AE}" pid="4" name="ELDocType">
    <vt:lpwstr>REP.DOT</vt:lpwstr>
  </property>
  <property fmtid="{D5CDD505-2E9C-101B-9397-08002B2CF9AE}" pid="5" name="Created using">
    <vt:lpwstr>3.0</vt:lpwstr>
  </property>
  <property fmtid="{D5CDD505-2E9C-101B-9397-08002B2CF9AE}" pid="6" name="Last edited using">
    <vt:lpwstr>EL 4.6 Build 50000</vt:lpwstr>
  </property>
  <property fmtid="{D5CDD505-2E9C-101B-9397-08002B2CF9AE}" pid="7" name="About">
    <vt:lpwstr>Grant agreements with beneficiaries</vt:lpwstr>
  </property>
  <property fmtid="{D5CDD505-2E9C-101B-9397-08002B2CF9AE}" pid="8" name="Status">
    <vt:lpwstr>EAC consultation</vt:lpwstr>
  </property>
</Properties>
</file>