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8EC6" w14:textId="77777777" w:rsidR="00195279" w:rsidRPr="006F6FA8" w:rsidRDefault="00BD2B6B">
      <w:pPr>
        <w:jc w:val="center"/>
        <w:rPr>
          <w:rFonts w:ascii="Times New Roman" w:hAnsi="Times New Roman"/>
          <w:b/>
          <w:sz w:val="24"/>
          <w:szCs w:val="24"/>
          <w:shd w:val="clear" w:color="auto" w:fill="FFFF00"/>
        </w:rPr>
      </w:pPr>
      <w:r w:rsidRPr="006F6FA8">
        <w:rPr>
          <w:rFonts w:ascii="Times New Roman" w:hAnsi="Times New Roman"/>
          <w:b/>
          <w:sz w:val="24"/>
          <w:szCs w:val="24"/>
        </w:rPr>
        <w:t>PRILOGA III – FINANČNA IN POGODBENA</w:t>
      </w:r>
      <w:bookmarkStart w:id="0" w:name="_GoBack"/>
      <w:bookmarkEnd w:id="0"/>
      <w:r w:rsidRPr="006F6FA8">
        <w:rPr>
          <w:rFonts w:ascii="Times New Roman" w:hAnsi="Times New Roman"/>
          <w:b/>
          <w:sz w:val="24"/>
          <w:szCs w:val="24"/>
        </w:rPr>
        <w:t xml:space="preserve"> PRAVILA </w:t>
      </w:r>
    </w:p>
    <w:p w14:paraId="278F011A" w14:textId="77777777" w:rsidR="00195279" w:rsidRPr="006F6FA8" w:rsidRDefault="00195279">
      <w:pPr>
        <w:pStyle w:val="ListBullet"/>
        <w:numPr>
          <w:ilvl w:val="0"/>
          <w:numId w:val="0"/>
        </w:numPr>
        <w:ind w:left="1440"/>
        <w:rPr>
          <w:szCs w:val="24"/>
        </w:rPr>
      </w:pPr>
    </w:p>
    <w:p w14:paraId="3429F7DF" w14:textId="77777777" w:rsidR="00195279" w:rsidRPr="006F6FA8" w:rsidRDefault="00BD2B6B">
      <w:pPr>
        <w:pStyle w:val="ListBullet"/>
        <w:numPr>
          <w:ilvl w:val="0"/>
          <w:numId w:val="0"/>
        </w:numPr>
        <w:rPr>
          <w:b/>
          <w:szCs w:val="24"/>
        </w:rPr>
      </w:pPr>
      <w:r w:rsidRPr="006F6FA8">
        <w:rPr>
          <w:b/>
          <w:szCs w:val="24"/>
        </w:rPr>
        <w:t xml:space="preserve">I. PRAVILA, KI SE UPORABLJAJO ZA PRORAČUNSKE KATEGORIJE NA PODLAGI PRISPEVKOV NA ENOTO </w:t>
      </w:r>
    </w:p>
    <w:p w14:paraId="4916ED0B" w14:textId="77777777" w:rsidR="00195279" w:rsidRPr="006F6FA8" w:rsidRDefault="00BD2B6B">
      <w:pPr>
        <w:pStyle w:val="ListBullet"/>
        <w:numPr>
          <w:ilvl w:val="0"/>
          <w:numId w:val="0"/>
        </w:numPr>
        <w:rPr>
          <w:szCs w:val="24"/>
        </w:rPr>
      </w:pPr>
      <w:r w:rsidRPr="006F6FA8">
        <w:rPr>
          <w:b/>
          <w:szCs w:val="24"/>
        </w:rPr>
        <w:t>I.1 Pogoji za upravičenost prispevkov na enoto</w:t>
      </w:r>
    </w:p>
    <w:p w14:paraId="42F488D6" w14:textId="77777777" w:rsidR="004B7C55" w:rsidRPr="006F6FA8" w:rsidRDefault="004B7C55" w:rsidP="004B7C55">
      <w:pPr>
        <w:spacing w:after="0" w:line="100" w:lineRule="atLeast"/>
        <w:jc w:val="both"/>
        <w:rPr>
          <w:rFonts w:ascii="Times New Roman" w:eastAsia="Times New Roman" w:hAnsi="Times New Roman"/>
          <w:color w:val="000000"/>
          <w:sz w:val="24"/>
          <w:szCs w:val="24"/>
        </w:rPr>
      </w:pPr>
      <w:r w:rsidRPr="006F6FA8">
        <w:rPr>
          <w:rFonts w:ascii="Times New Roman" w:hAnsi="Times New Roman"/>
          <w:sz w:val="24"/>
          <w:szCs w:val="24"/>
        </w:rPr>
        <w:t>Kadar so nepovratna sredstva v obliki prispevka na enoto, mora število enot izpolnjevati naslednje pogoje:</w:t>
      </w:r>
    </w:p>
    <w:p w14:paraId="3A638E7B" w14:textId="77777777" w:rsidR="00195279" w:rsidRPr="006F6FA8" w:rsidRDefault="00195279">
      <w:pPr>
        <w:spacing w:after="0" w:line="100" w:lineRule="atLeast"/>
        <w:ind w:left="720"/>
        <w:jc w:val="center"/>
        <w:rPr>
          <w:rFonts w:ascii="Times New Roman" w:eastAsia="Times New Roman" w:hAnsi="Times New Roman"/>
          <w:color w:val="000000"/>
          <w:sz w:val="24"/>
          <w:szCs w:val="24"/>
        </w:rPr>
      </w:pPr>
    </w:p>
    <w:p w14:paraId="185DE7F7" w14:textId="77777777" w:rsidR="00195279" w:rsidRPr="006F6FA8" w:rsidRDefault="00BD2B6B">
      <w:pPr>
        <w:numPr>
          <w:ilvl w:val="0"/>
          <w:numId w:val="2"/>
        </w:numPr>
        <w:spacing w:after="0" w:line="100" w:lineRule="atLeast"/>
        <w:jc w:val="both"/>
        <w:rPr>
          <w:rFonts w:ascii="Times New Roman" w:eastAsia="Times New Roman" w:hAnsi="Times New Roman"/>
          <w:sz w:val="24"/>
          <w:szCs w:val="24"/>
        </w:rPr>
      </w:pPr>
      <w:r w:rsidRPr="006F6FA8">
        <w:rPr>
          <w:rFonts w:ascii="Times New Roman" w:hAnsi="Times New Roman"/>
          <w:sz w:val="24"/>
          <w:szCs w:val="24"/>
        </w:rPr>
        <w:t>enote morajo biti dejansko uporabljene ali proizvedene v obdobju, določenem v členu I.2.2 posebnih pogojev;</w:t>
      </w:r>
    </w:p>
    <w:p w14:paraId="6598BC0E" w14:textId="77777777" w:rsidR="00195279" w:rsidRPr="006F6FA8" w:rsidRDefault="00195279">
      <w:pPr>
        <w:spacing w:after="0" w:line="100" w:lineRule="atLeast"/>
        <w:ind w:left="1789"/>
        <w:rPr>
          <w:rFonts w:ascii="Times New Roman" w:eastAsia="Times New Roman" w:hAnsi="Times New Roman"/>
          <w:sz w:val="24"/>
          <w:szCs w:val="24"/>
        </w:rPr>
      </w:pPr>
    </w:p>
    <w:p w14:paraId="2F73504F" w14:textId="77777777" w:rsidR="00195279" w:rsidRPr="006F6FA8" w:rsidRDefault="00BD2B6B">
      <w:pPr>
        <w:pStyle w:val="ListParagraph"/>
        <w:numPr>
          <w:ilvl w:val="0"/>
          <w:numId w:val="2"/>
        </w:numPr>
        <w:spacing w:after="200" w:line="276" w:lineRule="auto"/>
        <w:rPr>
          <w:rFonts w:ascii="Times New Roman" w:eastAsia="Times New Roman" w:hAnsi="Times New Roman" w:cs="Times New Roman"/>
          <w:sz w:val="24"/>
          <w:szCs w:val="24"/>
        </w:rPr>
      </w:pPr>
      <w:r w:rsidRPr="006F6FA8">
        <w:rPr>
          <w:rFonts w:ascii="Times New Roman" w:eastAsia="Times New Roman" w:hAnsi="Times New Roman" w:cs="Times New Roman"/>
          <w:sz w:val="24"/>
          <w:szCs w:val="24"/>
        </w:rPr>
        <w:t>enote morajo biti potrebne za izvajanje projekta ali proizvedene v njegovem okviru;</w:t>
      </w:r>
    </w:p>
    <w:p w14:paraId="75DCBDC3" w14:textId="77777777" w:rsidR="00195279" w:rsidRPr="006F6FA8" w:rsidRDefault="00BD2B6B">
      <w:pPr>
        <w:pStyle w:val="ListParagraph"/>
        <w:numPr>
          <w:ilvl w:val="0"/>
          <w:numId w:val="2"/>
        </w:numPr>
        <w:spacing w:after="200" w:line="276" w:lineRule="auto"/>
        <w:rPr>
          <w:rFonts w:ascii="Times New Roman" w:hAnsi="Times New Roman" w:cs="Times New Roman"/>
          <w:b/>
          <w:sz w:val="24"/>
          <w:szCs w:val="24"/>
        </w:rPr>
      </w:pPr>
      <w:r w:rsidRPr="006F6FA8">
        <w:rPr>
          <w:rFonts w:ascii="Times New Roman" w:eastAsia="Times New Roman" w:hAnsi="Times New Roman" w:cs="Times New Roman"/>
          <w:sz w:val="24"/>
          <w:szCs w:val="24"/>
        </w:rPr>
        <w:t>število enot mora biti določljivo in preverljivo, zlasti pa podprto z dokumenti in dokazili, opredeljenimi v tej prilogi.</w:t>
      </w:r>
    </w:p>
    <w:p w14:paraId="69BEC20F" w14:textId="77EE5342" w:rsidR="00285F0C" w:rsidRPr="00285F0C" w:rsidRDefault="00285F0C">
      <w:pPr>
        <w:jc w:val="both"/>
        <w:rPr>
          <w:rFonts w:ascii="Times New Roman" w:hAnsi="Times New Roman"/>
          <w:sz w:val="24"/>
          <w:szCs w:val="24"/>
          <w:u w:val="single"/>
        </w:rPr>
      </w:pPr>
      <w:r w:rsidRPr="006F6FA8">
        <w:rPr>
          <w:rFonts w:ascii="Times New Roman" w:hAnsi="Times New Roman"/>
          <w:smallCaps/>
          <w:sz w:val="24"/>
          <w:szCs w:val="24"/>
        </w:rPr>
        <w:t>Za projekte prostovoljstva in posebna nepovratna sredstva</w:t>
      </w:r>
      <w:r>
        <w:rPr>
          <w:rFonts w:ascii="Times New Roman" w:hAnsi="Times New Roman"/>
          <w:smallCaps/>
          <w:sz w:val="24"/>
          <w:szCs w:val="24"/>
        </w:rPr>
        <w:t xml:space="preserve"> za aktivnosti</w:t>
      </w:r>
      <w:r w:rsidRPr="006F6FA8">
        <w:rPr>
          <w:rFonts w:ascii="Times New Roman" w:hAnsi="Times New Roman"/>
          <w:smallCaps/>
          <w:sz w:val="24"/>
          <w:szCs w:val="24"/>
        </w:rPr>
        <w:t xml:space="preserve"> v okviru partnerstev za prostovoljstvo, pripravništva in </w:t>
      </w:r>
      <w:r w:rsidRPr="006F6FA8">
        <w:rPr>
          <w:rFonts w:ascii="Times New Roman" w:hAnsi="Times New Roman"/>
          <w:smallCaps/>
          <w:color w:val="000000" w:themeColor="text1"/>
          <w:sz w:val="24"/>
          <w:szCs w:val="24"/>
        </w:rPr>
        <w:t>zaposlitve</w:t>
      </w:r>
      <w:r w:rsidRPr="00285F0C">
        <w:rPr>
          <w:rFonts w:ascii="Times New Roman" w:hAnsi="Times New Roman"/>
          <w:sz w:val="24"/>
          <w:szCs w:val="24"/>
        </w:rPr>
        <w:t>:</w:t>
      </w:r>
    </w:p>
    <w:p w14:paraId="43164D59" w14:textId="77777777" w:rsidR="00195279" w:rsidRPr="006F6FA8" w:rsidRDefault="00BD2B6B">
      <w:pPr>
        <w:rPr>
          <w:rFonts w:ascii="Times New Roman" w:hAnsi="Times New Roman"/>
          <w:b/>
          <w:sz w:val="24"/>
          <w:szCs w:val="24"/>
          <w:shd w:val="clear" w:color="auto" w:fill="C0C0C0"/>
        </w:rPr>
      </w:pPr>
      <w:r w:rsidRPr="006F6FA8">
        <w:rPr>
          <w:rFonts w:ascii="Times New Roman" w:hAnsi="Times New Roman"/>
          <w:b/>
          <w:sz w:val="24"/>
          <w:szCs w:val="24"/>
        </w:rPr>
        <w:t>I.2 Izračun in dokazila za prispevke na enoto</w:t>
      </w:r>
    </w:p>
    <w:p w14:paraId="6A4C4E99" w14:textId="7183039A" w:rsidR="00195279" w:rsidRPr="006F6FA8" w:rsidRDefault="00E5555E">
      <w:pPr>
        <w:pStyle w:val="ListParagraph"/>
        <w:numPr>
          <w:ilvl w:val="0"/>
          <w:numId w:val="68"/>
        </w:numPr>
        <w:tabs>
          <w:tab w:val="clear" w:pos="0"/>
          <w:tab w:val="num" w:pos="284"/>
        </w:tabs>
        <w:ind w:left="426" w:hanging="284"/>
        <w:jc w:val="both"/>
        <w:rPr>
          <w:rFonts w:ascii="Times New Roman" w:hAnsi="Times New Roman" w:cs="Times New Roman"/>
          <w:b/>
          <w:sz w:val="24"/>
          <w:szCs w:val="24"/>
          <w:u w:val="single"/>
          <w:shd w:val="clear" w:color="auto" w:fill="FFFF00"/>
        </w:rPr>
      </w:pPr>
      <w:r w:rsidRPr="006F6FA8">
        <w:rPr>
          <w:rFonts w:ascii="Times New Roman" w:hAnsi="Times New Roman" w:cs="Times New Roman"/>
          <w:b/>
          <w:sz w:val="24"/>
          <w:szCs w:val="24"/>
          <w:u w:val="single"/>
        </w:rPr>
        <w:t xml:space="preserve"> </w:t>
      </w:r>
      <w:r w:rsidR="00BD2B6B" w:rsidRPr="006F6FA8">
        <w:rPr>
          <w:rFonts w:ascii="Times New Roman" w:hAnsi="Times New Roman" w:cs="Times New Roman"/>
          <w:b/>
          <w:sz w:val="24"/>
          <w:szCs w:val="24"/>
          <w:u w:val="single"/>
        </w:rPr>
        <w:t>Pot</w:t>
      </w:r>
    </w:p>
    <w:p w14:paraId="0C70316E" w14:textId="77777777" w:rsidR="00195279" w:rsidRPr="006F6FA8" w:rsidRDefault="00195279">
      <w:pPr>
        <w:pStyle w:val="ListParagraph"/>
        <w:tabs>
          <w:tab w:val="left" w:pos="851"/>
        </w:tabs>
        <w:ind w:left="1004"/>
        <w:jc w:val="both"/>
        <w:rPr>
          <w:rFonts w:ascii="Times New Roman" w:hAnsi="Times New Roman" w:cs="Times New Roman"/>
          <w:b/>
          <w:sz w:val="24"/>
          <w:szCs w:val="24"/>
          <w:u w:val="single"/>
          <w:shd w:val="clear" w:color="auto" w:fill="FFFF00"/>
        </w:rPr>
      </w:pPr>
    </w:p>
    <w:p w14:paraId="6894A6A5" w14:textId="6BCED365" w:rsidR="00195279" w:rsidRPr="006F6FA8" w:rsidRDefault="00BD2B6B">
      <w:pPr>
        <w:ind w:left="426"/>
        <w:rPr>
          <w:rFonts w:ascii="Times New Roman" w:hAnsi="Times New Roman"/>
          <w:sz w:val="24"/>
          <w:szCs w:val="24"/>
        </w:rPr>
      </w:pPr>
      <w:r w:rsidRPr="006F6FA8">
        <w:rPr>
          <w:rFonts w:ascii="Times New Roman" w:hAnsi="Times New Roman"/>
          <w:sz w:val="24"/>
          <w:szCs w:val="24"/>
        </w:rPr>
        <w:t xml:space="preserve">Potni stroški udeležencev od kraja izvora do kraja </w:t>
      </w:r>
      <w:r w:rsidR="00E14AEA" w:rsidRPr="006F6FA8">
        <w:rPr>
          <w:rFonts w:ascii="Times New Roman" w:hAnsi="Times New Roman"/>
          <w:sz w:val="24"/>
          <w:szCs w:val="24"/>
        </w:rPr>
        <w:t xml:space="preserve">izvajanja </w:t>
      </w:r>
      <w:r w:rsidRPr="006F6FA8">
        <w:rPr>
          <w:rFonts w:ascii="Times New Roman" w:hAnsi="Times New Roman"/>
          <w:sz w:val="24"/>
          <w:szCs w:val="24"/>
        </w:rPr>
        <w:t>in vrnitev.</w:t>
      </w:r>
    </w:p>
    <w:p w14:paraId="29C9EE72" w14:textId="0ABF65AE" w:rsidR="00195279" w:rsidRPr="006F6FA8" w:rsidRDefault="00E14AEA">
      <w:pPr>
        <w:ind w:left="426"/>
        <w:jc w:val="both"/>
        <w:rPr>
          <w:rFonts w:ascii="Times New Roman" w:hAnsi="Times New Roman"/>
          <w:sz w:val="24"/>
          <w:szCs w:val="24"/>
        </w:rPr>
      </w:pPr>
      <w:r w:rsidRPr="006F6FA8">
        <w:rPr>
          <w:rFonts w:ascii="Times New Roman" w:hAnsi="Times New Roman"/>
          <w:sz w:val="24"/>
          <w:szCs w:val="24"/>
        </w:rPr>
        <w:t>Kraj izvora se praviloma razume</w:t>
      </w:r>
      <w:r w:rsidR="00BD2B6B" w:rsidRPr="006F6FA8">
        <w:rPr>
          <w:rFonts w:ascii="Times New Roman" w:hAnsi="Times New Roman"/>
          <w:sz w:val="24"/>
          <w:szCs w:val="24"/>
        </w:rPr>
        <w:t xml:space="preserve"> </w:t>
      </w:r>
      <w:r w:rsidRPr="006F6FA8">
        <w:rPr>
          <w:rFonts w:ascii="Times New Roman" w:hAnsi="Times New Roman"/>
          <w:sz w:val="24"/>
          <w:szCs w:val="24"/>
        </w:rPr>
        <w:t>kot</w:t>
      </w:r>
      <w:r w:rsidR="00BD2B6B" w:rsidRPr="006F6FA8">
        <w:rPr>
          <w:rFonts w:ascii="Times New Roman" w:hAnsi="Times New Roman"/>
          <w:sz w:val="24"/>
          <w:szCs w:val="24"/>
        </w:rPr>
        <w:t xml:space="preserve"> kraj stalnega prebivališča udeleženca. </w:t>
      </w:r>
      <w:r w:rsidRPr="006F6FA8">
        <w:rPr>
          <w:rFonts w:ascii="Times New Roman" w:hAnsi="Times New Roman"/>
          <w:sz w:val="24"/>
          <w:szCs w:val="24"/>
        </w:rPr>
        <w:t>Če se sporoči drug kraj izvora ali izvajanja, mora upravičenec navesti razlog za to spremembo.</w:t>
      </w:r>
    </w:p>
    <w:p w14:paraId="42CD5179" w14:textId="0A262C64" w:rsidR="00195279" w:rsidRPr="006F6FA8" w:rsidRDefault="00E14AEA">
      <w:pPr>
        <w:ind w:left="426"/>
        <w:jc w:val="both"/>
        <w:rPr>
          <w:rFonts w:ascii="Times New Roman" w:hAnsi="Times New Roman"/>
          <w:sz w:val="24"/>
          <w:szCs w:val="24"/>
        </w:rPr>
      </w:pPr>
      <w:r w:rsidRPr="006F6FA8">
        <w:rPr>
          <w:rFonts w:ascii="Times New Roman" w:hAnsi="Times New Roman"/>
          <w:sz w:val="24"/>
          <w:szCs w:val="24"/>
        </w:rPr>
        <w:t xml:space="preserve">Če se pot ni opravila ali se je </w:t>
      </w:r>
      <w:r w:rsidR="00BD2B6B" w:rsidRPr="006F6FA8">
        <w:rPr>
          <w:rFonts w:ascii="Times New Roman" w:hAnsi="Times New Roman"/>
          <w:sz w:val="24"/>
          <w:szCs w:val="24"/>
        </w:rPr>
        <w:t>financirala iz drugih virov EU, kot je Evropska solidarnostna enota (npr. udeleženec je že na kraju izvajanja zaradi druge aktivnosti, ki se ne financira na podlagi sporazuma), mora upravičenec za vsakega posameznega udeleženca to stanje sporočiti v orodju za mobilnost Mobility Tool+. V tem primeru se nepovratna sredstva za potne stroške ne dodelijo.</w:t>
      </w:r>
    </w:p>
    <w:p w14:paraId="59BB626D" w14:textId="4CBFE63E" w:rsidR="00195279" w:rsidRPr="006F6FA8" w:rsidRDefault="00BD2B6B">
      <w:pPr>
        <w:numPr>
          <w:ilvl w:val="0"/>
          <w:numId w:val="106"/>
        </w:numPr>
        <w:ind w:hanging="502"/>
        <w:jc w:val="both"/>
        <w:rPr>
          <w:rFonts w:ascii="Times New Roman" w:eastAsia="Times New Roman" w:hAnsi="Times New Roman"/>
          <w:color w:val="000000"/>
          <w:sz w:val="24"/>
          <w:szCs w:val="24"/>
          <w:shd w:val="clear" w:color="auto" w:fill="00FFFF"/>
        </w:rPr>
      </w:pPr>
      <w:r w:rsidRPr="006F6FA8">
        <w:rPr>
          <w:rFonts w:ascii="Times New Roman" w:hAnsi="Times New Roman"/>
          <w:sz w:val="24"/>
          <w:szCs w:val="24"/>
        </w:rPr>
        <w:t>Izračun zneska nepovratnih sredstev za potne stroške: znesek nepovratnih sredstev se izračuna tako, da se število udeležencev na posamezni razpon razdalje poti, vključno s spremljevalci, pomnoži s prispevkom na enoto, ki se uporablja za zadevni razpon razdalje poti, k</w:t>
      </w:r>
      <w:r w:rsidR="006F0BF3" w:rsidRPr="006F6FA8">
        <w:rPr>
          <w:rFonts w:ascii="Times New Roman" w:hAnsi="Times New Roman"/>
          <w:sz w:val="24"/>
          <w:szCs w:val="24"/>
        </w:rPr>
        <w:t xml:space="preserve">akor je določen v Prilogi IV k </w:t>
      </w:r>
      <w:r w:rsidR="000C79D6" w:rsidRPr="006F6FA8">
        <w:rPr>
          <w:rFonts w:ascii="Times New Roman" w:hAnsi="Times New Roman"/>
          <w:sz w:val="24"/>
          <w:szCs w:val="24"/>
        </w:rPr>
        <w:t>S</w:t>
      </w:r>
      <w:r w:rsidRPr="006F6FA8">
        <w:rPr>
          <w:rFonts w:ascii="Times New Roman" w:hAnsi="Times New Roman"/>
          <w:sz w:val="24"/>
          <w:szCs w:val="24"/>
        </w:rPr>
        <w:t xml:space="preserve">porazumu. Prispevek na enoto na </w:t>
      </w:r>
      <w:r w:rsidRPr="006F6FA8">
        <w:rPr>
          <w:rFonts w:ascii="Times New Roman" w:hAnsi="Times New Roman"/>
          <w:sz w:val="24"/>
          <w:szCs w:val="24"/>
        </w:rPr>
        <w:lastRenderedPageBreak/>
        <w:t>razpon razdalje poti predstavlja znesek nepovratnih sredstev za povratno pot med krajem odhoda in krajem prihoda.</w:t>
      </w:r>
    </w:p>
    <w:p w14:paraId="04BBD6C7" w14:textId="100CA1AA" w:rsidR="00195279" w:rsidRPr="006F6FA8" w:rsidRDefault="00BD2B6B">
      <w:pPr>
        <w:spacing w:after="0"/>
        <w:ind w:left="567"/>
        <w:jc w:val="both"/>
        <w:rPr>
          <w:rFonts w:ascii="Times New Roman" w:hAnsi="Times New Roman"/>
          <w:sz w:val="24"/>
          <w:szCs w:val="24"/>
        </w:rPr>
      </w:pPr>
      <w:r w:rsidRPr="006F6FA8">
        <w:rPr>
          <w:rFonts w:ascii="Times New Roman" w:hAnsi="Times New Roman"/>
          <w:sz w:val="24"/>
          <w:szCs w:val="24"/>
        </w:rPr>
        <w:t xml:space="preserve">Za določitev ustreznega razpona razdalje poti mora upravičenec navesti razdaljo enosmerne poti, ki jo izračuna s spletnim kalkulatorjem razdalje, ki je na voljo na spletnem mestu Komisije: </w:t>
      </w:r>
      <w:hyperlink r:id="rId12" w:history="1">
        <w:r w:rsidR="006F0BF3" w:rsidRPr="006F6FA8">
          <w:rPr>
            <w:rStyle w:val="Hyperlink"/>
            <w:rFonts w:ascii="Times New Roman" w:hAnsi="Times New Roman"/>
            <w:sz w:val="24"/>
            <w:szCs w:val="24"/>
          </w:rPr>
          <w:t>https://ec.europa.eu/youth/solidarity-corps/resources-and-contacts_fr</w:t>
        </w:r>
      </w:hyperlink>
      <w:r w:rsidR="006F0BF3" w:rsidRPr="006F6FA8">
        <w:rPr>
          <w:rFonts w:ascii="Times New Roman" w:hAnsi="Times New Roman"/>
          <w:sz w:val="24"/>
          <w:szCs w:val="24"/>
        </w:rPr>
        <w:t xml:space="preserve"> </w:t>
      </w:r>
    </w:p>
    <w:p w14:paraId="352B4857" w14:textId="77777777" w:rsidR="00195279" w:rsidRPr="006F6FA8" w:rsidRDefault="00195279">
      <w:pPr>
        <w:spacing w:after="0"/>
        <w:ind w:left="567"/>
        <w:jc w:val="both"/>
        <w:rPr>
          <w:rFonts w:ascii="Times New Roman" w:hAnsi="Times New Roman"/>
          <w:sz w:val="24"/>
          <w:szCs w:val="24"/>
        </w:rPr>
      </w:pPr>
    </w:p>
    <w:p w14:paraId="58830659" w14:textId="7B9A6329" w:rsidR="00195279" w:rsidRPr="006F6FA8" w:rsidRDefault="006F0BF3">
      <w:pPr>
        <w:numPr>
          <w:ilvl w:val="0"/>
          <w:numId w:val="3"/>
        </w:numPr>
        <w:tabs>
          <w:tab w:val="num" w:pos="567"/>
        </w:tabs>
        <w:spacing w:line="100" w:lineRule="atLeast"/>
        <w:ind w:left="567" w:hanging="567"/>
        <w:jc w:val="both"/>
        <w:rPr>
          <w:rFonts w:ascii="Times New Roman" w:hAnsi="Times New Roman"/>
          <w:sz w:val="24"/>
          <w:szCs w:val="24"/>
        </w:rPr>
      </w:pPr>
      <w:r w:rsidRPr="006F6FA8">
        <w:rPr>
          <w:rFonts w:ascii="Times New Roman" w:hAnsi="Times New Roman"/>
          <w:sz w:val="24"/>
          <w:szCs w:val="24"/>
        </w:rPr>
        <w:t xml:space="preserve">Sprožilni dogodek: </w:t>
      </w:r>
      <w:r w:rsidR="00BD2B6B" w:rsidRPr="006F6FA8">
        <w:rPr>
          <w:rFonts w:ascii="Times New Roman" w:hAnsi="Times New Roman"/>
          <w:sz w:val="24"/>
          <w:szCs w:val="24"/>
        </w:rPr>
        <w:t>sprožilni dogodek za upravičenost do nepovratnih sredstev je, da je udeleženec dejansko sodeloval pri aktivnosti.</w:t>
      </w:r>
    </w:p>
    <w:p w14:paraId="35976EE2" w14:textId="77777777" w:rsidR="00195279" w:rsidRPr="006F6FA8" w:rsidRDefault="00BD2B6B">
      <w:pPr>
        <w:numPr>
          <w:ilvl w:val="0"/>
          <w:numId w:val="3"/>
        </w:numPr>
        <w:spacing w:after="0" w:line="100" w:lineRule="atLeast"/>
        <w:ind w:hanging="578"/>
        <w:jc w:val="both"/>
        <w:rPr>
          <w:rFonts w:ascii="Times New Roman" w:hAnsi="Times New Roman"/>
          <w:color w:val="000000"/>
          <w:sz w:val="24"/>
          <w:szCs w:val="24"/>
        </w:rPr>
      </w:pPr>
      <w:r w:rsidRPr="006F6FA8">
        <w:rPr>
          <w:rFonts w:ascii="Times New Roman" w:eastAsia="Times New Roman" w:hAnsi="Times New Roman"/>
          <w:color w:val="000000"/>
          <w:sz w:val="24"/>
          <w:szCs w:val="24"/>
        </w:rPr>
        <w:t>Dokazila:</w:t>
      </w:r>
      <w:r w:rsidRPr="006F6FA8">
        <w:rPr>
          <w:rFonts w:ascii="Times New Roman" w:hAnsi="Times New Roman"/>
          <w:b/>
          <w:color w:val="000000"/>
          <w:sz w:val="24"/>
          <w:szCs w:val="24"/>
        </w:rPr>
        <w:t xml:space="preserve"> </w:t>
      </w:r>
    </w:p>
    <w:p w14:paraId="0D8592D2" w14:textId="77777777" w:rsidR="00195279" w:rsidRPr="006F6FA8" w:rsidRDefault="00195279">
      <w:pPr>
        <w:pStyle w:val="ListParagraph"/>
        <w:tabs>
          <w:tab w:val="left" w:pos="567"/>
        </w:tabs>
        <w:ind w:left="505"/>
        <w:jc w:val="both"/>
        <w:rPr>
          <w:rFonts w:ascii="Times New Roman" w:hAnsi="Times New Roman" w:cs="Times New Roman"/>
          <w:smallCaps/>
          <w:sz w:val="24"/>
          <w:szCs w:val="24"/>
        </w:rPr>
      </w:pPr>
    </w:p>
    <w:p w14:paraId="585E370A" w14:textId="7C49BB79" w:rsidR="00195279" w:rsidRPr="006F6FA8" w:rsidRDefault="006F0BF3">
      <w:pPr>
        <w:pStyle w:val="ListParagraph"/>
        <w:tabs>
          <w:tab w:val="left" w:pos="567"/>
        </w:tabs>
        <w:spacing w:after="240"/>
        <w:ind w:left="502"/>
        <w:jc w:val="both"/>
        <w:rPr>
          <w:rFonts w:ascii="Times New Roman" w:hAnsi="Times New Roman" w:cs="Times New Roman"/>
          <w:smallCaps/>
          <w:sz w:val="24"/>
          <w:szCs w:val="24"/>
        </w:rPr>
      </w:pPr>
      <w:r w:rsidRPr="006F6FA8">
        <w:rPr>
          <w:rFonts w:ascii="Times New Roman" w:hAnsi="Times New Roman" w:cs="Times New Roman"/>
          <w:smallCaps/>
          <w:sz w:val="24"/>
          <w:szCs w:val="24"/>
        </w:rPr>
        <w:t>Za projekte prostovoljstva in posebna nepovratna sredstva</w:t>
      </w:r>
      <w:r w:rsidR="006F6FA8">
        <w:rPr>
          <w:rFonts w:ascii="Times New Roman" w:hAnsi="Times New Roman" w:cs="Times New Roman"/>
          <w:smallCaps/>
          <w:sz w:val="24"/>
          <w:szCs w:val="24"/>
        </w:rPr>
        <w:t xml:space="preserve"> za aktivnosti</w:t>
      </w:r>
      <w:r w:rsidR="000B6E8C" w:rsidRPr="006F6FA8">
        <w:rPr>
          <w:rFonts w:ascii="Times New Roman" w:hAnsi="Times New Roman" w:cs="Times New Roman"/>
          <w:smallCaps/>
          <w:sz w:val="24"/>
          <w:szCs w:val="24"/>
        </w:rPr>
        <w:t xml:space="preserve"> </w:t>
      </w:r>
      <w:r w:rsidR="00BD2B6B" w:rsidRPr="006F6FA8">
        <w:rPr>
          <w:rFonts w:ascii="Times New Roman" w:hAnsi="Times New Roman" w:cs="Times New Roman"/>
          <w:smallCaps/>
          <w:sz w:val="24"/>
          <w:szCs w:val="24"/>
        </w:rPr>
        <w:t xml:space="preserve">v okviru partnerstev za prostovoljstvo, pripravništva in </w:t>
      </w:r>
      <w:r w:rsidR="000B6E8C" w:rsidRPr="006F6FA8">
        <w:rPr>
          <w:rFonts w:ascii="Times New Roman" w:hAnsi="Times New Roman" w:cs="Times New Roman"/>
          <w:smallCaps/>
          <w:color w:val="000000" w:themeColor="text1"/>
          <w:sz w:val="24"/>
          <w:szCs w:val="24"/>
        </w:rPr>
        <w:t xml:space="preserve">zaposlitve </w:t>
      </w:r>
      <w:r w:rsidR="00BD2B6B" w:rsidRPr="006F6FA8">
        <w:rPr>
          <w:rFonts w:ascii="Times New Roman" w:hAnsi="Times New Roman" w:cs="Times New Roman"/>
          <w:smallCaps/>
          <w:sz w:val="24"/>
          <w:szCs w:val="24"/>
        </w:rPr>
        <w:t>:</w:t>
      </w:r>
    </w:p>
    <w:p w14:paraId="31724FAD" w14:textId="229A0EB5" w:rsidR="00195279" w:rsidRPr="006F6FA8" w:rsidRDefault="00BD2B6B">
      <w:pPr>
        <w:spacing w:after="0" w:line="100" w:lineRule="atLeast"/>
        <w:ind w:left="502"/>
        <w:jc w:val="both"/>
        <w:rPr>
          <w:rFonts w:ascii="Times New Roman" w:hAnsi="Times New Roman"/>
          <w:color w:val="000000"/>
          <w:sz w:val="24"/>
          <w:szCs w:val="24"/>
        </w:rPr>
      </w:pPr>
      <w:r w:rsidRPr="006F6FA8">
        <w:rPr>
          <w:rFonts w:ascii="Times New Roman" w:hAnsi="Times New Roman"/>
          <w:color w:val="000000"/>
          <w:sz w:val="24"/>
          <w:szCs w:val="24"/>
        </w:rPr>
        <w:t xml:space="preserve">Dokazilo o udeležbi </w:t>
      </w:r>
      <w:r w:rsidR="000F22A4" w:rsidRPr="006F6FA8">
        <w:rPr>
          <w:rFonts w:ascii="Times New Roman" w:hAnsi="Times New Roman"/>
          <w:color w:val="000000"/>
          <w:sz w:val="24"/>
          <w:szCs w:val="24"/>
        </w:rPr>
        <w:t>v</w:t>
      </w:r>
      <w:r w:rsidRPr="006F6FA8">
        <w:rPr>
          <w:rFonts w:ascii="Times New Roman" w:hAnsi="Times New Roman"/>
          <w:color w:val="000000"/>
          <w:sz w:val="24"/>
          <w:szCs w:val="24"/>
        </w:rPr>
        <w:t xml:space="preserve"> aktivnosti v obliki izjave, ki jo podpišeta udeleženec in </w:t>
      </w:r>
      <w:r w:rsidR="00213DFE" w:rsidRPr="006F6FA8">
        <w:rPr>
          <w:rFonts w:ascii="Times New Roman" w:hAnsi="Times New Roman"/>
          <w:color w:val="000000"/>
          <w:sz w:val="24"/>
          <w:szCs w:val="24"/>
        </w:rPr>
        <w:t xml:space="preserve">gostiteljska </w:t>
      </w:r>
      <w:r w:rsidRPr="006F6FA8">
        <w:rPr>
          <w:rFonts w:ascii="Times New Roman" w:hAnsi="Times New Roman"/>
          <w:color w:val="000000"/>
          <w:sz w:val="24"/>
          <w:szCs w:val="24"/>
        </w:rPr>
        <w:t>organizacija</w:t>
      </w:r>
      <w:r w:rsidR="006F0BF3" w:rsidRPr="006F6FA8">
        <w:rPr>
          <w:rFonts w:ascii="Times New Roman" w:hAnsi="Times New Roman"/>
          <w:color w:val="000000"/>
          <w:sz w:val="24"/>
          <w:szCs w:val="24"/>
        </w:rPr>
        <w:t>,</w:t>
      </w:r>
      <w:r w:rsidRPr="006F6FA8">
        <w:rPr>
          <w:rFonts w:ascii="Times New Roman" w:hAnsi="Times New Roman"/>
          <w:color w:val="000000"/>
          <w:sz w:val="24"/>
          <w:szCs w:val="24"/>
        </w:rPr>
        <w:t xml:space="preserve"> in v kateri so navedeni kraj, začetni in končni datum aktivnosti ter ime udeleženca.]</w:t>
      </w:r>
    </w:p>
    <w:p w14:paraId="09677FE9" w14:textId="77777777" w:rsidR="00195279" w:rsidRPr="006F6FA8" w:rsidRDefault="00195279">
      <w:pPr>
        <w:spacing w:after="0" w:line="100" w:lineRule="atLeast"/>
        <w:ind w:left="502"/>
        <w:jc w:val="both"/>
        <w:rPr>
          <w:rFonts w:ascii="Times New Roman" w:hAnsi="Times New Roman"/>
          <w:color w:val="000000"/>
          <w:sz w:val="24"/>
          <w:szCs w:val="24"/>
        </w:rPr>
      </w:pPr>
    </w:p>
    <w:p w14:paraId="62A2BBE0" w14:textId="4E428086" w:rsidR="00195279" w:rsidRPr="006F6FA8" w:rsidRDefault="00BD2B6B">
      <w:pPr>
        <w:spacing w:after="0" w:line="100" w:lineRule="atLeast"/>
        <w:ind w:left="502"/>
        <w:jc w:val="both"/>
        <w:rPr>
          <w:rFonts w:ascii="Times New Roman" w:hAnsi="Times New Roman"/>
          <w:smallCaps/>
          <w:color w:val="000000"/>
          <w:sz w:val="24"/>
          <w:szCs w:val="24"/>
        </w:rPr>
      </w:pPr>
      <w:r w:rsidRPr="006F6FA8">
        <w:rPr>
          <w:rFonts w:ascii="Times New Roman" w:hAnsi="Times New Roman"/>
          <w:smallCaps/>
          <w:color w:val="000000"/>
          <w:sz w:val="24"/>
          <w:szCs w:val="24"/>
        </w:rPr>
        <w:t xml:space="preserve">Za pripravništva in </w:t>
      </w:r>
      <w:r w:rsidR="00BE798F" w:rsidRPr="006F6FA8">
        <w:rPr>
          <w:rFonts w:ascii="Times New Roman" w:hAnsi="Times New Roman"/>
          <w:smallCaps/>
          <w:color w:val="000000"/>
          <w:sz w:val="24"/>
          <w:szCs w:val="24"/>
        </w:rPr>
        <w:t>zaposlitve</w:t>
      </w:r>
      <w:r w:rsidR="000B6E8C" w:rsidRPr="006F6FA8">
        <w:rPr>
          <w:rFonts w:ascii="Times New Roman" w:hAnsi="Times New Roman"/>
          <w:smallCaps/>
          <w:color w:val="000000"/>
          <w:sz w:val="24"/>
          <w:szCs w:val="24"/>
        </w:rPr>
        <w:t xml:space="preserve"> </w:t>
      </w:r>
      <w:r w:rsidRPr="006F6FA8">
        <w:rPr>
          <w:rFonts w:ascii="Times New Roman" w:hAnsi="Times New Roman"/>
          <w:smallCaps/>
          <w:color w:val="000000"/>
          <w:sz w:val="24"/>
          <w:szCs w:val="24"/>
        </w:rPr>
        <w:t>:</w:t>
      </w:r>
    </w:p>
    <w:p w14:paraId="180E5CFD" w14:textId="77777777" w:rsidR="00195279" w:rsidRPr="006F6FA8" w:rsidRDefault="00195279">
      <w:pPr>
        <w:spacing w:after="0" w:line="100" w:lineRule="atLeast"/>
        <w:ind w:left="502"/>
        <w:jc w:val="both"/>
        <w:rPr>
          <w:rFonts w:ascii="Times New Roman" w:hAnsi="Times New Roman"/>
          <w:color w:val="000000"/>
          <w:sz w:val="24"/>
          <w:szCs w:val="24"/>
        </w:rPr>
      </w:pPr>
    </w:p>
    <w:p w14:paraId="7A121CDD" w14:textId="01AA9C5B" w:rsidR="00195279" w:rsidRPr="006F6FA8" w:rsidRDefault="00BD2B6B">
      <w:pPr>
        <w:spacing w:after="0" w:line="100" w:lineRule="atLeast"/>
        <w:ind w:left="502"/>
        <w:jc w:val="both"/>
        <w:rPr>
          <w:rFonts w:ascii="Times New Roman" w:hAnsi="Times New Roman"/>
          <w:color w:val="000000"/>
          <w:sz w:val="24"/>
          <w:szCs w:val="24"/>
        </w:rPr>
      </w:pPr>
      <w:r w:rsidRPr="006F6FA8">
        <w:rPr>
          <w:rFonts w:ascii="Times New Roman" w:hAnsi="Times New Roman"/>
          <w:color w:val="000000"/>
          <w:sz w:val="24"/>
          <w:szCs w:val="24"/>
        </w:rPr>
        <w:t xml:space="preserve">Dokazilo o udeležbi v aktivnosti v obliki izjave, ki jo podpišeta udeleženec in </w:t>
      </w:r>
      <w:r w:rsidR="00213DFE" w:rsidRPr="006F6FA8">
        <w:rPr>
          <w:rFonts w:ascii="Times New Roman" w:hAnsi="Times New Roman"/>
          <w:color w:val="000000"/>
          <w:sz w:val="24"/>
          <w:szCs w:val="24"/>
        </w:rPr>
        <w:t xml:space="preserve">gostiteljska </w:t>
      </w:r>
      <w:r w:rsidRPr="006F6FA8">
        <w:rPr>
          <w:rFonts w:ascii="Times New Roman" w:hAnsi="Times New Roman"/>
          <w:color w:val="000000"/>
          <w:sz w:val="24"/>
          <w:szCs w:val="24"/>
        </w:rPr>
        <w:t>organizacija</w:t>
      </w:r>
      <w:r w:rsidR="006F0BF3" w:rsidRPr="006F6FA8">
        <w:rPr>
          <w:rFonts w:ascii="Times New Roman" w:hAnsi="Times New Roman"/>
          <w:color w:val="000000"/>
          <w:sz w:val="24"/>
          <w:szCs w:val="24"/>
        </w:rPr>
        <w:t>,</w:t>
      </w:r>
      <w:r w:rsidRPr="006F6FA8">
        <w:rPr>
          <w:rFonts w:ascii="Times New Roman" w:hAnsi="Times New Roman"/>
          <w:color w:val="000000"/>
          <w:sz w:val="24"/>
          <w:szCs w:val="24"/>
        </w:rPr>
        <w:t xml:space="preserve"> in v kateri so navedeni kraj, začetni in končni datum aktivnosti ter ime udeleženca.]</w:t>
      </w:r>
    </w:p>
    <w:p w14:paraId="23EA4B04" w14:textId="77777777" w:rsidR="00195279" w:rsidRPr="006F6FA8" w:rsidRDefault="00BD2B6B">
      <w:pPr>
        <w:spacing w:after="0" w:line="100" w:lineRule="atLeast"/>
        <w:ind w:left="720"/>
        <w:jc w:val="both"/>
        <w:rPr>
          <w:rFonts w:ascii="Times New Roman" w:hAnsi="Times New Roman"/>
          <w:b/>
          <w:sz w:val="24"/>
          <w:szCs w:val="24"/>
        </w:rPr>
      </w:pPr>
      <w:r w:rsidRPr="006F6FA8">
        <w:rPr>
          <w:rFonts w:ascii="Times New Roman" w:hAnsi="Times New Roman"/>
          <w:sz w:val="24"/>
          <w:szCs w:val="24"/>
        </w:rPr>
        <w:t xml:space="preserve"> </w:t>
      </w:r>
      <w:r w:rsidRPr="006F6FA8">
        <w:rPr>
          <w:rFonts w:ascii="Times New Roman" w:eastAsia="Times New Roman" w:hAnsi="Times New Roman"/>
          <w:color w:val="000000"/>
          <w:sz w:val="24"/>
          <w:szCs w:val="24"/>
        </w:rPr>
        <w:t xml:space="preserve"> </w:t>
      </w:r>
    </w:p>
    <w:p w14:paraId="6E4C8E53" w14:textId="17F8E58F" w:rsidR="00195279" w:rsidRPr="006F6FA8" w:rsidRDefault="00BD2B6B">
      <w:pPr>
        <w:spacing w:line="240" w:lineRule="auto"/>
        <w:ind w:left="426" w:hanging="426"/>
        <w:jc w:val="both"/>
        <w:rPr>
          <w:rFonts w:ascii="Times New Roman" w:hAnsi="Times New Roman"/>
          <w:sz w:val="24"/>
          <w:szCs w:val="24"/>
        </w:rPr>
      </w:pPr>
      <w:r w:rsidRPr="006F6FA8">
        <w:rPr>
          <w:rFonts w:ascii="Times New Roman" w:eastAsia="Times New Roman" w:hAnsi="Times New Roman"/>
          <w:color w:val="000000"/>
          <w:sz w:val="24"/>
          <w:szCs w:val="24"/>
        </w:rPr>
        <w:t xml:space="preserve">(d) Poročanje: </w:t>
      </w:r>
      <w:r w:rsidRPr="006F6FA8">
        <w:rPr>
          <w:rFonts w:ascii="Times New Roman" w:hAnsi="Times New Roman"/>
          <w:sz w:val="24"/>
          <w:szCs w:val="24"/>
        </w:rPr>
        <w:t xml:space="preserve">Upravičenec mora poročati v orodju </w:t>
      </w:r>
      <w:r w:rsidR="006F0BF3" w:rsidRPr="006F6FA8">
        <w:rPr>
          <w:rFonts w:ascii="Times New Roman" w:hAnsi="Times New Roman"/>
          <w:sz w:val="24"/>
          <w:szCs w:val="24"/>
        </w:rPr>
        <w:t xml:space="preserve">za mobilnost </w:t>
      </w:r>
      <w:r w:rsidRPr="006F6FA8">
        <w:rPr>
          <w:rFonts w:ascii="Times New Roman" w:hAnsi="Times New Roman"/>
          <w:sz w:val="24"/>
          <w:szCs w:val="24"/>
        </w:rPr>
        <w:t>Mobility Tool+ o vseh dejavnostih, izvedenih v okviru projekta.</w:t>
      </w:r>
    </w:p>
    <w:p w14:paraId="79FBA5C7" w14:textId="77777777" w:rsidR="00195279" w:rsidRPr="006F6FA8" w:rsidRDefault="00195279">
      <w:pPr>
        <w:pStyle w:val="ListParagraph"/>
        <w:ind w:left="0"/>
        <w:jc w:val="both"/>
        <w:rPr>
          <w:rFonts w:ascii="Times New Roman" w:hAnsi="Times New Roman" w:cs="Times New Roman"/>
          <w:sz w:val="24"/>
          <w:szCs w:val="24"/>
          <w:shd w:val="clear" w:color="auto" w:fill="00FFFF"/>
        </w:rPr>
      </w:pPr>
    </w:p>
    <w:p w14:paraId="4613CCDC" w14:textId="28CFC8F8" w:rsidR="00195279" w:rsidRPr="006F6FA8" w:rsidRDefault="00BD2B6B">
      <w:pPr>
        <w:tabs>
          <w:tab w:val="left" w:pos="851"/>
        </w:tabs>
        <w:spacing w:after="0" w:line="100" w:lineRule="atLeast"/>
        <w:jc w:val="both"/>
        <w:rPr>
          <w:rFonts w:ascii="Times New Roman" w:hAnsi="Times New Roman"/>
          <w:b/>
          <w:sz w:val="24"/>
          <w:szCs w:val="24"/>
        </w:rPr>
      </w:pPr>
      <w:r w:rsidRPr="006F6FA8">
        <w:rPr>
          <w:rFonts w:ascii="Times New Roman" w:hAnsi="Times New Roman"/>
          <w:b/>
          <w:sz w:val="24"/>
          <w:szCs w:val="24"/>
          <w:u w:val="single"/>
        </w:rPr>
        <w:t xml:space="preserve">B. </w:t>
      </w:r>
      <w:r w:rsidR="006F0BF3" w:rsidRPr="006F6FA8">
        <w:rPr>
          <w:rFonts w:ascii="Times New Roman" w:hAnsi="Times New Roman"/>
          <w:b/>
          <w:sz w:val="24"/>
          <w:szCs w:val="24"/>
          <w:u w:val="single"/>
        </w:rPr>
        <w:t xml:space="preserve">Žepnina/Dodatek za </w:t>
      </w:r>
      <w:r w:rsidR="00213DFE" w:rsidRPr="006F6FA8">
        <w:rPr>
          <w:rFonts w:ascii="Times New Roman" w:hAnsi="Times New Roman"/>
          <w:b/>
          <w:sz w:val="24"/>
          <w:szCs w:val="24"/>
          <w:u w:val="single"/>
        </w:rPr>
        <w:t>selitev</w:t>
      </w:r>
    </w:p>
    <w:p w14:paraId="00A700A6" w14:textId="77777777" w:rsidR="00195279" w:rsidRPr="006F6FA8" w:rsidRDefault="00195279">
      <w:pPr>
        <w:jc w:val="both"/>
        <w:rPr>
          <w:rFonts w:ascii="Times New Roman" w:hAnsi="Times New Roman"/>
          <w:b/>
          <w:sz w:val="24"/>
          <w:szCs w:val="24"/>
        </w:rPr>
      </w:pPr>
    </w:p>
    <w:p w14:paraId="659312D9" w14:textId="23D4036B" w:rsidR="00195279" w:rsidRPr="006F6FA8" w:rsidRDefault="00BD2B6B">
      <w:pPr>
        <w:tabs>
          <w:tab w:val="left" w:pos="851"/>
        </w:tabs>
        <w:jc w:val="both"/>
        <w:rPr>
          <w:rFonts w:ascii="Times New Roman" w:hAnsi="Times New Roman"/>
          <w:sz w:val="24"/>
          <w:szCs w:val="24"/>
        </w:rPr>
      </w:pPr>
      <w:r w:rsidRPr="006F6FA8">
        <w:rPr>
          <w:rFonts w:ascii="Times New Roman" w:hAnsi="Times New Roman"/>
          <w:sz w:val="24"/>
          <w:szCs w:val="24"/>
        </w:rPr>
        <w:t>Izračun zneska nepovratnih sredstev: znesek nepovratnih sredstev se izračuna tako, da se število dni na udeleženca pomnoži s prispevkom na enoto na dan, ki se uporablja za zadevno državo gostiteljico, k</w:t>
      </w:r>
      <w:r w:rsidR="006F0BF3" w:rsidRPr="006F6FA8">
        <w:rPr>
          <w:rFonts w:ascii="Times New Roman" w:hAnsi="Times New Roman"/>
          <w:sz w:val="24"/>
          <w:szCs w:val="24"/>
        </w:rPr>
        <w:t xml:space="preserve">akor je določen v Prilogi IV k </w:t>
      </w:r>
      <w:r w:rsidR="00193BC9" w:rsidRPr="006F6FA8">
        <w:rPr>
          <w:rFonts w:ascii="Times New Roman" w:hAnsi="Times New Roman"/>
          <w:sz w:val="24"/>
          <w:szCs w:val="24"/>
        </w:rPr>
        <w:t>S</w:t>
      </w:r>
      <w:r w:rsidRPr="006F6FA8">
        <w:rPr>
          <w:rFonts w:ascii="Times New Roman" w:hAnsi="Times New Roman"/>
          <w:sz w:val="24"/>
          <w:szCs w:val="24"/>
        </w:rPr>
        <w:t xml:space="preserve">porazumu. Po potrebi se lahko v izračun </w:t>
      </w:r>
      <w:r w:rsidR="004A4504" w:rsidRPr="006F6FA8">
        <w:rPr>
          <w:rFonts w:ascii="Times New Roman" w:hAnsi="Times New Roman"/>
          <w:sz w:val="24"/>
          <w:szCs w:val="24"/>
        </w:rPr>
        <w:t xml:space="preserve"> zneska </w:t>
      </w:r>
      <w:r w:rsidRPr="006F6FA8">
        <w:rPr>
          <w:rFonts w:ascii="Times New Roman" w:hAnsi="Times New Roman"/>
          <w:sz w:val="24"/>
          <w:szCs w:val="24"/>
        </w:rPr>
        <w:t xml:space="preserve">vključita en dan poti pred aktivnostjo in en dan poti po njej. </w:t>
      </w:r>
    </w:p>
    <w:p w14:paraId="4B8171A3" w14:textId="703582B1" w:rsidR="00195279" w:rsidRPr="006F6FA8" w:rsidRDefault="00BD2B6B">
      <w:pPr>
        <w:tabs>
          <w:tab w:val="left" w:pos="851"/>
        </w:tabs>
        <w:jc w:val="both"/>
        <w:rPr>
          <w:rFonts w:ascii="Times New Roman" w:hAnsi="Times New Roman"/>
          <w:sz w:val="24"/>
          <w:szCs w:val="24"/>
        </w:rPr>
      </w:pPr>
      <w:r w:rsidRPr="006F6FA8">
        <w:rPr>
          <w:rFonts w:ascii="Times New Roman" w:hAnsi="Times New Roman"/>
          <w:sz w:val="24"/>
          <w:szCs w:val="24"/>
        </w:rPr>
        <w:t xml:space="preserve"> </w:t>
      </w:r>
    </w:p>
    <w:p w14:paraId="3FF14BE3" w14:textId="26EA4777" w:rsidR="00195279" w:rsidRPr="006F6FA8" w:rsidRDefault="00BD2B6B">
      <w:pPr>
        <w:numPr>
          <w:ilvl w:val="0"/>
          <w:numId w:val="4"/>
        </w:numPr>
        <w:tabs>
          <w:tab w:val="left" w:pos="284"/>
          <w:tab w:val="left" w:pos="993"/>
        </w:tabs>
        <w:ind w:left="993"/>
        <w:jc w:val="both"/>
        <w:rPr>
          <w:rFonts w:ascii="Times New Roman" w:hAnsi="Times New Roman"/>
          <w:sz w:val="24"/>
          <w:szCs w:val="24"/>
        </w:rPr>
      </w:pPr>
      <w:r w:rsidRPr="006F6FA8">
        <w:rPr>
          <w:rFonts w:ascii="Times New Roman" w:hAnsi="Times New Roman"/>
          <w:sz w:val="24"/>
          <w:szCs w:val="24"/>
        </w:rPr>
        <w:t xml:space="preserve">V primeru prekinitve med bivanjem se obdobje prekinitve ne upošteva pri izračunu </w:t>
      </w:r>
      <w:r w:rsidR="006F0BF3" w:rsidRPr="006F6FA8">
        <w:rPr>
          <w:rFonts w:ascii="Times New Roman" w:hAnsi="Times New Roman"/>
          <w:sz w:val="24"/>
          <w:szCs w:val="24"/>
        </w:rPr>
        <w:t>nepovratnih sredstev</w:t>
      </w:r>
      <w:r w:rsidRPr="006F6FA8">
        <w:rPr>
          <w:rFonts w:ascii="Times New Roman" w:hAnsi="Times New Roman"/>
          <w:sz w:val="24"/>
          <w:szCs w:val="24"/>
        </w:rPr>
        <w:t xml:space="preserve"> za </w:t>
      </w:r>
      <w:r w:rsidR="006F0BF3" w:rsidRPr="006F6FA8">
        <w:rPr>
          <w:rFonts w:ascii="Times New Roman" w:hAnsi="Times New Roman"/>
          <w:sz w:val="24"/>
          <w:szCs w:val="24"/>
        </w:rPr>
        <w:t>žepnino</w:t>
      </w:r>
      <w:r w:rsidRPr="006F6FA8">
        <w:rPr>
          <w:rFonts w:ascii="Times New Roman" w:hAnsi="Times New Roman"/>
          <w:sz w:val="24"/>
          <w:szCs w:val="24"/>
        </w:rPr>
        <w:t>/</w:t>
      </w:r>
      <w:r w:rsidR="006F0BF3" w:rsidRPr="006F6FA8">
        <w:rPr>
          <w:rFonts w:ascii="Times New Roman" w:hAnsi="Times New Roman"/>
          <w:sz w:val="24"/>
          <w:szCs w:val="24"/>
        </w:rPr>
        <w:t>dodatek za</w:t>
      </w:r>
      <w:r w:rsidR="000B6E8C" w:rsidRPr="006F6FA8">
        <w:rPr>
          <w:rFonts w:ascii="Times New Roman" w:hAnsi="Times New Roman"/>
          <w:sz w:val="24"/>
          <w:szCs w:val="24"/>
        </w:rPr>
        <w:t xml:space="preserve"> </w:t>
      </w:r>
      <w:r w:rsidR="00213DFE" w:rsidRPr="006F6FA8">
        <w:rPr>
          <w:rFonts w:ascii="Times New Roman" w:hAnsi="Times New Roman"/>
          <w:sz w:val="24"/>
          <w:szCs w:val="24"/>
        </w:rPr>
        <w:t>selitev</w:t>
      </w:r>
      <w:r w:rsidRPr="006F6FA8">
        <w:rPr>
          <w:rFonts w:ascii="Times New Roman" w:hAnsi="Times New Roman"/>
          <w:sz w:val="24"/>
          <w:szCs w:val="24"/>
        </w:rPr>
        <w:t>.</w:t>
      </w:r>
    </w:p>
    <w:p w14:paraId="26F91CDB" w14:textId="136A73C1" w:rsidR="00195279" w:rsidRPr="006F6FA8" w:rsidRDefault="00BD2B6B">
      <w:pPr>
        <w:numPr>
          <w:ilvl w:val="0"/>
          <w:numId w:val="4"/>
        </w:numPr>
        <w:tabs>
          <w:tab w:val="left" w:pos="284"/>
          <w:tab w:val="left" w:pos="993"/>
        </w:tabs>
        <w:ind w:left="993"/>
        <w:jc w:val="both"/>
        <w:rPr>
          <w:rFonts w:ascii="Times New Roman" w:hAnsi="Times New Roman"/>
          <w:sz w:val="24"/>
          <w:szCs w:val="24"/>
        </w:rPr>
      </w:pPr>
      <w:r w:rsidRPr="006F6FA8">
        <w:rPr>
          <w:rFonts w:ascii="Times New Roman" w:hAnsi="Times New Roman"/>
          <w:sz w:val="24"/>
          <w:szCs w:val="24"/>
        </w:rPr>
        <w:lastRenderedPageBreak/>
        <w:t xml:space="preserve">V primeru prekinitve </w:t>
      </w:r>
      <w:r w:rsidR="006F0BF3" w:rsidRPr="006F6FA8">
        <w:rPr>
          <w:rFonts w:ascii="Times New Roman" w:hAnsi="Times New Roman"/>
          <w:sz w:val="24"/>
          <w:szCs w:val="24"/>
        </w:rPr>
        <w:t xml:space="preserve">sporazuma z upravičencem </w:t>
      </w:r>
      <w:r w:rsidRPr="006F6FA8">
        <w:rPr>
          <w:rFonts w:ascii="Times New Roman" w:hAnsi="Times New Roman"/>
          <w:sz w:val="24"/>
          <w:szCs w:val="24"/>
        </w:rPr>
        <w:t xml:space="preserve">s strani udeleženca zaradi "višje sile" mora biti udeleženec upravičen do prejema zneska </w:t>
      </w:r>
      <w:r w:rsidR="006F0BF3" w:rsidRPr="006F6FA8">
        <w:rPr>
          <w:rFonts w:ascii="Times New Roman" w:hAnsi="Times New Roman"/>
          <w:sz w:val="24"/>
          <w:szCs w:val="24"/>
        </w:rPr>
        <w:t>nepovratnih sredstev</w:t>
      </w:r>
      <w:r w:rsidRPr="006F6FA8">
        <w:rPr>
          <w:rFonts w:ascii="Times New Roman" w:hAnsi="Times New Roman"/>
          <w:sz w:val="24"/>
          <w:szCs w:val="24"/>
        </w:rPr>
        <w:t xml:space="preserve">, ki ustreza vsaj dejanskemu trajanju obdobja </w:t>
      </w:r>
      <w:r w:rsidR="000F22A4" w:rsidRPr="006F6FA8">
        <w:rPr>
          <w:rFonts w:ascii="Times New Roman" w:hAnsi="Times New Roman"/>
          <w:sz w:val="24"/>
          <w:szCs w:val="24"/>
        </w:rPr>
        <w:t>aktivnosti</w:t>
      </w:r>
      <w:r w:rsidRPr="006F6FA8">
        <w:rPr>
          <w:rFonts w:ascii="Times New Roman" w:hAnsi="Times New Roman"/>
          <w:sz w:val="24"/>
          <w:szCs w:val="24"/>
        </w:rPr>
        <w:t>. Vsa preostala sredstva je treba povrniti, razen če ni drugače dogovorjeno z upravičencem.</w:t>
      </w:r>
    </w:p>
    <w:p w14:paraId="3DD4CBC9" w14:textId="33A0DACE" w:rsidR="00195279" w:rsidRPr="006F6FA8" w:rsidRDefault="00BD2B6B">
      <w:pPr>
        <w:numPr>
          <w:ilvl w:val="0"/>
          <w:numId w:val="4"/>
        </w:numPr>
        <w:tabs>
          <w:tab w:val="left" w:pos="284"/>
          <w:tab w:val="left" w:pos="851"/>
          <w:tab w:val="left" w:pos="993"/>
        </w:tabs>
        <w:ind w:left="993"/>
        <w:jc w:val="both"/>
        <w:rPr>
          <w:rFonts w:ascii="Times New Roman" w:hAnsi="Times New Roman"/>
          <w:sz w:val="24"/>
          <w:szCs w:val="24"/>
          <w:u w:val="single"/>
          <w:shd w:val="clear" w:color="auto" w:fill="00FFFF"/>
        </w:rPr>
      </w:pPr>
      <w:r w:rsidRPr="006F6FA8">
        <w:rPr>
          <w:rFonts w:ascii="Times New Roman" w:hAnsi="Times New Roman"/>
          <w:sz w:val="24"/>
          <w:szCs w:val="24"/>
        </w:rPr>
        <w:t xml:space="preserve">  V primeru začasne prekinitve sporazuma o </w:t>
      </w:r>
      <w:r w:rsidR="000F22A4" w:rsidRPr="006F6FA8">
        <w:rPr>
          <w:rFonts w:ascii="Times New Roman" w:hAnsi="Times New Roman"/>
          <w:sz w:val="24"/>
          <w:szCs w:val="24"/>
        </w:rPr>
        <w:t>nepovratnih sredstvih</w:t>
      </w:r>
      <w:r w:rsidRPr="006F6FA8">
        <w:rPr>
          <w:rFonts w:ascii="Times New Roman" w:hAnsi="Times New Roman"/>
          <w:sz w:val="24"/>
          <w:szCs w:val="24"/>
        </w:rPr>
        <w:t xml:space="preserve"> z upravičencem zaradi "višje sile" se lahko udeležencu omogoči nadaljevanje </w:t>
      </w:r>
      <w:r w:rsidR="000F22A4" w:rsidRPr="006F6FA8">
        <w:rPr>
          <w:rFonts w:ascii="Times New Roman" w:hAnsi="Times New Roman"/>
          <w:sz w:val="24"/>
          <w:szCs w:val="24"/>
        </w:rPr>
        <w:t>aktivnosti</w:t>
      </w:r>
      <w:r w:rsidRPr="006F6FA8">
        <w:rPr>
          <w:rFonts w:ascii="Times New Roman" w:hAnsi="Times New Roman"/>
          <w:sz w:val="24"/>
          <w:szCs w:val="24"/>
        </w:rPr>
        <w:t xml:space="preserve"> po prekinitvi, pod pogojem, da končni datum aktivnosti ne presega končnega datuma projekta. O tem je treba poročati v orodju za mobilnost Mobility Tool+ kot</w:t>
      </w:r>
      <w:r w:rsidR="000F22A4" w:rsidRPr="006F6FA8">
        <w:rPr>
          <w:rFonts w:ascii="Times New Roman" w:hAnsi="Times New Roman"/>
          <w:sz w:val="24"/>
          <w:szCs w:val="24"/>
        </w:rPr>
        <w:t xml:space="preserve"> o</w:t>
      </w:r>
      <w:r w:rsidRPr="006F6FA8">
        <w:rPr>
          <w:rFonts w:ascii="Times New Roman" w:hAnsi="Times New Roman"/>
          <w:sz w:val="24"/>
          <w:szCs w:val="24"/>
        </w:rPr>
        <w:t xml:space="preserve"> en</w:t>
      </w:r>
      <w:r w:rsidR="000F22A4" w:rsidRPr="006F6FA8">
        <w:rPr>
          <w:rFonts w:ascii="Times New Roman" w:hAnsi="Times New Roman"/>
          <w:sz w:val="24"/>
          <w:szCs w:val="24"/>
        </w:rPr>
        <w:t>i</w:t>
      </w:r>
      <w:r w:rsidRPr="006F6FA8">
        <w:rPr>
          <w:rFonts w:ascii="Times New Roman" w:hAnsi="Times New Roman"/>
          <w:sz w:val="24"/>
          <w:szCs w:val="24"/>
        </w:rPr>
        <w:t xml:space="preserve"> sam</w:t>
      </w:r>
      <w:r w:rsidR="000F22A4" w:rsidRPr="006F6FA8">
        <w:rPr>
          <w:rFonts w:ascii="Times New Roman" w:hAnsi="Times New Roman"/>
          <w:sz w:val="24"/>
          <w:szCs w:val="24"/>
        </w:rPr>
        <w:t xml:space="preserve">i </w:t>
      </w:r>
      <w:r w:rsidRPr="006F6FA8">
        <w:rPr>
          <w:rFonts w:ascii="Times New Roman" w:hAnsi="Times New Roman"/>
          <w:sz w:val="24"/>
          <w:szCs w:val="24"/>
        </w:rPr>
        <w:t>dejavnost</w:t>
      </w:r>
      <w:r w:rsidR="000F22A4" w:rsidRPr="006F6FA8">
        <w:rPr>
          <w:rFonts w:ascii="Times New Roman" w:hAnsi="Times New Roman"/>
          <w:sz w:val="24"/>
          <w:szCs w:val="24"/>
        </w:rPr>
        <w:t>i</w:t>
      </w:r>
      <w:r w:rsidRPr="006F6FA8">
        <w:rPr>
          <w:rFonts w:ascii="Times New Roman" w:hAnsi="Times New Roman"/>
          <w:sz w:val="24"/>
          <w:szCs w:val="24"/>
        </w:rPr>
        <w:t xml:space="preserve"> z obdobjem prekinitve.</w:t>
      </w:r>
    </w:p>
    <w:p w14:paraId="736FDCE7" w14:textId="0AE7BC41" w:rsidR="00195279" w:rsidRPr="006F6FA8" w:rsidRDefault="00BD2B6B">
      <w:pPr>
        <w:numPr>
          <w:ilvl w:val="0"/>
          <w:numId w:val="79"/>
        </w:numPr>
        <w:tabs>
          <w:tab w:val="left" w:pos="567"/>
        </w:tabs>
        <w:spacing w:after="240" w:line="100" w:lineRule="atLeast"/>
        <w:jc w:val="both"/>
        <w:rPr>
          <w:rFonts w:ascii="Times New Roman" w:hAnsi="Times New Roman"/>
          <w:sz w:val="24"/>
          <w:szCs w:val="24"/>
          <w:shd w:val="clear" w:color="auto" w:fill="00FFFF"/>
        </w:rPr>
      </w:pPr>
      <w:r w:rsidRPr="006F6FA8">
        <w:rPr>
          <w:rFonts w:ascii="Times New Roman" w:hAnsi="Times New Roman"/>
          <w:sz w:val="24"/>
          <w:szCs w:val="24"/>
        </w:rPr>
        <w:t>Sprožilni dogodek: dogodek, ki je pogoj za upravičenost do nepovratnih sredstev, je, da se je udeleženec za določeno obdobje dejansko udeležil aktivnosti.</w:t>
      </w:r>
    </w:p>
    <w:p w14:paraId="7DEBDBA8" w14:textId="5B0ED565" w:rsidR="00195279" w:rsidRPr="006F6FA8" w:rsidRDefault="00BD2B6B">
      <w:pPr>
        <w:numPr>
          <w:ilvl w:val="0"/>
          <w:numId w:val="79"/>
        </w:numPr>
        <w:tabs>
          <w:tab w:val="left" w:pos="567"/>
        </w:tabs>
        <w:spacing w:after="240" w:line="100" w:lineRule="atLeast"/>
        <w:jc w:val="both"/>
        <w:rPr>
          <w:rFonts w:ascii="Times New Roman" w:hAnsi="Times New Roman"/>
          <w:sz w:val="24"/>
          <w:szCs w:val="24"/>
        </w:rPr>
      </w:pPr>
      <w:r w:rsidRPr="006F6FA8">
        <w:rPr>
          <w:rFonts w:ascii="Times New Roman" w:hAnsi="Times New Roman"/>
          <w:sz w:val="24"/>
          <w:szCs w:val="24"/>
        </w:rPr>
        <w:tab/>
        <w:t xml:space="preserve">Dokazila: </w:t>
      </w:r>
    </w:p>
    <w:p w14:paraId="5C56BFC1" w14:textId="3EF044C5" w:rsidR="00195279" w:rsidRPr="006F6FA8" w:rsidRDefault="00BD2B6B">
      <w:pPr>
        <w:numPr>
          <w:ilvl w:val="0"/>
          <w:numId w:val="121"/>
        </w:numPr>
        <w:tabs>
          <w:tab w:val="left" w:pos="993"/>
        </w:tabs>
        <w:spacing w:line="100" w:lineRule="atLeast"/>
        <w:ind w:left="993" w:hanging="448"/>
        <w:jc w:val="both"/>
        <w:rPr>
          <w:rFonts w:ascii="Times New Roman" w:hAnsi="Times New Roman"/>
          <w:sz w:val="24"/>
          <w:szCs w:val="24"/>
        </w:rPr>
      </w:pPr>
      <w:r w:rsidRPr="006F6FA8">
        <w:rPr>
          <w:rFonts w:ascii="Times New Roman" w:hAnsi="Times New Roman"/>
          <w:sz w:val="24"/>
          <w:szCs w:val="24"/>
        </w:rPr>
        <w:t xml:space="preserve">dokazilo o </w:t>
      </w:r>
      <w:r w:rsidR="000F22A4" w:rsidRPr="006F6FA8">
        <w:rPr>
          <w:rFonts w:ascii="Times New Roman" w:hAnsi="Times New Roman"/>
          <w:sz w:val="24"/>
          <w:szCs w:val="24"/>
        </w:rPr>
        <w:t>udeležbi v aktivnosti</w:t>
      </w:r>
      <w:r w:rsidRPr="006F6FA8">
        <w:rPr>
          <w:rFonts w:ascii="Times New Roman" w:hAnsi="Times New Roman"/>
          <w:sz w:val="24"/>
          <w:szCs w:val="24"/>
        </w:rPr>
        <w:t xml:space="preserve"> v obliki izjave, ki jo podpiše</w:t>
      </w:r>
      <w:r w:rsidR="000F22A4" w:rsidRPr="006F6FA8">
        <w:rPr>
          <w:rFonts w:ascii="Times New Roman" w:hAnsi="Times New Roman"/>
          <w:sz w:val="24"/>
          <w:szCs w:val="24"/>
        </w:rPr>
        <w:t>ta</w:t>
      </w:r>
      <w:r w:rsidRPr="006F6FA8">
        <w:rPr>
          <w:rFonts w:ascii="Times New Roman" w:hAnsi="Times New Roman"/>
          <w:sz w:val="24"/>
          <w:szCs w:val="24"/>
        </w:rPr>
        <w:t xml:space="preserve"> udeleženec in organizacija</w:t>
      </w:r>
      <w:r w:rsidR="000F22A4" w:rsidRPr="006F6FA8">
        <w:rPr>
          <w:rFonts w:ascii="Times New Roman" w:hAnsi="Times New Roman"/>
          <w:sz w:val="24"/>
          <w:szCs w:val="24"/>
        </w:rPr>
        <w:t xml:space="preserve">, </w:t>
      </w:r>
      <w:r w:rsidRPr="006F6FA8">
        <w:rPr>
          <w:rFonts w:ascii="Times New Roman" w:hAnsi="Times New Roman"/>
          <w:sz w:val="24"/>
          <w:szCs w:val="24"/>
        </w:rPr>
        <w:t>in v kateri so navedeni kraj, začetni in končni datum aktivnosti ter ime udeleženca;</w:t>
      </w:r>
    </w:p>
    <w:p w14:paraId="0707358B" w14:textId="3E971193" w:rsidR="00195279" w:rsidRPr="006F6FA8" w:rsidRDefault="00BD2B6B">
      <w:pPr>
        <w:numPr>
          <w:ilvl w:val="0"/>
          <w:numId w:val="121"/>
        </w:numPr>
        <w:tabs>
          <w:tab w:val="left" w:pos="993"/>
        </w:tabs>
        <w:spacing w:line="100" w:lineRule="atLeast"/>
        <w:ind w:left="993" w:hanging="448"/>
        <w:jc w:val="both"/>
        <w:rPr>
          <w:rFonts w:ascii="Times New Roman" w:hAnsi="Times New Roman"/>
          <w:sz w:val="24"/>
          <w:szCs w:val="24"/>
        </w:rPr>
      </w:pPr>
      <w:r w:rsidRPr="006F6FA8">
        <w:rPr>
          <w:rFonts w:ascii="Times New Roman" w:hAnsi="Times New Roman"/>
          <w:sz w:val="24"/>
          <w:szCs w:val="24"/>
        </w:rPr>
        <w:t xml:space="preserve">dokazilo o plačilu celotnega zneska žepnine/dodatka za </w:t>
      </w:r>
      <w:r w:rsidR="00213DFE" w:rsidRPr="006F6FA8">
        <w:rPr>
          <w:rFonts w:ascii="Times New Roman" w:hAnsi="Times New Roman"/>
          <w:sz w:val="24"/>
          <w:szCs w:val="24"/>
        </w:rPr>
        <w:t>selitev</w:t>
      </w:r>
      <w:r w:rsidRPr="006F6FA8">
        <w:rPr>
          <w:rFonts w:ascii="Times New Roman" w:hAnsi="Times New Roman"/>
          <w:sz w:val="24"/>
          <w:szCs w:val="24"/>
        </w:rPr>
        <w:t xml:space="preserve">, ki ga upravičenec dolguje udeležencu v obliki potrdila o prenosu na bančni račun udeleženca ali potrdilo o prejemu, ki ga podpiše udeleženec. </w:t>
      </w:r>
    </w:p>
    <w:p w14:paraId="293141E5" w14:textId="79061F35" w:rsidR="00195279" w:rsidRPr="006F6FA8" w:rsidRDefault="00BD2B6B">
      <w:pPr>
        <w:ind w:left="567" w:hanging="425"/>
        <w:jc w:val="both"/>
        <w:rPr>
          <w:rFonts w:ascii="Times New Roman" w:hAnsi="Times New Roman"/>
          <w:sz w:val="24"/>
          <w:szCs w:val="24"/>
        </w:rPr>
      </w:pPr>
      <w:r w:rsidRPr="006F6FA8">
        <w:rPr>
          <w:rFonts w:ascii="Times New Roman" w:hAnsi="Times New Roman"/>
          <w:sz w:val="24"/>
          <w:szCs w:val="24"/>
        </w:rPr>
        <w:t xml:space="preserve">(c) Poročanje: </w:t>
      </w:r>
    </w:p>
    <w:p w14:paraId="61B9BA8B" w14:textId="4DA500BE" w:rsidR="00195279" w:rsidRPr="006F6FA8" w:rsidRDefault="00BD2B6B">
      <w:pPr>
        <w:numPr>
          <w:ilvl w:val="0"/>
          <w:numId w:val="4"/>
        </w:numPr>
        <w:spacing w:line="240" w:lineRule="auto"/>
        <w:ind w:left="993" w:hanging="284"/>
        <w:jc w:val="both"/>
        <w:rPr>
          <w:rFonts w:ascii="Times New Roman" w:hAnsi="Times New Roman"/>
          <w:sz w:val="24"/>
          <w:szCs w:val="24"/>
        </w:rPr>
      </w:pPr>
      <w:r w:rsidRPr="006F6FA8">
        <w:rPr>
          <w:rFonts w:ascii="Times New Roman" w:hAnsi="Times New Roman"/>
          <w:sz w:val="24"/>
          <w:szCs w:val="24"/>
        </w:rPr>
        <w:t xml:space="preserve">Upravičenec mora poročati v orodju za mobilnost Mobility Tool + o vseh </w:t>
      </w:r>
      <w:r w:rsidR="000F22A4" w:rsidRPr="006F6FA8">
        <w:rPr>
          <w:rFonts w:ascii="Times New Roman" w:hAnsi="Times New Roman"/>
          <w:sz w:val="24"/>
          <w:szCs w:val="24"/>
        </w:rPr>
        <w:t>aktivnostih</w:t>
      </w:r>
      <w:r w:rsidRPr="006F6FA8">
        <w:rPr>
          <w:rFonts w:ascii="Times New Roman" w:hAnsi="Times New Roman"/>
          <w:sz w:val="24"/>
          <w:szCs w:val="24"/>
        </w:rPr>
        <w:t>, izvedenih v okviru projekta.</w:t>
      </w:r>
    </w:p>
    <w:p w14:paraId="2D3643DC" w14:textId="665F121F" w:rsidR="00195279" w:rsidRPr="006F6FA8" w:rsidRDefault="00BD2B6B">
      <w:pPr>
        <w:numPr>
          <w:ilvl w:val="0"/>
          <w:numId w:val="4"/>
        </w:numPr>
        <w:spacing w:line="240" w:lineRule="auto"/>
        <w:ind w:left="993" w:hanging="284"/>
        <w:jc w:val="both"/>
        <w:rPr>
          <w:rFonts w:ascii="Times New Roman" w:hAnsi="Times New Roman"/>
          <w:b/>
          <w:sz w:val="24"/>
          <w:szCs w:val="24"/>
          <w:u w:val="single"/>
          <w:shd w:val="clear" w:color="auto" w:fill="FFFF00"/>
        </w:rPr>
      </w:pPr>
      <w:r w:rsidRPr="006F6FA8">
        <w:rPr>
          <w:rFonts w:ascii="Times New Roman" w:hAnsi="Times New Roman"/>
          <w:sz w:val="24"/>
          <w:szCs w:val="24"/>
        </w:rPr>
        <w:t xml:space="preserve">Če je trajanje </w:t>
      </w:r>
      <w:r w:rsidR="000F22A4" w:rsidRPr="006F6FA8">
        <w:rPr>
          <w:rFonts w:ascii="Times New Roman" w:hAnsi="Times New Roman"/>
          <w:sz w:val="24"/>
          <w:szCs w:val="24"/>
        </w:rPr>
        <w:t>aktivnosti</w:t>
      </w:r>
      <w:r w:rsidRPr="006F6FA8">
        <w:rPr>
          <w:rFonts w:ascii="Times New Roman" w:hAnsi="Times New Roman"/>
          <w:sz w:val="24"/>
          <w:szCs w:val="24"/>
        </w:rPr>
        <w:t xml:space="preserve"> daljše od tistega, ki je navedeno v sporazumu z udeležencem, mora upravičenec spremeniti sporazum, da upošteva daljše trajanje, če to omogoča preostali znesek nepovratnih sredstev. V takih primerih mora upravičenec v orodju za mobilnost Mobility Tool + navesti novi začetni in končni datum v skladu z odobreno spremembo.</w:t>
      </w:r>
    </w:p>
    <w:p w14:paraId="4080AE52" w14:textId="77777777" w:rsidR="00195279" w:rsidRPr="006F6FA8" w:rsidRDefault="00195279">
      <w:pPr>
        <w:tabs>
          <w:tab w:val="left" w:pos="851"/>
        </w:tabs>
        <w:spacing w:after="0" w:line="100" w:lineRule="atLeast"/>
        <w:jc w:val="both"/>
        <w:rPr>
          <w:rFonts w:ascii="Times New Roman" w:hAnsi="Times New Roman"/>
          <w:b/>
          <w:sz w:val="24"/>
          <w:szCs w:val="24"/>
          <w:u w:val="single"/>
          <w:shd w:val="clear" w:color="auto" w:fill="FFFF00"/>
        </w:rPr>
      </w:pPr>
    </w:p>
    <w:p w14:paraId="3C074776" w14:textId="045CE4D6" w:rsidR="00195279" w:rsidRPr="006F6FA8" w:rsidRDefault="00BD2B6B">
      <w:pPr>
        <w:tabs>
          <w:tab w:val="left" w:pos="851"/>
        </w:tabs>
        <w:spacing w:after="0" w:line="100" w:lineRule="atLeast"/>
        <w:jc w:val="both"/>
        <w:rPr>
          <w:rFonts w:ascii="Times New Roman" w:hAnsi="Times New Roman"/>
          <w:b/>
          <w:sz w:val="24"/>
          <w:szCs w:val="24"/>
        </w:rPr>
      </w:pPr>
      <w:r w:rsidRPr="006F6FA8">
        <w:rPr>
          <w:rFonts w:ascii="Times New Roman" w:hAnsi="Times New Roman"/>
          <w:b/>
          <w:sz w:val="24"/>
          <w:szCs w:val="24"/>
          <w:u w:val="single"/>
        </w:rPr>
        <w:t>C1. Organizacijska podpora - vodenje projektov</w:t>
      </w:r>
    </w:p>
    <w:p w14:paraId="7E4D5BCC" w14:textId="77777777" w:rsidR="00195279" w:rsidRPr="006F6FA8" w:rsidRDefault="00195279">
      <w:pPr>
        <w:jc w:val="both"/>
        <w:rPr>
          <w:rFonts w:ascii="Times New Roman" w:hAnsi="Times New Roman"/>
          <w:b/>
          <w:sz w:val="24"/>
          <w:szCs w:val="24"/>
        </w:rPr>
      </w:pPr>
    </w:p>
    <w:p w14:paraId="78C78A75" w14:textId="31791293" w:rsidR="00195279" w:rsidRPr="006F6FA8" w:rsidRDefault="00BD2B6B">
      <w:pPr>
        <w:numPr>
          <w:ilvl w:val="0"/>
          <w:numId w:val="71"/>
        </w:numPr>
        <w:tabs>
          <w:tab w:val="clear" w:pos="0"/>
          <w:tab w:val="num" w:pos="-296"/>
        </w:tabs>
        <w:spacing w:after="0" w:line="100" w:lineRule="atLeast"/>
        <w:ind w:left="714" w:hanging="572"/>
        <w:jc w:val="both"/>
        <w:rPr>
          <w:rFonts w:ascii="Times New Roman" w:hAnsi="Times New Roman"/>
          <w:sz w:val="24"/>
          <w:szCs w:val="24"/>
        </w:rPr>
      </w:pPr>
      <w:r w:rsidRPr="006F6FA8">
        <w:rPr>
          <w:rFonts w:ascii="Times New Roman" w:hAnsi="Times New Roman"/>
          <w:sz w:val="24"/>
          <w:szCs w:val="24"/>
        </w:rPr>
        <w:t>Izračun zneska nepovratnih sredstev: znesek nepovratnih sredstev se izračuna tako, da se število udeležencev (razen sp</w:t>
      </w:r>
      <w:r w:rsidR="000B6E8C" w:rsidRPr="006F6FA8">
        <w:rPr>
          <w:rFonts w:ascii="Times New Roman" w:hAnsi="Times New Roman"/>
          <w:sz w:val="24"/>
          <w:szCs w:val="24"/>
        </w:rPr>
        <w:t>r</w:t>
      </w:r>
      <w:r w:rsidR="00E66CCD" w:rsidRPr="006F6FA8">
        <w:rPr>
          <w:rFonts w:ascii="Times New Roman" w:hAnsi="Times New Roman"/>
          <w:sz w:val="24"/>
          <w:szCs w:val="24"/>
        </w:rPr>
        <w:t>emljevalnih</w:t>
      </w:r>
      <w:r w:rsidR="00C950FD" w:rsidRPr="006F6FA8">
        <w:rPr>
          <w:rFonts w:ascii="Times New Roman" w:hAnsi="Times New Roman"/>
          <w:sz w:val="24"/>
          <w:szCs w:val="24"/>
        </w:rPr>
        <w:t xml:space="preserve"> </w:t>
      </w:r>
      <w:r w:rsidRPr="006F6FA8">
        <w:rPr>
          <w:rFonts w:ascii="Times New Roman" w:hAnsi="Times New Roman"/>
          <w:sz w:val="24"/>
          <w:szCs w:val="24"/>
        </w:rPr>
        <w:t xml:space="preserve"> oseb) pomnoži z veljavnim in omejenim prispevkom na enoto, </w:t>
      </w:r>
      <w:r w:rsidR="000F22A4" w:rsidRPr="006F6FA8">
        <w:rPr>
          <w:rFonts w:ascii="Times New Roman" w:hAnsi="Times New Roman"/>
          <w:sz w:val="24"/>
          <w:szCs w:val="24"/>
        </w:rPr>
        <w:t>kot je določeno v Prilogi IV k s</w:t>
      </w:r>
      <w:r w:rsidRPr="006F6FA8">
        <w:rPr>
          <w:rFonts w:ascii="Times New Roman" w:hAnsi="Times New Roman"/>
          <w:sz w:val="24"/>
          <w:szCs w:val="24"/>
        </w:rPr>
        <w:t xml:space="preserve">porazumu. </w:t>
      </w:r>
    </w:p>
    <w:p w14:paraId="1A179355" w14:textId="77777777" w:rsidR="00195279" w:rsidRPr="006F6FA8" w:rsidRDefault="00195279">
      <w:pPr>
        <w:spacing w:after="0" w:line="100" w:lineRule="atLeast"/>
        <w:ind w:left="714"/>
        <w:jc w:val="both"/>
        <w:rPr>
          <w:rFonts w:ascii="Times New Roman" w:hAnsi="Times New Roman"/>
          <w:sz w:val="24"/>
          <w:szCs w:val="24"/>
        </w:rPr>
      </w:pPr>
    </w:p>
    <w:p w14:paraId="157BDBDA" w14:textId="4C856513" w:rsidR="00195279" w:rsidRPr="006F6FA8" w:rsidRDefault="00BD2B6B">
      <w:pPr>
        <w:numPr>
          <w:ilvl w:val="0"/>
          <w:numId w:val="71"/>
        </w:numPr>
        <w:tabs>
          <w:tab w:val="clear" w:pos="0"/>
          <w:tab w:val="num" w:pos="-296"/>
        </w:tabs>
        <w:spacing w:after="0" w:line="100" w:lineRule="atLeast"/>
        <w:ind w:left="714" w:hanging="572"/>
        <w:jc w:val="both"/>
        <w:rPr>
          <w:rFonts w:ascii="Times New Roman" w:hAnsi="Times New Roman"/>
          <w:sz w:val="24"/>
          <w:szCs w:val="24"/>
        </w:rPr>
      </w:pPr>
      <w:r w:rsidRPr="006F6FA8">
        <w:rPr>
          <w:rFonts w:ascii="Times New Roman" w:hAnsi="Times New Roman"/>
          <w:sz w:val="24"/>
          <w:szCs w:val="24"/>
        </w:rPr>
        <w:lastRenderedPageBreak/>
        <w:t xml:space="preserve">Sprožilni dogodek: dogodek, ki pogojuje upravičenost do nepovratnih sredstev, je, da upravičenec izvaja projektne </w:t>
      </w:r>
      <w:r w:rsidR="000F22A4" w:rsidRPr="006F6FA8">
        <w:rPr>
          <w:rFonts w:ascii="Times New Roman" w:hAnsi="Times New Roman"/>
          <w:sz w:val="24"/>
          <w:szCs w:val="24"/>
        </w:rPr>
        <w:t>aktivnosti</w:t>
      </w:r>
      <w:r w:rsidRPr="006F6FA8">
        <w:rPr>
          <w:rFonts w:ascii="Times New Roman" w:hAnsi="Times New Roman"/>
          <w:sz w:val="24"/>
          <w:szCs w:val="24"/>
        </w:rPr>
        <w:t xml:space="preserve">, kot je prijavljen v </w:t>
      </w:r>
      <w:r w:rsidR="00E66CCD" w:rsidRPr="006F6FA8">
        <w:rPr>
          <w:rFonts w:ascii="Times New Roman" w:hAnsi="Times New Roman"/>
          <w:sz w:val="24"/>
          <w:szCs w:val="24"/>
        </w:rPr>
        <w:t>vlogi</w:t>
      </w:r>
      <w:r w:rsidRPr="006F6FA8">
        <w:rPr>
          <w:rFonts w:ascii="Times New Roman" w:hAnsi="Times New Roman"/>
          <w:sz w:val="24"/>
          <w:szCs w:val="24"/>
        </w:rPr>
        <w:t xml:space="preserve"> za </w:t>
      </w:r>
      <w:r w:rsidR="000F22A4" w:rsidRPr="006F6FA8">
        <w:rPr>
          <w:rFonts w:ascii="Times New Roman" w:hAnsi="Times New Roman"/>
          <w:sz w:val="24"/>
          <w:szCs w:val="24"/>
        </w:rPr>
        <w:t>nepovratna sredstva</w:t>
      </w:r>
      <w:r w:rsidRPr="006F6FA8">
        <w:rPr>
          <w:rFonts w:ascii="Times New Roman" w:hAnsi="Times New Roman"/>
          <w:sz w:val="24"/>
          <w:szCs w:val="24"/>
        </w:rPr>
        <w:t xml:space="preserve">, in kot jih je odobrila nacionalna agencija. </w:t>
      </w:r>
    </w:p>
    <w:p w14:paraId="4BAE07F8" w14:textId="77777777" w:rsidR="00195279" w:rsidRPr="006F6FA8" w:rsidRDefault="00195279">
      <w:pPr>
        <w:spacing w:after="0" w:line="100" w:lineRule="atLeast"/>
        <w:ind w:left="714"/>
        <w:jc w:val="both"/>
        <w:rPr>
          <w:rFonts w:ascii="Times New Roman" w:hAnsi="Times New Roman"/>
          <w:b/>
          <w:color w:val="000000" w:themeColor="text1"/>
          <w:sz w:val="24"/>
          <w:szCs w:val="24"/>
        </w:rPr>
      </w:pPr>
    </w:p>
    <w:p w14:paraId="6E74A3C3" w14:textId="5284AA32" w:rsidR="00195279" w:rsidRPr="006F6FA8" w:rsidRDefault="004A4504">
      <w:pPr>
        <w:numPr>
          <w:ilvl w:val="0"/>
          <w:numId w:val="71"/>
        </w:numPr>
        <w:tabs>
          <w:tab w:val="clear" w:pos="0"/>
          <w:tab w:val="num" w:pos="-296"/>
          <w:tab w:val="left" w:pos="709"/>
        </w:tabs>
        <w:spacing w:after="0" w:line="100" w:lineRule="atLeast"/>
        <w:ind w:left="709" w:hanging="567"/>
        <w:rPr>
          <w:rFonts w:ascii="Times New Roman" w:hAnsi="Times New Roman"/>
          <w:sz w:val="24"/>
          <w:szCs w:val="24"/>
        </w:rPr>
      </w:pPr>
      <w:r w:rsidRPr="006F6FA8">
        <w:rPr>
          <w:rFonts w:ascii="Times New Roman" w:hAnsi="Times New Roman"/>
          <w:sz w:val="24"/>
          <w:szCs w:val="24"/>
        </w:rPr>
        <w:t xml:space="preserve"> Dokazila</w:t>
      </w:r>
      <w:r w:rsidR="00BD2B6B" w:rsidRPr="006F6FA8">
        <w:rPr>
          <w:rFonts w:ascii="Times New Roman" w:hAnsi="Times New Roman"/>
          <w:sz w:val="24"/>
          <w:szCs w:val="24"/>
        </w:rPr>
        <w:t xml:space="preserve">: dokazilo o izvedenih </w:t>
      </w:r>
      <w:r w:rsidR="000F22A4" w:rsidRPr="006F6FA8">
        <w:rPr>
          <w:rFonts w:ascii="Times New Roman" w:hAnsi="Times New Roman"/>
          <w:sz w:val="24"/>
          <w:szCs w:val="24"/>
        </w:rPr>
        <w:t>aktivno</w:t>
      </w:r>
      <w:r w:rsidR="00BD2B6B" w:rsidRPr="006F6FA8">
        <w:rPr>
          <w:rFonts w:ascii="Times New Roman" w:hAnsi="Times New Roman"/>
          <w:sz w:val="24"/>
          <w:szCs w:val="24"/>
        </w:rPr>
        <w:t xml:space="preserve">stih bo zagotovljeno v obliki opisa teh </w:t>
      </w:r>
      <w:r w:rsidR="000F22A4" w:rsidRPr="006F6FA8">
        <w:rPr>
          <w:rFonts w:ascii="Times New Roman" w:hAnsi="Times New Roman"/>
          <w:sz w:val="24"/>
          <w:szCs w:val="24"/>
        </w:rPr>
        <w:t>aktivnosti</w:t>
      </w:r>
      <w:r w:rsidR="00BD2B6B" w:rsidRPr="006F6FA8">
        <w:rPr>
          <w:rFonts w:ascii="Times New Roman" w:hAnsi="Times New Roman"/>
          <w:sz w:val="24"/>
          <w:szCs w:val="24"/>
        </w:rPr>
        <w:t xml:space="preserve"> v končnem poročilu.</w:t>
      </w:r>
    </w:p>
    <w:p w14:paraId="0BBB548C" w14:textId="77777777" w:rsidR="00195279" w:rsidRPr="006F6FA8" w:rsidRDefault="00195279">
      <w:pPr>
        <w:tabs>
          <w:tab w:val="left" w:pos="709"/>
        </w:tabs>
        <w:spacing w:after="0" w:line="100" w:lineRule="atLeast"/>
        <w:ind w:left="2160"/>
        <w:rPr>
          <w:rFonts w:ascii="Times New Roman" w:hAnsi="Times New Roman"/>
          <w:sz w:val="24"/>
          <w:szCs w:val="24"/>
        </w:rPr>
      </w:pPr>
    </w:p>
    <w:p w14:paraId="2CA73722" w14:textId="125B3CBB" w:rsidR="00195279" w:rsidRPr="006F6FA8" w:rsidRDefault="00BD2B6B">
      <w:pPr>
        <w:numPr>
          <w:ilvl w:val="0"/>
          <w:numId w:val="71"/>
        </w:numPr>
        <w:tabs>
          <w:tab w:val="clear" w:pos="0"/>
          <w:tab w:val="num" w:pos="-296"/>
        </w:tabs>
        <w:spacing w:after="0" w:line="100" w:lineRule="atLeast"/>
        <w:ind w:left="714" w:hanging="572"/>
        <w:jc w:val="both"/>
        <w:rPr>
          <w:rFonts w:ascii="Times New Roman" w:hAnsi="Times New Roman"/>
          <w:sz w:val="24"/>
          <w:szCs w:val="24"/>
        </w:rPr>
      </w:pPr>
      <w:r w:rsidRPr="006F6FA8">
        <w:rPr>
          <w:rFonts w:ascii="Times New Roman" w:hAnsi="Times New Roman"/>
          <w:sz w:val="24"/>
          <w:szCs w:val="24"/>
        </w:rPr>
        <w:t xml:space="preserve">Upravičenec mora poročati v orodju za mobilnost Mobility Tool + o vseh </w:t>
      </w:r>
      <w:r w:rsidR="000F22A4" w:rsidRPr="006F6FA8">
        <w:rPr>
          <w:rFonts w:ascii="Times New Roman" w:hAnsi="Times New Roman"/>
          <w:sz w:val="24"/>
          <w:szCs w:val="24"/>
        </w:rPr>
        <w:t>aktiv</w:t>
      </w:r>
      <w:r w:rsidRPr="006F6FA8">
        <w:rPr>
          <w:rFonts w:ascii="Times New Roman" w:hAnsi="Times New Roman"/>
          <w:sz w:val="24"/>
          <w:szCs w:val="24"/>
        </w:rPr>
        <w:t>nostih, izvedenih v okviru projekta.</w:t>
      </w:r>
    </w:p>
    <w:p w14:paraId="25FAD6A4" w14:textId="77777777" w:rsidR="00195279" w:rsidRPr="006F6FA8" w:rsidRDefault="00195279">
      <w:pPr>
        <w:ind w:left="1134"/>
        <w:jc w:val="both"/>
        <w:rPr>
          <w:rFonts w:ascii="Times New Roman" w:hAnsi="Times New Roman"/>
          <w:sz w:val="24"/>
          <w:szCs w:val="24"/>
        </w:rPr>
      </w:pPr>
    </w:p>
    <w:p w14:paraId="23090967" w14:textId="0F3A4893" w:rsidR="00195279" w:rsidRPr="006F6FA8" w:rsidRDefault="00BD2B6B">
      <w:pPr>
        <w:tabs>
          <w:tab w:val="left" w:pos="851"/>
        </w:tabs>
        <w:spacing w:after="0" w:line="100" w:lineRule="atLeast"/>
        <w:jc w:val="both"/>
        <w:rPr>
          <w:rFonts w:ascii="Times New Roman" w:hAnsi="Times New Roman"/>
          <w:b/>
          <w:sz w:val="24"/>
          <w:szCs w:val="24"/>
        </w:rPr>
      </w:pPr>
      <w:r w:rsidRPr="006F6FA8">
        <w:rPr>
          <w:rFonts w:ascii="Times New Roman" w:hAnsi="Times New Roman"/>
          <w:b/>
          <w:sz w:val="24"/>
          <w:szCs w:val="24"/>
          <w:u w:val="single"/>
        </w:rPr>
        <w:t xml:space="preserve">C2. Organizacijska podpora - stroški </w:t>
      </w:r>
      <w:r w:rsidR="000F22A4" w:rsidRPr="006F6FA8">
        <w:rPr>
          <w:rFonts w:ascii="Times New Roman" w:hAnsi="Times New Roman"/>
          <w:b/>
          <w:sz w:val="24"/>
          <w:szCs w:val="24"/>
          <w:u w:val="single"/>
        </w:rPr>
        <w:t>akti</w:t>
      </w:r>
      <w:r w:rsidRPr="006F6FA8">
        <w:rPr>
          <w:rFonts w:ascii="Times New Roman" w:hAnsi="Times New Roman"/>
          <w:b/>
          <w:sz w:val="24"/>
          <w:szCs w:val="24"/>
          <w:u w:val="single"/>
        </w:rPr>
        <w:t>vnosti</w:t>
      </w:r>
    </w:p>
    <w:p w14:paraId="2CBA7442" w14:textId="77777777" w:rsidR="00195279" w:rsidRPr="006F6FA8" w:rsidRDefault="00195279">
      <w:pPr>
        <w:spacing w:after="0" w:line="100" w:lineRule="atLeast"/>
        <w:ind w:left="714"/>
        <w:jc w:val="both"/>
        <w:rPr>
          <w:rFonts w:ascii="Times New Roman" w:hAnsi="Times New Roman"/>
          <w:sz w:val="24"/>
          <w:szCs w:val="24"/>
        </w:rPr>
      </w:pPr>
    </w:p>
    <w:p w14:paraId="080AD887" w14:textId="77777777" w:rsidR="00195279" w:rsidRPr="006F6FA8" w:rsidRDefault="00BD2B6B">
      <w:pPr>
        <w:numPr>
          <w:ilvl w:val="0"/>
          <w:numId w:val="140"/>
        </w:numPr>
        <w:spacing w:after="0" w:line="100" w:lineRule="atLeast"/>
        <w:ind w:left="709" w:hanging="645"/>
        <w:jc w:val="both"/>
        <w:rPr>
          <w:rFonts w:ascii="Times New Roman" w:hAnsi="Times New Roman"/>
          <w:sz w:val="24"/>
          <w:szCs w:val="24"/>
        </w:rPr>
      </w:pPr>
      <w:r w:rsidRPr="006F6FA8">
        <w:rPr>
          <w:rFonts w:ascii="Times New Roman" w:hAnsi="Times New Roman"/>
          <w:sz w:val="24"/>
          <w:szCs w:val="24"/>
        </w:rPr>
        <w:t>Izračun zneska nepovratnih sredstev: znesek nepovratnih sredstev se izračuna tako, da se število dni na udeleženca pomnoži s prispevkom na enoto na dan, ki se uporablja za zadevno državo gostiteljico, kakor je določen v Prilogi IV k Sporazumu. Po potrebi se lahko v izračun organizacijske podpore vključita en dan poti pred aktivnostjo in en dan poti po njej.</w:t>
      </w:r>
    </w:p>
    <w:p w14:paraId="232170A3" w14:textId="77777777" w:rsidR="00195279" w:rsidRPr="006F6FA8" w:rsidRDefault="00195279">
      <w:pPr>
        <w:spacing w:after="0" w:line="100" w:lineRule="atLeast"/>
        <w:ind w:left="709"/>
        <w:jc w:val="both"/>
        <w:rPr>
          <w:rFonts w:ascii="Times New Roman" w:hAnsi="Times New Roman"/>
          <w:sz w:val="24"/>
          <w:szCs w:val="24"/>
        </w:rPr>
      </w:pPr>
    </w:p>
    <w:p w14:paraId="54EADC87" w14:textId="215BB94C" w:rsidR="00195279" w:rsidRPr="006F6FA8" w:rsidRDefault="00BD2B6B">
      <w:pPr>
        <w:jc w:val="both"/>
        <w:rPr>
          <w:rFonts w:ascii="Times New Roman" w:hAnsi="Times New Roman"/>
          <w:sz w:val="24"/>
          <w:szCs w:val="24"/>
        </w:rPr>
      </w:pPr>
      <w:r w:rsidRPr="006F6FA8">
        <w:rPr>
          <w:rFonts w:ascii="Times New Roman" w:hAnsi="Times New Roman"/>
          <w:sz w:val="24"/>
          <w:szCs w:val="24"/>
        </w:rPr>
        <w:t xml:space="preserve">(b) </w:t>
      </w:r>
      <w:r w:rsidR="004A4504" w:rsidRPr="006F6FA8">
        <w:rPr>
          <w:rFonts w:ascii="Times New Roman" w:hAnsi="Times New Roman"/>
          <w:sz w:val="24"/>
          <w:szCs w:val="24"/>
        </w:rPr>
        <w:t>Dokazila</w:t>
      </w:r>
      <w:r w:rsidRPr="006F6FA8">
        <w:rPr>
          <w:rFonts w:ascii="Times New Roman" w:hAnsi="Times New Roman"/>
          <w:sz w:val="24"/>
          <w:szCs w:val="24"/>
        </w:rPr>
        <w:t xml:space="preserve">: </w:t>
      </w:r>
    </w:p>
    <w:p w14:paraId="511B138A" w14:textId="7991E065" w:rsidR="00195279" w:rsidRPr="006F6FA8" w:rsidRDefault="00BD2B6B">
      <w:pPr>
        <w:ind w:left="709"/>
        <w:jc w:val="both"/>
        <w:rPr>
          <w:rFonts w:ascii="Times New Roman" w:hAnsi="Times New Roman"/>
          <w:smallCaps/>
          <w:sz w:val="24"/>
          <w:szCs w:val="24"/>
        </w:rPr>
      </w:pPr>
      <w:r w:rsidRPr="006F6FA8">
        <w:rPr>
          <w:rFonts w:ascii="Times New Roman" w:hAnsi="Times New Roman"/>
          <w:smallCaps/>
          <w:sz w:val="24"/>
          <w:szCs w:val="24"/>
        </w:rPr>
        <w:t xml:space="preserve">Za projekte prostovoljstva in </w:t>
      </w:r>
      <w:r w:rsidR="00D81C0B" w:rsidRPr="006F6FA8">
        <w:rPr>
          <w:rFonts w:ascii="Times New Roman" w:hAnsi="Times New Roman"/>
          <w:smallCaps/>
          <w:sz w:val="24"/>
          <w:szCs w:val="24"/>
        </w:rPr>
        <w:t>posebna nepovratna sredstva</w:t>
      </w:r>
      <w:r w:rsidRPr="006F6FA8">
        <w:rPr>
          <w:rFonts w:ascii="Times New Roman" w:hAnsi="Times New Roman"/>
          <w:smallCaps/>
          <w:sz w:val="24"/>
          <w:szCs w:val="24"/>
        </w:rPr>
        <w:t xml:space="preserve"> za </w:t>
      </w:r>
      <w:r w:rsidR="006F6FA8">
        <w:rPr>
          <w:rFonts w:ascii="Times New Roman" w:hAnsi="Times New Roman"/>
          <w:smallCaps/>
          <w:sz w:val="24"/>
          <w:szCs w:val="24"/>
        </w:rPr>
        <w:t>aktivnosti</w:t>
      </w:r>
      <w:r w:rsidRPr="006F6FA8">
        <w:rPr>
          <w:rFonts w:ascii="Times New Roman" w:hAnsi="Times New Roman"/>
          <w:smallCaps/>
          <w:sz w:val="24"/>
          <w:szCs w:val="24"/>
        </w:rPr>
        <w:t xml:space="preserve"> v okviru partnerstev za prostovoljstvo, pripravništva </w:t>
      </w:r>
      <w:r w:rsidR="0092513B" w:rsidRPr="006F6FA8">
        <w:rPr>
          <w:rFonts w:ascii="Times New Roman" w:hAnsi="Times New Roman"/>
          <w:smallCaps/>
          <w:sz w:val="24"/>
          <w:szCs w:val="24"/>
        </w:rPr>
        <w:t>in za</w:t>
      </w:r>
      <w:r w:rsidR="0092513B" w:rsidRPr="006F6FA8">
        <w:rPr>
          <w:rFonts w:ascii="Times New Roman" w:hAnsi="Times New Roman"/>
          <w:smallCaps/>
          <w:color w:val="000000" w:themeColor="text1"/>
          <w:sz w:val="24"/>
          <w:szCs w:val="24"/>
        </w:rPr>
        <w:t>poslitve</w:t>
      </w:r>
      <w:r w:rsidR="00C950FD" w:rsidRPr="006F6FA8">
        <w:rPr>
          <w:rFonts w:ascii="Times New Roman" w:hAnsi="Times New Roman"/>
          <w:smallCaps/>
          <w:sz w:val="24"/>
          <w:szCs w:val="24"/>
        </w:rPr>
        <w:t xml:space="preserve"> </w:t>
      </w:r>
      <w:r w:rsidRPr="006F6FA8">
        <w:rPr>
          <w:rFonts w:ascii="Times New Roman" w:hAnsi="Times New Roman"/>
          <w:smallCaps/>
          <w:sz w:val="24"/>
          <w:szCs w:val="24"/>
        </w:rPr>
        <w:t>:</w:t>
      </w:r>
    </w:p>
    <w:p w14:paraId="6E7A1CF4" w14:textId="77777777" w:rsidR="00AA2549" w:rsidRPr="006F6FA8" w:rsidRDefault="00BD2B6B" w:rsidP="00AA2549">
      <w:pPr>
        <w:ind w:left="709"/>
        <w:jc w:val="both"/>
        <w:rPr>
          <w:rFonts w:ascii="Times New Roman" w:hAnsi="Times New Roman"/>
          <w:sz w:val="24"/>
          <w:szCs w:val="24"/>
        </w:rPr>
      </w:pPr>
      <w:r w:rsidRPr="006F6FA8">
        <w:rPr>
          <w:rFonts w:ascii="Times New Roman" w:hAnsi="Times New Roman"/>
          <w:sz w:val="24"/>
          <w:szCs w:val="24"/>
        </w:rPr>
        <w:t xml:space="preserve">Dokazilo o udeležbi v aktivnosti v obliki izjave, ki jo podpišeta udeleženec in </w:t>
      </w:r>
      <w:r w:rsidR="00E66CCD" w:rsidRPr="006F6FA8">
        <w:rPr>
          <w:rFonts w:ascii="Times New Roman" w:hAnsi="Times New Roman"/>
          <w:sz w:val="24"/>
          <w:szCs w:val="24"/>
        </w:rPr>
        <w:t xml:space="preserve">gostiteljska </w:t>
      </w:r>
      <w:r w:rsidRPr="006F6FA8">
        <w:rPr>
          <w:rFonts w:ascii="Times New Roman" w:hAnsi="Times New Roman"/>
          <w:sz w:val="24"/>
          <w:szCs w:val="24"/>
        </w:rPr>
        <w:t>organizacija</w:t>
      </w:r>
      <w:r w:rsidR="00D81C0B" w:rsidRPr="006F6FA8">
        <w:rPr>
          <w:rFonts w:ascii="Times New Roman" w:hAnsi="Times New Roman"/>
          <w:sz w:val="24"/>
          <w:szCs w:val="24"/>
        </w:rPr>
        <w:t>,</w:t>
      </w:r>
      <w:r w:rsidRPr="006F6FA8">
        <w:rPr>
          <w:rFonts w:ascii="Times New Roman" w:hAnsi="Times New Roman"/>
          <w:sz w:val="24"/>
          <w:szCs w:val="24"/>
        </w:rPr>
        <w:t xml:space="preserve"> in v kateri so navedeni kraj, začetni in končni datum aktivnosti ter ime udeleženca.]</w:t>
      </w:r>
    </w:p>
    <w:p w14:paraId="48CA1718" w14:textId="339822C1" w:rsidR="00195279" w:rsidRPr="006F6FA8" w:rsidRDefault="00BD2B6B" w:rsidP="00AA2549">
      <w:pPr>
        <w:ind w:left="709"/>
        <w:jc w:val="both"/>
        <w:rPr>
          <w:rFonts w:ascii="Times New Roman" w:hAnsi="Times New Roman"/>
          <w:sz w:val="24"/>
          <w:szCs w:val="24"/>
        </w:rPr>
      </w:pPr>
      <w:r w:rsidRPr="006F6FA8">
        <w:rPr>
          <w:rFonts w:ascii="Times New Roman" w:hAnsi="Times New Roman"/>
          <w:smallCaps/>
          <w:sz w:val="24"/>
          <w:szCs w:val="24"/>
        </w:rPr>
        <w:t xml:space="preserve">Za pripravništva in </w:t>
      </w:r>
      <w:r w:rsidR="00824EA5" w:rsidRPr="006F6FA8">
        <w:rPr>
          <w:rFonts w:ascii="Times New Roman" w:hAnsi="Times New Roman"/>
          <w:smallCaps/>
          <w:sz w:val="24"/>
          <w:szCs w:val="24"/>
        </w:rPr>
        <w:t xml:space="preserve"> </w:t>
      </w:r>
      <w:r w:rsidR="0092513B" w:rsidRPr="006F6FA8">
        <w:rPr>
          <w:rFonts w:ascii="Times New Roman" w:hAnsi="Times New Roman"/>
          <w:smallCaps/>
          <w:sz w:val="24"/>
          <w:szCs w:val="24"/>
        </w:rPr>
        <w:t>zaposlitve</w:t>
      </w:r>
      <w:r w:rsidR="00C950FD" w:rsidRPr="006F6FA8">
        <w:rPr>
          <w:rFonts w:ascii="Times New Roman" w:hAnsi="Times New Roman"/>
          <w:smallCaps/>
          <w:sz w:val="24"/>
          <w:szCs w:val="24"/>
        </w:rPr>
        <w:t xml:space="preserve">  </w:t>
      </w:r>
      <w:r w:rsidRPr="006F6FA8">
        <w:rPr>
          <w:rFonts w:ascii="Times New Roman" w:hAnsi="Times New Roman"/>
          <w:smallCaps/>
          <w:sz w:val="24"/>
          <w:szCs w:val="24"/>
        </w:rPr>
        <w:t>:</w:t>
      </w:r>
    </w:p>
    <w:p w14:paraId="0BE4D282" w14:textId="0FA11CDC" w:rsidR="00195279" w:rsidRPr="006F6FA8" w:rsidRDefault="00BD2B6B">
      <w:pPr>
        <w:ind w:left="709"/>
        <w:jc w:val="both"/>
        <w:rPr>
          <w:rFonts w:ascii="Times New Roman" w:hAnsi="Times New Roman"/>
          <w:sz w:val="24"/>
          <w:szCs w:val="24"/>
        </w:rPr>
      </w:pPr>
      <w:r w:rsidRPr="006F6FA8">
        <w:rPr>
          <w:rFonts w:ascii="Times New Roman" w:hAnsi="Times New Roman"/>
          <w:sz w:val="24"/>
          <w:szCs w:val="24"/>
        </w:rPr>
        <w:t xml:space="preserve">Dokazilo o udeležbi v aktivnosti v obliki izjave, ki jo podpišeta udeleženec in </w:t>
      </w:r>
      <w:r w:rsidR="00E66CCD" w:rsidRPr="006F6FA8">
        <w:rPr>
          <w:rFonts w:ascii="Times New Roman" w:hAnsi="Times New Roman"/>
          <w:sz w:val="24"/>
          <w:szCs w:val="24"/>
        </w:rPr>
        <w:t xml:space="preserve">gostiteljska </w:t>
      </w:r>
      <w:r w:rsidRPr="006F6FA8">
        <w:rPr>
          <w:rFonts w:ascii="Times New Roman" w:hAnsi="Times New Roman"/>
          <w:sz w:val="24"/>
          <w:szCs w:val="24"/>
        </w:rPr>
        <w:t>organizacija</w:t>
      </w:r>
      <w:r w:rsidR="004A4504" w:rsidRPr="006F6FA8">
        <w:rPr>
          <w:rFonts w:ascii="Times New Roman" w:hAnsi="Times New Roman"/>
          <w:sz w:val="24"/>
          <w:szCs w:val="24"/>
        </w:rPr>
        <w:t>,</w:t>
      </w:r>
      <w:r w:rsidR="00C950FD" w:rsidRPr="006F6FA8">
        <w:rPr>
          <w:rFonts w:ascii="Times New Roman" w:hAnsi="Times New Roman"/>
          <w:sz w:val="24"/>
          <w:szCs w:val="24"/>
        </w:rPr>
        <w:t xml:space="preserve"> </w:t>
      </w:r>
      <w:r w:rsidRPr="006F6FA8">
        <w:rPr>
          <w:rFonts w:ascii="Times New Roman" w:hAnsi="Times New Roman"/>
          <w:sz w:val="24"/>
          <w:szCs w:val="24"/>
        </w:rPr>
        <w:t>v kateri so navedeni kraj, začetni in končni datum</w:t>
      </w:r>
      <w:r w:rsidR="00AA2549" w:rsidRPr="006F6FA8">
        <w:rPr>
          <w:rFonts w:ascii="Times New Roman" w:hAnsi="Times New Roman"/>
          <w:sz w:val="24"/>
          <w:szCs w:val="24"/>
        </w:rPr>
        <w:t xml:space="preserve"> aktivnosti ter ime udeleženca.</w:t>
      </w:r>
    </w:p>
    <w:p w14:paraId="646C7015" w14:textId="7AE82791" w:rsidR="00195279" w:rsidRPr="006F6FA8" w:rsidRDefault="00BD2B6B">
      <w:pPr>
        <w:jc w:val="both"/>
        <w:rPr>
          <w:rFonts w:ascii="Times New Roman" w:hAnsi="Times New Roman"/>
          <w:sz w:val="24"/>
          <w:szCs w:val="24"/>
        </w:rPr>
      </w:pPr>
      <w:r w:rsidRPr="006F6FA8">
        <w:rPr>
          <w:rFonts w:ascii="Times New Roman" w:hAnsi="Times New Roman"/>
          <w:sz w:val="24"/>
          <w:szCs w:val="24"/>
        </w:rPr>
        <w:t xml:space="preserve">(c) Poročanje:  </w:t>
      </w:r>
    </w:p>
    <w:p w14:paraId="2F14D1F0" w14:textId="06AE5D5E" w:rsidR="00195279" w:rsidRPr="006F6FA8" w:rsidRDefault="00BD2B6B">
      <w:pPr>
        <w:pStyle w:val="ListParagraph"/>
        <w:numPr>
          <w:ilvl w:val="0"/>
          <w:numId w:val="141"/>
        </w:numPr>
        <w:jc w:val="both"/>
        <w:rPr>
          <w:rFonts w:ascii="Times New Roman" w:hAnsi="Times New Roman" w:cs="Times New Roman"/>
          <w:sz w:val="24"/>
          <w:szCs w:val="24"/>
        </w:rPr>
      </w:pPr>
      <w:r w:rsidRPr="006F6FA8">
        <w:rPr>
          <w:rFonts w:ascii="Times New Roman" w:hAnsi="Times New Roman" w:cs="Times New Roman"/>
          <w:sz w:val="24"/>
          <w:szCs w:val="24"/>
        </w:rPr>
        <w:t xml:space="preserve">Upravičenec mora poročati v orodju za mobilnost Mobility Tool + o vseh </w:t>
      </w:r>
      <w:r w:rsidR="00D81C0B" w:rsidRPr="006F6FA8">
        <w:rPr>
          <w:rFonts w:ascii="Times New Roman" w:hAnsi="Times New Roman" w:cs="Times New Roman"/>
          <w:sz w:val="24"/>
          <w:szCs w:val="24"/>
        </w:rPr>
        <w:t>aktivnostih</w:t>
      </w:r>
      <w:r w:rsidRPr="006F6FA8">
        <w:rPr>
          <w:rFonts w:ascii="Times New Roman" w:hAnsi="Times New Roman" w:cs="Times New Roman"/>
          <w:sz w:val="24"/>
          <w:szCs w:val="24"/>
        </w:rPr>
        <w:t>, izvedenih v okviru projekta.</w:t>
      </w:r>
    </w:p>
    <w:p w14:paraId="4CC6A4C6" w14:textId="77777777" w:rsidR="00195279" w:rsidRPr="006F6FA8" w:rsidRDefault="00195279">
      <w:pPr>
        <w:pStyle w:val="ListParagraph"/>
        <w:jc w:val="both"/>
        <w:rPr>
          <w:rFonts w:ascii="Times New Roman" w:hAnsi="Times New Roman" w:cs="Times New Roman"/>
          <w:sz w:val="24"/>
          <w:szCs w:val="24"/>
        </w:rPr>
      </w:pPr>
    </w:p>
    <w:p w14:paraId="7BAC2FCB" w14:textId="559BA24B" w:rsidR="00195279" w:rsidRPr="006F6FA8" w:rsidRDefault="00BD2B6B">
      <w:pPr>
        <w:pStyle w:val="ListParagraph"/>
        <w:numPr>
          <w:ilvl w:val="0"/>
          <w:numId w:val="141"/>
        </w:numPr>
        <w:jc w:val="both"/>
        <w:rPr>
          <w:rFonts w:ascii="Times New Roman" w:hAnsi="Times New Roman" w:cs="Times New Roman"/>
          <w:sz w:val="24"/>
          <w:szCs w:val="24"/>
        </w:rPr>
      </w:pPr>
      <w:r w:rsidRPr="006F6FA8">
        <w:rPr>
          <w:rFonts w:ascii="Times New Roman" w:hAnsi="Times New Roman" w:cs="Times New Roman"/>
          <w:sz w:val="24"/>
          <w:szCs w:val="24"/>
        </w:rPr>
        <w:t>Udeleženci v aktivnostih morajo o aktivnostih poročati z izpolnitvijo spletnega vprašalnika, v katerem navedejo povratne informacije o dejanskih in kvalitativnih elementih aktivnosti.</w:t>
      </w:r>
    </w:p>
    <w:p w14:paraId="160A2D67" w14:textId="1F7E7B7F" w:rsidR="00195279" w:rsidRPr="006F6FA8" w:rsidRDefault="00195279">
      <w:pPr>
        <w:jc w:val="both"/>
        <w:rPr>
          <w:rFonts w:ascii="Times New Roman" w:hAnsi="Times New Roman"/>
          <w:sz w:val="24"/>
          <w:szCs w:val="24"/>
        </w:rPr>
      </w:pPr>
    </w:p>
    <w:p w14:paraId="525483CA" w14:textId="6F2C99AE" w:rsidR="00195279" w:rsidRPr="006F6FA8" w:rsidRDefault="00BD2B6B">
      <w:pPr>
        <w:tabs>
          <w:tab w:val="left" w:pos="851"/>
        </w:tabs>
        <w:spacing w:after="0" w:line="100" w:lineRule="atLeast"/>
        <w:jc w:val="both"/>
        <w:rPr>
          <w:rFonts w:ascii="Times New Roman" w:hAnsi="Times New Roman"/>
          <w:b/>
          <w:sz w:val="24"/>
          <w:szCs w:val="24"/>
          <w:u w:val="single"/>
          <w:shd w:val="clear" w:color="auto" w:fill="FFFF00"/>
        </w:rPr>
      </w:pPr>
      <w:r w:rsidRPr="006F6FA8">
        <w:rPr>
          <w:rFonts w:ascii="Times New Roman" w:hAnsi="Times New Roman"/>
          <w:b/>
          <w:sz w:val="24"/>
          <w:szCs w:val="24"/>
          <w:u w:val="single"/>
        </w:rPr>
        <w:t xml:space="preserve">D. Podpora </w:t>
      </w:r>
      <w:r w:rsidR="00E66CCD" w:rsidRPr="006F6FA8">
        <w:rPr>
          <w:rFonts w:ascii="Times New Roman" w:hAnsi="Times New Roman"/>
          <w:b/>
          <w:sz w:val="24"/>
          <w:szCs w:val="24"/>
          <w:u w:val="single"/>
        </w:rPr>
        <w:t xml:space="preserve">za vključevanje </w:t>
      </w:r>
    </w:p>
    <w:p w14:paraId="6C41BCAB" w14:textId="224F4DA4" w:rsidR="00195279" w:rsidRPr="006F6FA8" w:rsidRDefault="00BD2B6B">
      <w:pPr>
        <w:numPr>
          <w:ilvl w:val="0"/>
          <w:numId w:val="129"/>
        </w:numPr>
        <w:spacing w:after="0" w:line="100" w:lineRule="atLeast"/>
        <w:jc w:val="both"/>
        <w:rPr>
          <w:rFonts w:ascii="Times New Roman" w:hAnsi="Times New Roman"/>
          <w:sz w:val="24"/>
          <w:szCs w:val="24"/>
        </w:rPr>
      </w:pPr>
      <w:r w:rsidRPr="006F6FA8">
        <w:rPr>
          <w:rFonts w:ascii="Times New Roman" w:hAnsi="Times New Roman"/>
          <w:sz w:val="24"/>
          <w:szCs w:val="24"/>
        </w:rPr>
        <w:lastRenderedPageBreak/>
        <w:t xml:space="preserve">Izračun zneska nepovratnih sredstev: znesek nepovratnih sredstev se izračuna tako, da se število dni na udeleženca </w:t>
      </w:r>
      <w:r w:rsidR="00CC1DC2" w:rsidRPr="006F6FA8">
        <w:rPr>
          <w:rFonts w:ascii="Times New Roman" w:hAnsi="Times New Roman"/>
          <w:sz w:val="24"/>
          <w:szCs w:val="24"/>
        </w:rPr>
        <w:t>(brez spremljev</w:t>
      </w:r>
      <w:r w:rsidR="00E66CCD" w:rsidRPr="006F6FA8">
        <w:rPr>
          <w:rFonts w:ascii="Times New Roman" w:hAnsi="Times New Roman"/>
          <w:sz w:val="24"/>
          <w:szCs w:val="24"/>
        </w:rPr>
        <w:t>alnih oseb</w:t>
      </w:r>
      <w:r w:rsidR="00CC1DC2" w:rsidRPr="006F6FA8">
        <w:rPr>
          <w:rFonts w:ascii="Times New Roman" w:hAnsi="Times New Roman"/>
          <w:sz w:val="24"/>
          <w:szCs w:val="24"/>
        </w:rPr>
        <w:t xml:space="preserve">) </w:t>
      </w:r>
      <w:r w:rsidRPr="006F6FA8">
        <w:rPr>
          <w:rFonts w:ascii="Times New Roman" w:hAnsi="Times New Roman"/>
          <w:sz w:val="24"/>
          <w:szCs w:val="24"/>
        </w:rPr>
        <w:t xml:space="preserve">pomnoži s prispevkom na enoto na dan, ki se uporablja za zadevno državo gostiteljico, kakor je določeno v Prilogi IV k Sporazumu. Po potrebi se lahko v izračun organizacijske podpore vključita en dan poti pred aktivnostjo in en dan poti po njej. </w:t>
      </w:r>
    </w:p>
    <w:p w14:paraId="30EFEC8D" w14:textId="77777777" w:rsidR="00195279" w:rsidRPr="006F6FA8" w:rsidRDefault="00195279">
      <w:pPr>
        <w:spacing w:after="0" w:line="100" w:lineRule="atLeast"/>
        <w:ind w:left="720"/>
        <w:jc w:val="both"/>
        <w:rPr>
          <w:rFonts w:ascii="Times New Roman" w:hAnsi="Times New Roman"/>
          <w:sz w:val="24"/>
          <w:szCs w:val="24"/>
        </w:rPr>
      </w:pPr>
    </w:p>
    <w:p w14:paraId="7F529D95" w14:textId="4C9732BB" w:rsidR="00195279" w:rsidRPr="006F6FA8" w:rsidRDefault="00BD2B6B">
      <w:pPr>
        <w:numPr>
          <w:ilvl w:val="0"/>
          <w:numId w:val="129"/>
        </w:numPr>
        <w:spacing w:after="0" w:line="100" w:lineRule="atLeast"/>
        <w:jc w:val="both"/>
        <w:rPr>
          <w:rFonts w:ascii="Times New Roman" w:hAnsi="Times New Roman"/>
          <w:sz w:val="24"/>
          <w:szCs w:val="24"/>
        </w:rPr>
      </w:pPr>
      <w:r w:rsidRPr="006F6FA8">
        <w:rPr>
          <w:rFonts w:ascii="Times New Roman" w:hAnsi="Times New Roman"/>
          <w:sz w:val="24"/>
          <w:szCs w:val="24"/>
        </w:rPr>
        <w:t xml:space="preserve">Sprožilni dogodek: dogodek, ki pogojuje upravičenost do </w:t>
      </w:r>
      <w:r w:rsidR="00CC1DC2" w:rsidRPr="006F6FA8">
        <w:rPr>
          <w:rFonts w:ascii="Times New Roman" w:hAnsi="Times New Roman"/>
          <w:sz w:val="24"/>
          <w:szCs w:val="24"/>
        </w:rPr>
        <w:t>nepovratnih sredstev</w:t>
      </w:r>
      <w:r w:rsidRPr="006F6FA8">
        <w:rPr>
          <w:rFonts w:ascii="Times New Roman" w:hAnsi="Times New Roman"/>
          <w:sz w:val="24"/>
          <w:szCs w:val="24"/>
        </w:rPr>
        <w:t xml:space="preserve">, je, da je udeleženec, ki je mlada oseba z manj priložnostmi, dejansko opravil to </w:t>
      </w:r>
      <w:r w:rsidR="00CC1DC2" w:rsidRPr="006F6FA8">
        <w:rPr>
          <w:rFonts w:ascii="Times New Roman" w:hAnsi="Times New Roman"/>
          <w:sz w:val="24"/>
          <w:szCs w:val="24"/>
        </w:rPr>
        <w:t>aktivnost</w:t>
      </w:r>
      <w:r w:rsidRPr="006F6FA8">
        <w:rPr>
          <w:rFonts w:ascii="Times New Roman" w:hAnsi="Times New Roman"/>
          <w:sz w:val="24"/>
          <w:szCs w:val="24"/>
        </w:rPr>
        <w:t>.</w:t>
      </w:r>
    </w:p>
    <w:p w14:paraId="1F745E75" w14:textId="77777777" w:rsidR="00195279" w:rsidRPr="006F6FA8" w:rsidRDefault="00195279">
      <w:pPr>
        <w:spacing w:after="0" w:line="100" w:lineRule="atLeast"/>
        <w:jc w:val="both"/>
        <w:rPr>
          <w:rFonts w:ascii="Times New Roman" w:hAnsi="Times New Roman"/>
          <w:b/>
          <w:sz w:val="24"/>
          <w:szCs w:val="24"/>
        </w:rPr>
      </w:pPr>
    </w:p>
    <w:p w14:paraId="4CBAC3A8" w14:textId="03E18734" w:rsidR="00195279" w:rsidRPr="006F6FA8" w:rsidRDefault="00BD2B6B">
      <w:pPr>
        <w:numPr>
          <w:ilvl w:val="0"/>
          <w:numId w:val="129"/>
        </w:numPr>
        <w:spacing w:after="0" w:line="100" w:lineRule="atLeast"/>
        <w:jc w:val="both"/>
        <w:rPr>
          <w:rFonts w:ascii="Times New Roman" w:eastAsiaTheme="minorHAnsi" w:hAnsi="Times New Roman"/>
          <w:sz w:val="24"/>
          <w:szCs w:val="24"/>
        </w:rPr>
      </w:pPr>
      <w:r w:rsidRPr="006F6FA8">
        <w:rPr>
          <w:rFonts w:ascii="Times New Roman" w:hAnsi="Times New Roman"/>
          <w:sz w:val="24"/>
          <w:szCs w:val="24"/>
        </w:rPr>
        <w:t>Dodatna dok</w:t>
      </w:r>
      <w:r w:rsidR="00E66CCD" w:rsidRPr="006F6FA8">
        <w:rPr>
          <w:rFonts w:ascii="Times New Roman" w:hAnsi="Times New Roman"/>
          <w:sz w:val="24"/>
          <w:szCs w:val="24"/>
        </w:rPr>
        <w:t>azila</w:t>
      </w:r>
      <w:r w:rsidRPr="006F6FA8">
        <w:rPr>
          <w:rFonts w:ascii="Times New Roman" w:hAnsi="Times New Roman"/>
          <w:sz w:val="24"/>
          <w:szCs w:val="24"/>
        </w:rPr>
        <w:t xml:space="preserve">: dokazilo o izvajanju dodatnih ukrepov in </w:t>
      </w:r>
      <w:r w:rsidR="00CC1DC2" w:rsidRPr="006F6FA8">
        <w:rPr>
          <w:rFonts w:ascii="Times New Roman" w:hAnsi="Times New Roman"/>
          <w:sz w:val="24"/>
          <w:szCs w:val="24"/>
        </w:rPr>
        <w:t>akti</w:t>
      </w:r>
      <w:r w:rsidRPr="006F6FA8">
        <w:rPr>
          <w:rFonts w:ascii="Times New Roman" w:hAnsi="Times New Roman"/>
          <w:sz w:val="24"/>
          <w:szCs w:val="24"/>
        </w:rPr>
        <w:t xml:space="preserve">vnosti za spodbujanje socialne vključenosti bo zahtevano v obliki opisa teh </w:t>
      </w:r>
      <w:r w:rsidR="00CC1DC2" w:rsidRPr="006F6FA8">
        <w:rPr>
          <w:rFonts w:ascii="Times New Roman" w:hAnsi="Times New Roman"/>
          <w:sz w:val="24"/>
          <w:szCs w:val="24"/>
        </w:rPr>
        <w:t>akti</w:t>
      </w:r>
      <w:r w:rsidRPr="006F6FA8">
        <w:rPr>
          <w:rFonts w:ascii="Times New Roman" w:hAnsi="Times New Roman"/>
          <w:sz w:val="24"/>
          <w:szCs w:val="24"/>
        </w:rPr>
        <w:t xml:space="preserve">vnosti v končnem poročilu. Upravičenec bo moral predložiti tudi dokazilo o udeležbi </w:t>
      </w:r>
      <w:r w:rsidR="00CC1DC2" w:rsidRPr="006F6FA8">
        <w:rPr>
          <w:rFonts w:ascii="Times New Roman" w:hAnsi="Times New Roman"/>
          <w:sz w:val="24"/>
          <w:szCs w:val="24"/>
        </w:rPr>
        <w:t xml:space="preserve">v aktivnosti </w:t>
      </w:r>
      <w:r w:rsidRPr="006F6FA8">
        <w:rPr>
          <w:rFonts w:ascii="Times New Roman" w:hAnsi="Times New Roman"/>
          <w:sz w:val="24"/>
          <w:szCs w:val="24"/>
        </w:rPr>
        <w:t>v obliki izjave, ki jo podpiše</w:t>
      </w:r>
      <w:r w:rsidR="00CC1DC2" w:rsidRPr="006F6FA8">
        <w:rPr>
          <w:rFonts w:ascii="Times New Roman" w:hAnsi="Times New Roman"/>
          <w:sz w:val="24"/>
          <w:szCs w:val="24"/>
        </w:rPr>
        <w:t>ta</w:t>
      </w:r>
      <w:r w:rsidRPr="006F6FA8">
        <w:rPr>
          <w:rFonts w:ascii="Times New Roman" w:hAnsi="Times New Roman"/>
          <w:sz w:val="24"/>
          <w:szCs w:val="24"/>
        </w:rPr>
        <w:t xml:space="preserve"> udeleženec in </w:t>
      </w:r>
      <w:r w:rsidR="00E66CCD" w:rsidRPr="006F6FA8">
        <w:rPr>
          <w:rFonts w:ascii="Times New Roman" w:hAnsi="Times New Roman"/>
          <w:sz w:val="24"/>
          <w:szCs w:val="24"/>
        </w:rPr>
        <w:t xml:space="preserve">gostiteljska </w:t>
      </w:r>
      <w:r w:rsidR="00CC1DC2" w:rsidRPr="006F6FA8">
        <w:rPr>
          <w:rFonts w:ascii="Times New Roman" w:hAnsi="Times New Roman"/>
          <w:sz w:val="24"/>
          <w:szCs w:val="24"/>
        </w:rPr>
        <w:t>organizacija</w:t>
      </w:r>
      <w:r w:rsidRPr="006F6FA8">
        <w:rPr>
          <w:rFonts w:ascii="Times New Roman" w:hAnsi="Times New Roman"/>
          <w:sz w:val="24"/>
          <w:szCs w:val="24"/>
        </w:rPr>
        <w:t xml:space="preserve">, </w:t>
      </w:r>
      <w:r w:rsidR="00CC1DC2" w:rsidRPr="006F6FA8">
        <w:rPr>
          <w:rFonts w:ascii="Times New Roman" w:hAnsi="Times New Roman"/>
          <w:sz w:val="24"/>
          <w:szCs w:val="24"/>
        </w:rPr>
        <w:t>v kateri so navedeni kraj, začetni in končni datum aktivnosti, namen aktivnosti ter imeni organizacije in udeleženca</w:t>
      </w:r>
      <w:r w:rsidRPr="006F6FA8">
        <w:rPr>
          <w:rFonts w:ascii="Times New Roman" w:hAnsi="Times New Roman"/>
          <w:sz w:val="24"/>
          <w:szCs w:val="24"/>
        </w:rPr>
        <w:t>.</w:t>
      </w:r>
    </w:p>
    <w:p w14:paraId="0CE865F6" w14:textId="77777777" w:rsidR="00195279" w:rsidRPr="006F6FA8" w:rsidRDefault="00195279">
      <w:pPr>
        <w:pStyle w:val="ListParagraph"/>
        <w:rPr>
          <w:rFonts w:ascii="Times New Roman" w:hAnsi="Times New Roman" w:cs="Times New Roman"/>
          <w:sz w:val="24"/>
          <w:szCs w:val="24"/>
        </w:rPr>
      </w:pPr>
    </w:p>
    <w:p w14:paraId="5371FD15" w14:textId="77777777" w:rsidR="00195279" w:rsidRPr="006F6FA8" w:rsidRDefault="00BD2B6B">
      <w:pPr>
        <w:numPr>
          <w:ilvl w:val="0"/>
          <w:numId w:val="129"/>
        </w:numPr>
        <w:spacing w:after="0" w:line="100" w:lineRule="atLeast"/>
        <w:jc w:val="both"/>
        <w:rPr>
          <w:rFonts w:ascii="Times New Roman" w:hAnsi="Times New Roman"/>
          <w:sz w:val="24"/>
          <w:szCs w:val="24"/>
        </w:rPr>
      </w:pPr>
      <w:r w:rsidRPr="006F6FA8">
        <w:rPr>
          <w:rFonts w:ascii="Times New Roman" w:hAnsi="Times New Roman"/>
          <w:sz w:val="24"/>
          <w:szCs w:val="24"/>
        </w:rPr>
        <w:t xml:space="preserve">Poročanje:  </w:t>
      </w:r>
    </w:p>
    <w:p w14:paraId="5706F308" w14:textId="77777777" w:rsidR="00195279" w:rsidRPr="006F6FA8" w:rsidRDefault="00195279">
      <w:pPr>
        <w:spacing w:after="0" w:line="100" w:lineRule="atLeast"/>
        <w:ind w:left="720"/>
        <w:jc w:val="both"/>
        <w:rPr>
          <w:rFonts w:ascii="Times New Roman" w:hAnsi="Times New Roman"/>
          <w:sz w:val="24"/>
          <w:szCs w:val="24"/>
        </w:rPr>
      </w:pPr>
    </w:p>
    <w:p w14:paraId="40A66308" w14:textId="037A792C" w:rsidR="00195279" w:rsidRPr="006F6FA8" w:rsidRDefault="00BD2B6B">
      <w:pPr>
        <w:numPr>
          <w:ilvl w:val="0"/>
          <w:numId w:val="4"/>
        </w:numPr>
        <w:tabs>
          <w:tab w:val="clear" w:pos="-360"/>
          <w:tab w:val="num" w:pos="-1407"/>
        </w:tabs>
        <w:ind w:left="1134"/>
        <w:jc w:val="both"/>
        <w:rPr>
          <w:rFonts w:ascii="Times New Roman" w:hAnsi="Times New Roman"/>
          <w:sz w:val="24"/>
          <w:szCs w:val="24"/>
        </w:rPr>
      </w:pPr>
      <w:r w:rsidRPr="006F6FA8">
        <w:rPr>
          <w:rFonts w:ascii="Times New Roman" w:hAnsi="Times New Roman"/>
          <w:sz w:val="24"/>
          <w:szCs w:val="24"/>
        </w:rPr>
        <w:t xml:space="preserve">Upravičenec mora poročati v orodju za mobilnost Mobility Tool + o vseh </w:t>
      </w:r>
      <w:r w:rsidR="00CC1DC2" w:rsidRPr="006F6FA8">
        <w:rPr>
          <w:rFonts w:ascii="Times New Roman" w:hAnsi="Times New Roman"/>
          <w:sz w:val="24"/>
          <w:szCs w:val="24"/>
        </w:rPr>
        <w:t>aktivn</w:t>
      </w:r>
      <w:r w:rsidRPr="006F6FA8">
        <w:rPr>
          <w:rFonts w:ascii="Times New Roman" w:hAnsi="Times New Roman"/>
          <w:sz w:val="24"/>
          <w:szCs w:val="24"/>
        </w:rPr>
        <w:t>ostih, izvedenih v okviru projekta.</w:t>
      </w:r>
    </w:p>
    <w:p w14:paraId="4A31FDAD" w14:textId="4B470FE2" w:rsidR="00195279" w:rsidRPr="006F6FA8" w:rsidRDefault="00BD2B6B">
      <w:pPr>
        <w:numPr>
          <w:ilvl w:val="0"/>
          <w:numId w:val="4"/>
        </w:numPr>
        <w:tabs>
          <w:tab w:val="clear" w:pos="-360"/>
          <w:tab w:val="num" w:pos="-1407"/>
        </w:tabs>
        <w:ind w:left="1134"/>
        <w:jc w:val="both"/>
        <w:rPr>
          <w:rFonts w:ascii="Times New Roman" w:hAnsi="Times New Roman"/>
          <w:sz w:val="24"/>
          <w:szCs w:val="24"/>
        </w:rPr>
      </w:pPr>
      <w:r w:rsidRPr="006F6FA8">
        <w:rPr>
          <w:rFonts w:ascii="Times New Roman" w:hAnsi="Times New Roman"/>
          <w:sz w:val="24"/>
          <w:szCs w:val="24"/>
        </w:rPr>
        <w:t xml:space="preserve">Upravičenec mora poročati v orodju za mobilnost Mobility Tool + </w:t>
      </w:r>
      <w:r w:rsidR="00CC1DC2" w:rsidRPr="006F6FA8">
        <w:rPr>
          <w:rFonts w:ascii="Times New Roman" w:hAnsi="Times New Roman"/>
          <w:sz w:val="24"/>
          <w:szCs w:val="24"/>
        </w:rPr>
        <w:t>o ovirah, s katerimi se srečuje</w:t>
      </w:r>
      <w:r w:rsidRPr="006F6FA8">
        <w:rPr>
          <w:rFonts w:ascii="Times New Roman" w:hAnsi="Times New Roman"/>
          <w:sz w:val="24"/>
          <w:szCs w:val="24"/>
        </w:rPr>
        <w:t xml:space="preserve">, kot tudi o dodatnih ukrepih in </w:t>
      </w:r>
      <w:r w:rsidR="00CC1DC2" w:rsidRPr="006F6FA8">
        <w:rPr>
          <w:rFonts w:ascii="Times New Roman" w:hAnsi="Times New Roman"/>
          <w:sz w:val="24"/>
          <w:szCs w:val="24"/>
        </w:rPr>
        <w:t>aktivn</w:t>
      </w:r>
      <w:r w:rsidRPr="006F6FA8">
        <w:rPr>
          <w:rFonts w:ascii="Times New Roman" w:hAnsi="Times New Roman"/>
          <w:sz w:val="24"/>
          <w:szCs w:val="24"/>
        </w:rPr>
        <w:t xml:space="preserve">ostih, ki se izvajajo za podporo njenemu/njegovemu sodelovanju. </w:t>
      </w:r>
    </w:p>
    <w:p w14:paraId="1A4422A4" w14:textId="2B2125F4" w:rsidR="00195279" w:rsidRPr="006F6FA8" w:rsidRDefault="00BD2B6B">
      <w:pPr>
        <w:jc w:val="both"/>
        <w:rPr>
          <w:rFonts w:ascii="Times New Roman" w:hAnsi="Times New Roman"/>
          <w:sz w:val="24"/>
          <w:szCs w:val="24"/>
        </w:rPr>
      </w:pPr>
      <w:r w:rsidRPr="006F6FA8">
        <w:rPr>
          <w:rFonts w:ascii="Times New Roman" w:hAnsi="Times New Roman"/>
          <w:b/>
          <w:sz w:val="24"/>
          <w:szCs w:val="24"/>
        </w:rPr>
        <w:t>E1.Spletna jezikovna podpora (OLS)</w:t>
      </w:r>
      <w:r w:rsidRPr="006F6FA8">
        <w:rPr>
          <w:rFonts w:ascii="Times New Roman" w:hAnsi="Times New Roman"/>
          <w:sz w:val="24"/>
          <w:szCs w:val="24"/>
        </w:rPr>
        <w:t xml:space="preserve"> </w:t>
      </w:r>
    </w:p>
    <w:p w14:paraId="42F1ADA4" w14:textId="079D9130" w:rsidR="00195279" w:rsidRPr="006F6FA8" w:rsidRDefault="00BD2B6B">
      <w:pPr>
        <w:jc w:val="both"/>
        <w:rPr>
          <w:rFonts w:ascii="Times New Roman" w:hAnsi="Times New Roman"/>
          <w:i/>
          <w:sz w:val="24"/>
          <w:szCs w:val="24"/>
        </w:rPr>
      </w:pPr>
      <w:r w:rsidRPr="006F6FA8">
        <w:rPr>
          <w:rFonts w:ascii="Times New Roman" w:hAnsi="Times New Roman"/>
          <w:b/>
          <w:i/>
          <w:sz w:val="24"/>
          <w:szCs w:val="24"/>
          <w:shd w:val="clear" w:color="auto" w:fill="FFFFFF" w:themeFill="background1"/>
        </w:rPr>
        <w:t xml:space="preserve">Uporablja se samo za </w:t>
      </w:r>
      <w:r w:rsidR="00AE13BA" w:rsidRPr="006F6FA8">
        <w:rPr>
          <w:rFonts w:ascii="Times New Roman" w:eastAsia="Times New Roman" w:hAnsi="Times New Roman"/>
          <w:b/>
          <w:i/>
          <w:snapToGrid w:val="0"/>
          <w:sz w:val="24"/>
          <w:szCs w:val="24"/>
          <w:shd w:val="clear" w:color="auto" w:fill="FFFFFF" w:themeFill="background1"/>
        </w:rPr>
        <w:t>p</w:t>
      </w:r>
      <w:r w:rsidRPr="006F6FA8">
        <w:rPr>
          <w:rFonts w:ascii="Times New Roman" w:eastAsia="Times New Roman" w:hAnsi="Times New Roman"/>
          <w:b/>
          <w:i/>
          <w:snapToGrid w:val="0"/>
          <w:sz w:val="24"/>
          <w:szCs w:val="24"/>
          <w:shd w:val="clear" w:color="auto" w:fill="FFFFFF" w:themeFill="background1"/>
        </w:rPr>
        <w:t>rojekt</w:t>
      </w:r>
      <w:r w:rsidR="00CC1DC2" w:rsidRPr="006F6FA8">
        <w:rPr>
          <w:rFonts w:ascii="Times New Roman" w:eastAsia="Times New Roman" w:hAnsi="Times New Roman"/>
          <w:b/>
          <w:i/>
          <w:snapToGrid w:val="0"/>
          <w:sz w:val="24"/>
          <w:szCs w:val="24"/>
          <w:shd w:val="clear" w:color="auto" w:fill="FFFFFF" w:themeFill="background1"/>
        </w:rPr>
        <w:t>e</w:t>
      </w:r>
      <w:r w:rsidRPr="006F6FA8">
        <w:rPr>
          <w:rFonts w:ascii="Times New Roman" w:eastAsia="Times New Roman" w:hAnsi="Times New Roman"/>
          <w:b/>
          <w:i/>
          <w:snapToGrid w:val="0"/>
          <w:sz w:val="24"/>
          <w:szCs w:val="24"/>
          <w:shd w:val="clear" w:color="auto" w:fill="FFFFFF" w:themeFill="background1"/>
        </w:rPr>
        <w:t xml:space="preserve"> prostovoljstva, posebna nepovratna sredstva za </w:t>
      </w:r>
      <w:r w:rsidR="003F34A3" w:rsidRPr="006F6FA8">
        <w:rPr>
          <w:rFonts w:ascii="Times New Roman" w:eastAsia="Times New Roman" w:hAnsi="Times New Roman"/>
          <w:b/>
          <w:i/>
          <w:snapToGrid w:val="0"/>
          <w:sz w:val="24"/>
          <w:szCs w:val="24"/>
          <w:shd w:val="clear" w:color="auto" w:fill="FFFFFF" w:themeFill="background1"/>
        </w:rPr>
        <w:t>aktivnosti</w:t>
      </w:r>
      <w:r w:rsidR="00824EA5" w:rsidRPr="006F6FA8">
        <w:rPr>
          <w:rFonts w:ascii="Times New Roman" w:eastAsia="Times New Roman" w:hAnsi="Times New Roman"/>
          <w:b/>
          <w:i/>
          <w:snapToGrid w:val="0"/>
          <w:sz w:val="24"/>
          <w:szCs w:val="24"/>
          <w:shd w:val="clear" w:color="auto" w:fill="FFFFFF" w:themeFill="background1"/>
        </w:rPr>
        <w:t xml:space="preserve"> </w:t>
      </w:r>
      <w:r w:rsidRPr="006F6FA8">
        <w:rPr>
          <w:rFonts w:ascii="Times New Roman" w:eastAsia="Times New Roman" w:hAnsi="Times New Roman"/>
          <w:b/>
          <w:i/>
          <w:snapToGrid w:val="0"/>
          <w:sz w:val="24"/>
          <w:szCs w:val="24"/>
          <w:shd w:val="clear" w:color="auto" w:fill="FFFFFF" w:themeFill="background1"/>
        </w:rPr>
        <w:t xml:space="preserve">v okviru partnerstev za prostovoljstvo ter pripravništva in </w:t>
      </w:r>
      <w:r w:rsidR="00CC1DC2" w:rsidRPr="006F6FA8">
        <w:rPr>
          <w:rFonts w:ascii="Times New Roman" w:eastAsia="Times New Roman" w:hAnsi="Times New Roman"/>
          <w:b/>
          <w:i/>
          <w:snapToGrid w:val="0"/>
          <w:sz w:val="24"/>
          <w:szCs w:val="24"/>
          <w:shd w:val="clear" w:color="auto" w:fill="FFFFFF" w:themeFill="background1"/>
        </w:rPr>
        <w:t>zaposl</w:t>
      </w:r>
      <w:r w:rsidR="003F34A3" w:rsidRPr="006F6FA8">
        <w:rPr>
          <w:rFonts w:ascii="Times New Roman" w:eastAsia="Times New Roman" w:hAnsi="Times New Roman"/>
          <w:b/>
          <w:i/>
          <w:snapToGrid w:val="0"/>
          <w:sz w:val="24"/>
          <w:szCs w:val="24"/>
          <w:shd w:val="clear" w:color="auto" w:fill="FFFFFF" w:themeFill="background1"/>
        </w:rPr>
        <w:t>itve</w:t>
      </w:r>
      <w:r w:rsidRPr="006F6FA8">
        <w:rPr>
          <w:rFonts w:ascii="Times New Roman" w:eastAsia="Times New Roman" w:hAnsi="Times New Roman"/>
          <w:b/>
          <w:i/>
          <w:snapToGrid w:val="0"/>
          <w:sz w:val="24"/>
          <w:szCs w:val="24"/>
          <w:shd w:val="clear" w:color="auto" w:fill="FFFFFF" w:themeFill="background1"/>
        </w:rPr>
        <w:t>, če zadevajo čezmejne dejavnosti, ki trajajo več kot dva meseca,</w:t>
      </w:r>
      <w:r w:rsidR="00CC1DC2" w:rsidRPr="006F6FA8">
        <w:rPr>
          <w:rFonts w:ascii="Times New Roman" w:eastAsia="Times New Roman" w:hAnsi="Times New Roman"/>
          <w:b/>
          <w:i/>
          <w:snapToGrid w:val="0"/>
          <w:sz w:val="24"/>
          <w:szCs w:val="24"/>
          <w:shd w:val="clear" w:color="auto" w:fill="FFFFFF" w:themeFill="background1"/>
        </w:rPr>
        <w:t xml:space="preserve"> </w:t>
      </w:r>
      <w:r w:rsidRPr="006F6FA8">
        <w:rPr>
          <w:rFonts w:ascii="Times New Roman" w:eastAsia="Times New Roman" w:hAnsi="Times New Roman"/>
          <w:b/>
          <w:i/>
          <w:snapToGrid w:val="0"/>
          <w:sz w:val="24"/>
          <w:szCs w:val="24"/>
          <w:shd w:val="clear" w:color="auto" w:fill="FFFFFF" w:themeFill="background1"/>
        </w:rPr>
        <w:t xml:space="preserve">kolikor je glavni jezik </w:t>
      </w:r>
      <w:r w:rsidR="00CC1DC2" w:rsidRPr="006F6FA8">
        <w:rPr>
          <w:rFonts w:ascii="Times New Roman" w:eastAsia="Times New Roman" w:hAnsi="Times New Roman"/>
          <w:b/>
          <w:i/>
          <w:snapToGrid w:val="0"/>
          <w:sz w:val="24"/>
          <w:szCs w:val="24"/>
          <w:shd w:val="clear" w:color="auto" w:fill="FFFFFF" w:themeFill="background1"/>
        </w:rPr>
        <w:t>akti</w:t>
      </w:r>
      <w:r w:rsidRPr="006F6FA8">
        <w:rPr>
          <w:rFonts w:ascii="Times New Roman" w:eastAsia="Times New Roman" w:hAnsi="Times New Roman"/>
          <w:b/>
          <w:i/>
          <w:snapToGrid w:val="0"/>
          <w:sz w:val="24"/>
          <w:szCs w:val="24"/>
          <w:shd w:val="clear" w:color="auto" w:fill="FFFFFF" w:themeFill="background1"/>
        </w:rPr>
        <w:t>vnosti bolgarski, hrvaški, češki, danski, n</w:t>
      </w:r>
      <w:r w:rsidR="00CC1DC2" w:rsidRPr="006F6FA8">
        <w:rPr>
          <w:rFonts w:ascii="Times New Roman" w:eastAsia="Times New Roman" w:hAnsi="Times New Roman"/>
          <w:b/>
          <w:i/>
          <w:snapToGrid w:val="0"/>
          <w:sz w:val="24"/>
          <w:szCs w:val="24"/>
          <w:shd w:val="clear" w:color="auto" w:fill="FFFFFF" w:themeFill="background1"/>
        </w:rPr>
        <w:t>izozemski, angleški, estonski, f</w:t>
      </w:r>
      <w:r w:rsidRPr="006F6FA8">
        <w:rPr>
          <w:rFonts w:ascii="Times New Roman" w:eastAsia="Times New Roman" w:hAnsi="Times New Roman"/>
          <w:b/>
          <w:i/>
          <w:snapToGrid w:val="0"/>
          <w:sz w:val="24"/>
          <w:szCs w:val="24"/>
          <w:shd w:val="clear" w:color="auto" w:fill="FFFFFF" w:themeFill="background1"/>
        </w:rPr>
        <w:t>inski, francoski, nemški, grški, madžarski, italijanski, latvijski, litovski, poljski, portugalski, romunski, slovaški, slovenski, španski ali švedski (ali dodatni jeziki, ko bodo na voljo v orodju</w:t>
      </w:r>
      <w:r w:rsidRPr="006F6FA8">
        <w:rPr>
          <w:rFonts w:ascii="Times New Roman" w:eastAsia="Times New Roman" w:hAnsi="Times New Roman"/>
          <w:b/>
          <w:i/>
          <w:snapToGrid w:val="0"/>
          <w:sz w:val="24"/>
          <w:szCs w:val="24"/>
        </w:rPr>
        <w:t xml:space="preserve"> </w:t>
      </w:r>
      <w:r w:rsidR="006F6FA8">
        <w:rPr>
          <w:rFonts w:ascii="Times New Roman" w:eastAsia="Times New Roman" w:hAnsi="Times New Roman"/>
          <w:b/>
          <w:i/>
          <w:snapToGrid w:val="0"/>
          <w:sz w:val="24"/>
          <w:szCs w:val="24"/>
        </w:rPr>
        <w:t>spletne jezikovne podpore (OLS)</w:t>
      </w:r>
    </w:p>
    <w:p w14:paraId="4C9F5208" w14:textId="77777777" w:rsidR="00195279" w:rsidRPr="006F6FA8" w:rsidRDefault="00BD2B6B">
      <w:pPr>
        <w:jc w:val="both"/>
        <w:rPr>
          <w:rFonts w:ascii="Times New Roman" w:hAnsi="Times New Roman"/>
          <w:sz w:val="24"/>
          <w:szCs w:val="24"/>
        </w:rPr>
      </w:pPr>
      <w:r w:rsidRPr="006F6FA8">
        <w:rPr>
          <w:rFonts w:ascii="Times New Roman" w:hAnsi="Times New Roman"/>
          <w:i/>
          <w:sz w:val="24"/>
          <w:szCs w:val="24"/>
        </w:rPr>
        <w:t>Ocene znanja jezikov v okviru spletne jezikovne podpore</w:t>
      </w:r>
    </w:p>
    <w:p w14:paraId="171AD480" w14:textId="2CC063C4" w:rsidR="00195279" w:rsidRPr="006F6FA8" w:rsidRDefault="00BD2B6B">
      <w:pPr>
        <w:numPr>
          <w:ilvl w:val="0"/>
          <w:numId w:val="4"/>
        </w:numPr>
        <w:jc w:val="both"/>
        <w:rPr>
          <w:rFonts w:ascii="Times New Roman" w:hAnsi="Times New Roman"/>
          <w:sz w:val="24"/>
          <w:szCs w:val="24"/>
        </w:rPr>
      </w:pPr>
      <w:r w:rsidRPr="006F6FA8">
        <w:rPr>
          <w:rFonts w:ascii="Times New Roman" w:hAnsi="Times New Roman"/>
          <w:sz w:val="24"/>
          <w:szCs w:val="24"/>
        </w:rPr>
        <w:t>Licence za oceno znanja jezika se zagotovijo udeležencem, ki se udeležijo obdobja mobilnosti v tujini vsaj za dva meseca</w:t>
      </w:r>
      <w:r w:rsidR="00CC1DC2" w:rsidRPr="006F6FA8">
        <w:rPr>
          <w:rFonts w:ascii="Times New Roman" w:hAnsi="Times New Roman"/>
          <w:sz w:val="24"/>
          <w:szCs w:val="24"/>
        </w:rPr>
        <w:t xml:space="preserve"> brez časa poti</w:t>
      </w:r>
      <w:r w:rsidRPr="006F6FA8">
        <w:rPr>
          <w:rFonts w:ascii="Times New Roman" w:hAnsi="Times New Roman"/>
          <w:sz w:val="24"/>
          <w:szCs w:val="24"/>
        </w:rPr>
        <w:t>.</w:t>
      </w:r>
    </w:p>
    <w:p w14:paraId="7B56F2EF" w14:textId="07C83627" w:rsidR="00195279" w:rsidRPr="006F6FA8" w:rsidRDefault="00BD2B6B">
      <w:pPr>
        <w:numPr>
          <w:ilvl w:val="0"/>
          <w:numId w:val="4"/>
        </w:numPr>
        <w:jc w:val="both"/>
        <w:rPr>
          <w:rFonts w:ascii="Times New Roman" w:hAnsi="Times New Roman"/>
          <w:sz w:val="24"/>
          <w:szCs w:val="24"/>
        </w:rPr>
      </w:pPr>
      <w:r w:rsidRPr="006F6FA8">
        <w:rPr>
          <w:rFonts w:ascii="Times New Roman" w:hAnsi="Times New Roman"/>
          <w:sz w:val="24"/>
          <w:szCs w:val="24"/>
        </w:rPr>
        <w:lastRenderedPageBreak/>
        <w:t>Licence mora udeležencem razdeliti</w:t>
      </w:r>
      <w:r w:rsidR="00E5555E" w:rsidRPr="006F6FA8">
        <w:rPr>
          <w:rFonts w:ascii="Times New Roman" w:hAnsi="Times New Roman"/>
          <w:sz w:val="24"/>
          <w:szCs w:val="24"/>
        </w:rPr>
        <w:t xml:space="preserve"> upravičenec. </w:t>
      </w:r>
      <w:r w:rsidRPr="006F6FA8">
        <w:rPr>
          <w:rFonts w:ascii="Times New Roman" w:hAnsi="Times New Roman"/>
          <w:sz w:val="24"/>
          <w:szCs w:val="24"/>
        </w:rPr>
        <w:t>Upravičenec mora zagotoviti uporabo licenc in si kar najbolj prizadevati zagotoviti, da izbrani udeleženci uporabljajo vse dodeljene licence.</w:t>
      </w:r>
    </w:p>
    <w:p w14:paraId="51B2C31E" w14:textId="644F28A7" w:rsidR="00195279" w:rsidRPr="006F6FA8" w:rsidRDefault="00BD2B6B">
      <w:pPr>
        <w:numPr>
          <w:ilvl w:val="0"/>
          <w:numId w:val="4"/>
        </w:numPr>
        <w:jc w:val="both"/>
        <w:rPr>
          <w:rFonts w:ascii="Times New Roman" w:hAnsi="Times New Roman"/>
          <w:sz w:val="24"/>
          <w:szCs w:val="24"/>
        </w:rPr>
      </w:pPr>
      <w:r w:rsidRPr="006F6FA8">
        <w:rPr>
          <w:rFonts w:ascii="Times New Roman" w:hAnsi="Times New Roman"/>
          <w:sz w:val="24"/>
          <w:szCs w:val="24"/>
        </w:rPr>
        <w:t>Upravičenec mora licence za oceno znanja jezika razdeliti udeležencem po tem, ko so ti izbrani za aktivnost prostovoljstva.</w:t>
      </w:r>
    </w:p>
    <w:p w14:paraId="51F43F52" w14:textId="4826A384" w:rsidR="00195279" w:rsidRPr="006F6FA8" w:rsidRDefault="00BD2B6B">
      <w:pPr>
        <w:numPr>
          <w:ilvl w:val="0"/>
          <w:numId w:val="4"/>
        </w:numPr>
        <w:jc w:val="both"/>
        <w:rPr>
          <w:rFonts w:ascii="Times New Roman" w:hAnsi="Times New Roman"/>
          <w:sz w:val="24"/>
          <w:szCs w:val="24"/>
        </w:rPr>
      </w:pPr>
      <w:r w:rsidRPr="006F6FA8">
        <w:rPr>
          <w:rFonts w:ascii="Times New Roman" w:hAnsi="Times New Roman"/>
          <w:sz w:val="24"/>
          <w:szCs w:val="24"/>
        </w:rPr>
        <w:t xml:space="preserve">Upravičenec mora zagotoviti, da udeleženci </w:t>
      </w:r>
      <w:r w:rsidR="00CC1DC2" w:rsidRPr="006F6FA8">
        <w:rPr>
          <w:rFonts w:ascii="Times New Roman" w:hAnsi="Times New Roman"/>
          <w:sz w:val="24"/>
          <w:szCs w:val="24"/>
        </w:rPr>
        <w:t xml:space="preserve">v aktivnosti prostovoljstva </w:t>
      </w:r>
      <w:r w:rsidRPr="006F6FA8">
        <w:rPr>
          <w:rFonts w:ascii="Times New Roman" w:hAnsi="Times New Roman"/>
          <w:sz w:val="24"/>
          <w:szCs w:val="24"/>
        </w:rPr>
        <w:t xml:space="preserve">prvo oceno znanja jezika v okviru spletne jezikovne podpore opravijo pred obdobjem </w:t>
      </w:r>
      <w:r w:rsidR="00CC1DC2" w:rsidRPr="006F6FA8">
        <w:rPr>
          <w:rFonts w:ascii="Times New Roman" w:hAnsi="Times New Roman"/>
          <w:sz w:val="24"/>
          <w:szCs w:val="24"/>
        </w:rPr>
        <w:t>aktivn</w:t>
      </w:r>
      <w:r w:rsidRPr="006F6FA8">
        <w:rPr>
          <w:rFonts w:ascii="Times New Roman" w:hAnsi="Times New Roman"/>
          <w:sz w:val="24"/>
          <w:szCs w:val="24"/>
        </w:rPr>
        <w:t xml:space="preserve">osti, drugo oceno znanja jezika pa ob koncu obdobja mobilnosti. </w:t>
      </w:r>
    </w:p>
    <w:p w14:paraId="222E1C6F" w14:textId="77777777" w:rsidR="00195279" w:rsidRPr="006F6FA8" w:rsidRDefault="00BD2B6B">
      <w:pPr>
        <w:numPr>
          <w:ilvl w:val="0"/>
          <w:numId w:val="4"/>
        </w:numPr>
        <w:jc w:val="both"/>
        <w:rPr>
          <w:rFonts w:ascii="Times New Roman" w:hAnsi="Times New Roman"/>
          <w:i/>
          <w:sz w:val="24"/>
          <w:szCs w:val="24"/>
        </w:rPr>
      </w:pPr>
      <w:r w:rsidRPr="006F6FA8">
        <w:rPr>
          <w:rFonts w:ascii="Times New Roman" w:hAnsi="Times New Roman"/>
          <w:sz w:val="24"/>
          <w:szCs w:val="24"/>
        </w:rPr>
        <w:t>Upravičenca o rezultatih ocene obvesti izvajalec storitve.</w:t>
      </w:r>
    </w:p>
    <w:p w14:paraId="5E059A86" w14:textId="77777777" w:rsidR="00195279" w:rsidRPr="006F6FA8" w:rsidRDefault="00BD2B6B">
      <w:pPr>
        <w:jc w:val="both"/>
        <w:rPr>
          <w:rFonts w:ascii="Times New Roman" w:hAnsi="Times New Roman"/>
          <w:sz w:val="24"/>
          <w:szCs w:val="24"/>
        </w:rPr>
      </w:pPr>
      <w:r w:rsidRPr="006F6FA8">
        <w:rPr>
          <w:rFonts w:ascii="Times New Roman" w:hAnsi="Times New Roman"/>
          <w:i/>
          <w:sz w:val="24"/>
          <w:szCs w:val="24"/>
        </w:rPr>
        <w:t>Jezikovni tečaji v okviru spletne jezikovne podpore</w:t>
      </w:r>
    </w:p>
    <w:p w14:paraId="1805FC78" w14:textId="77777777" w:rsidR="00195279" w:rsidRPr="006F6FA8" w:rsidRDefault="00BD2B6B">
      <w:pPr>
        <w:numPr>
          <w:ilvl w:val="0"/>
          <w:numId w:val="4"/>
        </w:numPr>
        <w:jc w:val="both"/>
        <w:rPr>
          <w:rFonts w:ascii="Times New Roman" w:hAnsi="Times New Roman"/>
          <w:sz w:val="24"/>
          <w:szCs w:val="24"/>
        </w:rPr>
      </w:pPr>
      <w:r w:rsidRPr="006F6FA8">
        <w:rPr>
          <w:rFonts w:ascii="Times New Roman" w:hAnsi="Times New Roman"/>
          <w:sz w:val="24"/>
          <w:szCs w:val="24"/>
        </w:rPr>
        <w:t xml:space="preserve">Udeleženci morajo opraviti oceno v okviru spletne jezikovne podpore, preden se jim lahko dodeli licenca za jezikovni tečaj v okviru spletne jezikovne podpore. Licence za jezikovne tečaje v okviru spletne jezikovne podpore je treba dodeliti vsem udeležencem, ki želijo obiskovati tečaj, in ob upoštevanju jezikovnih potreb udeleženca. </w:t>
      </w:r>
    </w:p>
    <w:p w14:paraId="38B34FC0" w14:textId="2D675832" w:rsidR="00195279" w:rsidRPr="006F6FA8" w:rsidRDefault="00BD2B6B">
      <w:pPr>
        <w:numPr>
          <w:ilvl w:val="0"/>
          <w:numId w:val="4"/>
        </w:numPr>
        <w:jc w:val="both"/>
        <w:rPr>
          <w:rFonts w:ascii="Times New Roman" w:hAnsi="Times New Roman"/>
          <w:sz w:val="24"/>
          <w:szCs w:val="24"/>
        </w:rPr>
      </w:pPr>
      <w:r w:rsidRPr="006F6FA8">
        <w:rPr>
          <w:rFonts w:ascii="Times New Roman" w:hAnsi="Times New Roman"/>
          <w:sz w:val="24"/>
          <w:szCs w:val="24"/>
        </w:rPr>
        <w:t>Lic</w:t>
      </w:r>
      <w:r w:rsidR="00AE13BA" w:rsidRPr="006F6FA8">
        <w:rPr>
          <w:rFonts w:ascii="Times New Roman" w:hAnsi="Times New Roman"/>
          <w:sz w:val="24"/>
          <w:szCs w:val="24"/>
        </w:rPr>
        <w:t>ence mora udeležencem razdeliti</w:t>
      </w:r>
      <w:r w:rsidRPr="006F6FA8">
        <w:rPr>
          <w:rFonts w:ascii="Times New Roman" w:hAnsi="Times New Roman"/>
          <w:sz w:val="24"/>
          <w:szCs w:val="24"/>
        </w:rPr>
        <w:t xml:space="preserve"> upravičenec glede na njihove potrebe. Vsi udeleženci, ki opravijo oceno znanja jezika, imajo možnost udeležbe na jezikovnem tečaju, razen če gre za irščino (galščino) ali malteščino. </w:t>
      </w:r>
    </w:p>
    <w:p w14:paraId="52074F84" w14:textId="4D109155" w:rsidR="00195279" w:rsidRPr="006F6FA8" w:rsidRDefault="00BD2B6B">
      <w:pPr>
        <w:numPr>
          <w:ilvl w:val="0"/>
          <w:numId w:val="4"/>
        </w:numPr>
        <w:jc w:val="both"/>
        <w:rPr>
          <w:rFonts w:ascii="Times New Roman" w:hAnsi="Times New Roman"/>
          <w:sz w:val="24"/>
          <w:szCs w:val="24"/>
        </w:rPr>
      </w:pPr>
      <w:r w:rsidRPr="006F6FA8">
        <w:rPr>
          <w:rFonts w:ascii="Times New Roman" w:hAnsi="Times New Roman"/>
          <w:sz w:val="24"/>
          <w:szCs w:val="24"/>
        </w:rPr>
        <w:t>Udeleženci mobilnosti, ki pri prvi oceni znanja jezika v glavnem jeziku poučevanja, dela ali prostovoljstva dosežejo stopnjo B2 ali več, imajo možnost udeležbe na jezikovnem tečaju v okviru spletne jezikovne podpore v tem jeziku ali lokalnem jeziku države, če je na voljo v okviru spletne jezikovne podpore. To izbiro v spletni jezikovni podpori navede upravičenec.</w:t>
      </w:r>
    </w:p>
    <w:p w14:paraId="7D8261D4" w14:textId="0FA45002" w:rsidR="00195279" w:rsidRPr="006F6FA8" w:rsidRDefault="00BD2B6B">
      <w:pPr>
        <w:numPr>
          <w:ilvl w:val="0"/>
          <w:numId w:val="4"/>
        </w:numPr>
        <w:jc w:val="both"/>
        <w:rPr>
          <w:rFonts w:ascii="Times New Roman" w:hAnsi="Times New Roman"/>
          <w:sz w:val="24"/>
          <w:szCs w:val="24"/>
        </w:rPr>
      </w:pPr>
      <w:r w:rsidRPr="006F6FA8">
        <w:rPr>
          <w:rFonts w:ascii="Times New Roman" w:hAnsi="Times New Roman"/>
          <w:sz w:val="24"/>
          <w:szCs w:val="24"/>
        </w:rPr>
        <w:t>Licence za jezikovni tečaj v okviru spletne jezikovne podpore je treba uporabiti v obdobju med prvo in drugo oceno znanja jezika v okviru spletne jezikovne podpore, tj. pred aktivnostjo mobilnosti zadevnih udeležencev in med njo.</w:t>
      </w:r>
    </w:p>
    <w:p w14:paraId="0DEFEAEB" w14:textId="77777777" w:rsidR="00195279" w:rsidRPr="006F6FA8" w:rsidRDefault="00BD2B6B">
      <w:pPr>
        <w:numPr>
          <w:ilvl w:val="0"/>
          <w:numId w:val="4"/>
        </w:numPr>
        <w:jc w:val="both"/>
        <w:rPr>
          <w:rFonts w:ascii="Times New Roman" w:hAnsi="Times New Roman"/>
          <w:sz w:val="24"/>
          <w:szCs w:val="24"/>
        </w:rPr>
      </w:pPr>
      <w:r w:rsidRPr="006F6FA8">
        <w:rPr>
          <w:rFonts w:ascii="Times New Roman" w:hAnsi="Times New Roman"/>
          <w:sz w:val="24"/>
          <w:szCs w:val="24"/>
        </w:rPr>
        <w:t>Upravičenec mora spremljati uporabo licenc na podlagi informacij izvajalca storitve.</w:t>
      </w:r>
    </w:p>
    <w:p w14:paraId="4813F83C" w14:textId="77777777" w:rsidR="00195279" w:rsidRPr="006F6FA8" w:rsidRDefault="00BD2B6B">
      <w:pPr>
        <w:numPr>
          <w:ilvl w:val="0"/>
          <w:numId w:val="4"/>
        </w:numPr>
        <w:jc w:val="both"/>
        <w:rPr>
          <w:rFonts w:ascii="Times New Roman" w:hAnsi="Times New Roman"/>
          <w:i/>
          <w:sz w:val="24"/>
          <w:szCs w:val="24"/>
        </w:rPr>
      </w:pPr>
      <w:r w:rsidRPr="006F6FA8">
        <w:rPr>
          <w:rFonts w:ascii="Times New Roman" w:hAnsi="Times New Roman"/>
          <w:sz w:val="24"/>
          <w:szCs w:val="24"/>
        </w:rPr>
        <w:t>Upravičenec si mora kar najbolj prizadevati zagotoviti, da izbrani udeleženci aktivno uporabljajo vse dodeljene licence.</w:t>
      </w:r>
    </w:p>
    <w:p w14:paraId="4126FED9" w14:textId="77777777" w:rsidR="00195279" w:rsidRPr="006F6FA8" w:rsidRDefault="00BD2B6B">
      <w:pPr>
        <w:jc w:val="both"/>
        <w:rPr>
          <w:rFonts w:ascii="Times New Roman" w:hAnsi="Times New Roman"/>
          <w:sz w:val="24"/>
          <w:szCs w:val="24"/>
        </w:rPr>
      </w:pPr>
      <w:r w:rsidRPr="006F6FA8">
        <w:rPr>
          <w:rFonts w:ascii="Times New Roman" w:hAnsi="Times New Roman"/>
          <w:i/>
          <w:sz w:val="24"/>
          <w:szCs w:val="24"/>
        </w:rPr>
        <w:t>Vse licence</w:t>
      </w:r>
    </w:p>
    <w:p w14:paraId="100B97A3" w14:textId="0FEAD00E" w:rsidR="00195279" w:rsidRPr="006F6FA8" w:rsidRDefault="00BD2B6B">
      <w:pPr>
        <w:numPr>
          <w:ilvl w:val="0"/>
          <w:numId w:val="11"/>
        </w:numPr>
        <w:jc w:val="both"/>
        <w:rPr>
          <w:rFonts w:ascii="Times New Roman" w:hAnsi="Times New Roman"/>
          <w:sz w:val="24"/>
          <w:szCs w:val="24"/>
        </w:rPr>
      </w:pPr>
      <w:r w:rsidRPr="006F6FA8">
        <w:rPr>
          <w:rFonts w:ascii="Times New Roman" w:hAnsi="Times New Roman"/>
          <w:sz w:val="24"/>
          <w:szCs w:val="24"/>
        </w:rPr>
        <w:lastRenderedPageBreak/>
        <w:t xml:space="preserve">Udeleženci mobilnosti se s podpisom sporazuma o dodelitvi nepovratnih sredstev za </w:t>
      </w:r>
      <w:r w:rsidR="00AE13BA" w:rsidRPr="006F6FA8">
        <w:rPr>
          <w:rFonts w:ascii="Times New Roman" w:hAnsi="Times New Roman"/>
          <w:sz w:val="24"/>
          <w:szCs w:val="24"/>
        </w:rPr>
        <w:t>prostovoljstvo</w:t>
      </w:r>
      <w:r w:rsidRPr="006F6FA8">
        <w:rPr>
          <w:rFonts w:ascii="Times New Roman" w:hAnsi="Times New Roman"/>
          <w:sz w:val="24"/>
          <w:szCs w:val="24"/>
        </w:rPr>
        <w:t xml:space="preserve"> zavežejo, da bodo opravili obe oceni znanja jezika v okviru spletne jezikovne podpore (pred obdobjem mobilnosti in ob njegovem koncu) in se udeležili jezikovnega tečaja v okviru spletne jezikovne podpore, če jim je odobren.</w:t>
      </w:r>
    </w:p>
    <w:p w14:paraId="27C502A9" w14:textId="77777777" w:rsidR="00195279" w:rsidRPr="006F6FA8" w:rsidRDefault="00BD2B6B">
      <w:pPr>
        <w:numPr>
          <w:ilvl w:val="0"/>
          <w:numId w:val="11"/>
        </w:numPr>
        <w:jc w:val="both"/>
        <w:rPr>
          <w:rFonts w:ascii="Times New Roman" w:hAnsi="Times New Roman"/>
          <w:sz w:val="24"/>
          <w:szCs w:val="24"/>
        </w:rPr>
      </w:pPr>
      <w:r w:rsidRPr="006F6FA8">
        <w:rPr>
          <w:rFonts w:ascii="Times New Roman" w:hAnsi="Times New Roman"/>
          <w:sz w:val="24"/>
          <w:szCs w:val="24"/>
        </w:rPr>
        <w:t xml:space="preserve">Upravičenec mora ravnati v skladu s </w:t>
      </w:r>
      <w:r w:rsidRPr="006F6FA8">
        <w:rPr>
          <w:rFonts w:ascii="Times New Roman" w:hAnsi="Times New Roman"/>
          <w:sz w:val="24"/>
          <w:szCs w:val="24"/>
          <w:u w:val="single"/>
        </w:rPr>
        <w:t>smernicami</w:t>
      </w:r>
      <w:r w:rsidRPr="006F6FA8">
        <w:rPr>
          <w:rFonts w:ascii="Times New Roman" w:hAnsi="Times New Roman"/>
          <w:sz w:val="24"/>
          <w:szCs w:val="24"/>
        </w:rPr>
        <w:t xml:space="preserve"> za uporabo spletne jezikovne podpore, ki jih zagotovi izvajalec storitve.</w:t>
      </w:r>
    </w:p>
    <w:p w14:paraId="4C03DAF2" w14:textId="3D5A4AE4" w:rsidR="00195279" w:rsidRPr="006F6FA8" w:rsidRDefault="00BD2B6B">
      <w:pPr>
        <w:numPr>
          <w:ilvl w:val="0"/>
          <w:numId w:val="11"/>
        </w:numPr>
        <w:jc w:val="both"/>
        <w:rPr>
          <w:rFonts w:ascii="Times New Roman" w:hAnsi="Times New Roman"/>
          <w:sz w:val="24"/>
          <w:szCs w:val="24"/>
        </w:rPr>
      </w:pPr>
      <w:r w:rsidRPr="006F6FA8">
        <w:rPr>
          <w:rFonts w:ascii="Times New Roman" w:hAnsi="Times New Roman"/>
          <w:sz w:val="24"/>
          <w:szCs w:val="24"/>
        </w:rPr>
        <w:t xml:space="preserve">Upravičenec mora o številu uporabljenih licenc za oceno znanja jezika in jezikovni tečaj poročati v končnem poročilu upravičenca. </w:t>
      </w:r>
    </w:p>
    <w:p w14:paraId="0612C9E7" w14:textId="196E9CE3" w:rsidR="00195279" w:rsidRPr="006F6FA8" w:rsidRDefault="00BD2B6B" w:rsidP="00B21894">
      <w:pPr>
        <w:numPr>
          <w:ilvl w:val="0"/>
          <w:numId w:val="11"/>
        </w:numPr>
        <w:jc w:val="both"/>
        <w:rPr>
          <w:rFonts w:ascii="Times New Roman" w:hAnsi="Times New Roman"/>
          <w:sz w:val="24"/>
          <w:szCs w:val="24"/>
          <w:u w:val="single"/>
          <w:shd w:val="clear" w:color="auto" w:fill="00FFFF"/>
        </w:rPr>
      </w:pPr>
      <w:r w:rsidRPr="006F6FA8">
        <w:rPr>
          <w:rFonts w:ascii="Times New Roman" w:hAnsi="Times New Roman"/>
          <w:sz w:val="24"/>
          <w:szCs w:val="24"/>
        </w:rPr>
        <w:t xml:space="preserve">Če ob končnem poročilu upravičenca niso uporabljene ali dodeljene vse licence, se lahko nacionalna agencija odloči, da bo to upoštevala pri določitvi števila licenc, ki se dodelijo upravičencu v naslednjih </w:t>
      </w:r>
      <w:r w:rsidR="003F34A3" w:rsidRPr="006F6FA8">
        <w:rPr>
          <w:rFonts w:ascii="Times New Roman" w:hAnsi="Times New Roman"/>
          <w:sz w:val="24"/>
          <w:szCs w:val="24"/>
        </w:rPr>
        <w:t xml:space="preserve">rokih za sprejem projektov v program. </w:t>
      </w:r>
    </w:p>
    <w:p w14:paraId="438578FF" w14:textId="5FCFBB2A" w:rsidR="00B21894" w:rsidRPr="006F6FA8" w:rsidRDefault="00B21894" w:rsidP="00B21894">
      <w:pPr>
        <w:ind w:left="720"/>
        <w:jc w:val="both"/>
        <w:rPr>
          <w:rFonts w:ascii="Times New Roman" w:hAnsi="Times New Roman"/>
          <w:b/>
          <w:sz w:val="24"/>
          <w:szCs w:val="24"/>
          <w:u w:val="single"/>
          <w:shd w:val="clear" w:color="auto" w:fill="00FFFF"/>
        </w:rPr>
      </w:pPr>
      <w:r w:rsidRPr="006F6FA8">
        <w:rPr>
          <w:rFonts w:ascii="Times New Roman" w:hAnsi="Times New Roman"/>
          <w:b/>
          <w:sz w:val="24"/>
          <w:szCs w:val="24"/>
          <w:u w:val="single"/>
        </w:rPr>
        <w:t>E.2 JEZIKOVNA PODPORA</w:t>
      </w:r>
    </w:p>
    <w:p w14:paraId="27CE44E2" w14:textId="01427CE1" w:rsidR="00195279" w:rsidRPr="006F6FA8" w:rsidRDefault="00BD2B6B">
      <w:pPr>
        <w:tabs>
          <w:tab w:val="left" w:pos="851"/>
        </w:tabs>
        <w:jc w:val="both"/>
        <w:rPr>
          <w:rFonts w:ascii="Times New Roman" w:hAnsi="Times New Roman"/>
          <w:sz w:val="24"/>
          <w:szCs w:val="24"/>
        </w:rPr>
      </w:pPr>
      <w:r w:rsidRPr="006F6FA8">
        <w:rPr>
          <w:rFonts w:ascii="Times New Roman" w:hAnsi="Times New Roman"/>
          <w:b/>
          <w:i/>
          <w:sz w:val="24"/>
          <w:szCs w:val="24"/>
        </w:rPr>
        <w:t xml:space="preserve">Uporablja se samo za </w:t>
      </w:r>
      <w:r w:rsidRPr="006F6FA8">
        <w:rPr>
          <w:rFonts w:ascii="Times New Roman" w:eastAsia="Times New Roman" w:hAnsi="Times New Roman"/>
          <w:b/>
          <w:i/>
          <w:snapToGrid w:val="0"/>
          <w:sz w:val="24"/>
          <w:szCs w:val="24"/>
        </w:rPr>
        <w:t xml:space="preserve">projekte prostovoljstva, </w:t>
      </w:r>
      <w:r w:rsidR="00AE13BA" w:rsidRPr="006F6FA8">
        <w:rPr>
          <w:rFonts w:ascii="Times New Roman" w:eastAsia="Times New Roman" w:hAnsi="Times New Roman"/>
          <w:b/>
          <w:i/>
          <w:snapToGrid w:val="0"/>
          <w:sz w:val="24"/>
          <w:szCs w:val="24"/>
        </w:rPr>
        <w:t>posebna nepovratna sredstva</w:t>
      </w:r>
      <w:r w:rsidRPr="006F6FA8">
        <w:rPr>
          <w:rFonts w:ascii="Times New Roman" w:eastAsia="Times New Roman" w:hAnsi="Times New Roman"/>
          <w:b/>
          <w:i/>
          <w:snapToGrid w:val="0"/>
          <w:sz w:val="24"/>
          <w:szCs w:val="24"/>
        </w:rPr>
        <w:t xml:space="preserve"> za </w:t>
      </w:r>
      <w:r w:rsidR="003F34A3" w:rsidRPr="006F6FA8">
        <w:rPr>
          <w:rFonts w:ascii="Times New Roman" w:eastAsia="Times New Roman" w:hAnsi="Times New Roman"/>
          <w:b/>
          <w:i/>
          <w:snapToGrid w:val="0"/>
          <w:sz w:val="24"/>
          <w:szCs w:val="24"/>
        </w:rPr>
        <w:t xml:space="preserve">aktivnosti </w:t>
      </w:r>
      <w:r w:rsidRPr="006F6FA8">
        <w:rPr>
          <w:rFonts w:ascii="Times New Roman" w:eastAsia="Times New Roman" w:hAnsi="Times New Roman"/>
          <w:b/>
          <w:i/>
          <w:snapToGrid w:val="0"/>
          <w:sz w:val="24"/>
          <w:szCs w:val="24"/>
        </w:rPr>
        <w:t xml:space="preserve">v okviru partnerstev za prostovoljstvo ter pripravništva in </w:t>
      </w:r>
      <w:r w:rsidR="00AE13BA" w:rsidRPr="006F6FA8">
        <w:rPr>
          <w:rFonts w:ascii="Times New Roman" w:eastAsia="Times New Roman" w:hAnsi="Times New Roman"/>
          <w:b/>
          <w:i/>
          <w:snapToGrid w:val="0"/>
          <w:sz w:val="24"/>
          <w:szCs w:val="24"/>
        </w:rPr>
        <w:t>zapos</w:t>
      </w:r>
      <w:r w:rsidR="003F34A3" w:rsidRPr="006F6FA8">
        <w:rPr>
          <w:rFonts w:ascii="Times New Roman" w:eastAsia="Times New Roman" w:hAnsi="Times New Roman"/>
          <w:b/>
          <w:i/>
          <w:snapToGrid w:val="0"/>
          <w:sz w:val="24"/>
          <w:szCs w:val="24"/>
        </w:rPr>
        <w:t>litve</w:t>
      </w:r>
      <w:r w:rsidR="00AE13BA" w:rsidRPr="006F6FA8">
        <w:rPr>
          <w:rFonts w:ascii="Times New Roman" w:eastAsia="Times New Roman" w:hAnsi="Times New Roman"/>
          <w:b/>
          <w:i/>
          <w:snapToGrid w:val="0"/>
          <w:sz w:val="24"/>
          <w:szCs w:val="24"/>
        </w:rPr>
        <w:t xml:space="preserve">, v </w:t>
      </w:r>
      <w:r w:rsidRPr="006F6FA8">
        <w:rPr>
          <w:rFonts w:ascii="Times New Roman" w:eastAsia="Times New Roman" w:hAnsi="Times New Roman"/>
          <w:b/>
          <w:i/>
          <w:snapToGrid w:val="0"/>
          <w:sz w:val="24"/>
          <w:szCs w:val="24"/>
        </w:rPr>
        <w:t xml:space="preserve">kolikor zadevajo čezmejne </w:t>
      </w:r>
      <w:r w:rsidR="00AE13BA" w:rsidRPr="006F6FA8">
        <w:rPr>
          <w:rFonts w:ascii="Times New Roman" w:eastAsia="Times New Roman" w:hAnsi="Times New Roman"/>
          <w:b/>
          <w:i/>
          <w:snapToGrid w:val="0"/>
          <w:sz w:val="24"/>
          <w:szCs w:val="24"/>
        </w:rPr>
        <w:t>aktiv</w:t>
      </w:r>
      <w:r w:rsidRPr="006F6FA8">
        <w:rPr>
          <w:rFonts w:ascii="Times New Roman" w:eastAsia="Times New Roman" w:hAnsi="Times New Roman"/>
          <w:b/>
          <w:i/>
          <w:snapToGrid w:val="0"/>
          <w:sz w:val="24"/>
          <w:szCs w:val="24"/>
        </w:rPr>
        <w:t>nosti, ki trajajo več k</w:t>
      </w:r>
      <w:r w:rsidR="00AE13BA" w:rsidRPr="006F6FA8">
        <w:rPr>
          <w:rFonts w:ascii="Times New Roman" w:eastAsia="Times New Roman" w:hAnsi="Times New Roman"/>
          <w:b/>
          <w:i/>
          <w:snapToGrid w:val="0"/>
          <w:sz w:val="24"/>
          <w:szCs w:val="24"/>
        </w:rPr>
        <w:t>ot dva meseca, če glavni jezik aktiv</w:t>
      </w:r>
      <w:r w:rsidRPr="006F6FA8">
        <w:rPr>
          <w:rFonts w:ascii="Times New Roman" w:eastAsia="Times New Roman" w:hAnsi="Times New Roman"/>
          <w:b/>
          <w:i/>
          <w:snapToGrid w:val="0"/>
          <w:sz w:val="24"/>
          <w:szCs w:val="24"/>
        </w:rPr>
        <w:t xml:space="preserve">nosti ni zajet v </w:t>
      </w:r>
      <w:r w:rsidR="00AE13BA" w:rsidRPr="006F6FA8">
        <w:rPr>
          <w:rFonts w:ascii="Times New Roman" w:eastAsia="Times New Roman" w:hAnsi="Times New Roman"/>
          <w:b/>
          <w:i/>
          <w:snapToGrid w:val="0"/>
          <w:sz w:val="24"/>
          <w:szCs w:val="24"/>
        </w:rPr>
        <w:t>spletni jezikovni podpori</w:t>
      </w:r>
      <w:r w:rsidRPr="006F6FA8">
        <w:rPr>
          <w:rFonts w:ascii="Times New Roman" w:hAnsi="Times New Roman"/>
          <w:b/>
          <w:sz w:val="24"/>
          <w:szCs w:val="24"/>
        </w:rPr>
        <w:t xml:space="preserve"> </w:t>
      </w:r>
    </w:p>
    <w:p w14:paraId="2F355C22" w14:textId="77777777" w:rsidR="00195279" w:rsidRPr="006F6FA8" w:rsidRDefault="00195279">
      <w:pPr>
        <w:tabs>
          <w:tab w:val="left" w:pos="851"/>
        </w:tabs>
        <w:spacing w:after="0" w:line="100" w:lineRule="atLeast"/>
        <w:jc w:val="both"/>
        <w:rPr>
          <w:rFonts w:ascii="Times New Roman" w:hAnsi="Times New Roman"/>
          <w:sz w:val="24"/>
          <w:szCs w:val="24"/>
        </w:rPr>
      </w:pPr>
    </w:p>
    <w:p w14:paraId="2D1C4983" w14:textId="7C2EF37A" w:rsidR="00195279" w:rsidRPr="006F6FA8" w:rsidRDefault="00BD2B6B">
      <w:pPr>
        <w:numPr>
          <w:ilvl w:val="0"/>
          <w:numId w:val="72"/>
        </w:numPr>
        <w:spacing w:line="100" w:lineRule="atLeast"/>
        <w:jc w:val="both"/>
        <w:rPr>
          <w:rFonts w:ascii="Times New Roman" w:hAnsi="Times New Roman"/>
          <w:sz w:val="24"/>
          <w:szCs w:val="24"/>
        </w:rPr>
      </w:pPr>
      <w:r w:rsidRPr="006F6FA8">
        <w:rPr>
          <w:rFonts w:ascii="Times New Roman" w:hAnsi="Times New Roman"/>
          <w:sz w:val="24"/>
          <w:szCs w:val="24"/>
        </w:rPr>
        <w:t>Izračun zneska nepovratnih sredstev: znesek nepovratnih sredstev se izračuna tako, da se skupno število udeležencev, ki prejmejo jezikovno podporo, pomnoži z vložkom na enoto, kot je določeno v Prilogi IV k Sporazumu.</w:t>
      </w:r>
    </w:p>
    <w:p w14:paraId="313CF32B" w14:textId="018523C5" w:rsidR="00195279" w:rsidRPr="006F6FA8" w:rsidRDefault="00BD2B6B">
      <w:pPr>
        <w:numPr>
          <w:ilvl w:val="0"/>
          <w:numId w:val="72"/>
        </w:numPr>
        <w:spacing w:line="100" w:lineRule="atLeast"/>
        <w:jc w:val="both"/>
        <w:rPr>
          <w:rFonts w:ascii="Times New Roman" w:hAnsi="Times New Roman"/>
          <w:sz w:val="24"/>
          <w:szCs w:val="24"/>
        </w:rPr>
      </w:pPr>
      <w:r w:rsidRPr="006F6FA8">
        <w:rPr>
          <w:rFonts w:ascii="Times New Roman" w:hAnsi="Times New Roman"/>
          <w:sz w:val="24"/>
          <w:szCs w:val="24"/>
        </w:rPr>
        <w:t xml:space="preserve">Sprožilni dogodek: sprožilni dogodek za upravičenost do nepovratnih sredstev je, da </w:t>
      </w:r>
      <w:r w:rsidR="004A4504" w:rsidRPr="006F6FA8">
        <w:rPr>
          <w:rFonts w:ascii="Times New Roman" w:hAnsi="Times New Roman"/>
          <w:sz w:val="24"/>
          <w:szCs w:val="24"/>
        </w:rPr>
        <w:t xml:space="preserve">se </w:t>
      </w:r>
      <w:r w:rsidRPr="006F6FA8">
        <w:rPr>
          <w:rFonts w:ascii="Times New Roman" w:hAnsi="Times New Roman"/>
          <w:sz w:val="24"/>
          <w:szCs w:val="24"/>
        </w:rPr>
        <w:t>je udeleženec dejansko</w:t>
      </w:r>
      <w:r w:rsidR="004A4504" w:rsidRPr="006F6FA8">
        <w:rPr>
          <w:rFonts w:ascii="Times New Roman" w:hAnsi="Times New Roman"/>
          <w:sz w:val="24"/>
          <w:szCs w:val="24"/>
        </w:rPr>
        <w:t xml:space="preserve"> udeležil jezikovne priprave v jeziku, v katerem poteka aktivnost</w:t>
      </w:r>
    </w:p>
    <w:p w14:paraId="0A498487" w14:textId="77777777" w:rsidR="00195279" w:rsidRPr="006F6FA8" w:rsidRDefault="00BD2B6B">
      <w:pPr>
        <w:numPr>
          <w:ilvl w:val="0"/>
          <w:numId w:val="72"/>
        </w:numPr>
        <w:spacing w:line="100" w:lineRule="atLeast"/>
        <w:jc w:val="both"/>
        <w:rPr>
          <w:rFonts w:ascii="Times New Roman" w:hAnsi="Times New Roman"/>
          <w:sz w:val="24"/>
          <w:szCs w:val="24"/>
        </w:rPr>
      </w:pPr>
      <w:r w:rsidRPr="006F6FA8">
        <w:rPr>
          <w:rFonts w:ascii="Times New Roman" w:hAnsi="Times New Roman"/>
          <w:sz w:val="24"/>
          <w:szCs w:val="24"/>
        </w:rPr>
        <w:t xml:space="preserve">Dokazila: </w:t>
      </w:r>
    </w:p>
    <w:p w14:paraId="416DE298" w14:textId="5221AEB8" w:rsidR="00195279" w:rsidRPr="006F6FA8" w:rsidRDefault="00BD2B6B">
      <w:pPr>
        <w:numPr>
          <w:ilvl w:val="0"/>
          <w:numId w:val="86"/>
        </w:numPr>
        <w:spacing w:line="100" w:lineRule="atLeast"/>
        <w:ind w:left="993" w:hanging="284"/>
        <w:jc w:val="both"/>
        <w:rPr>
          <w:rFonts w:ascii="Times New Roman" w:hAnsi="Times New Roman"/>
          <w:sz w:val="24"/>
          <w:szCs w:val="24"/>
        </w:rPr>
      </w:pPr>
      <w:r w:rsidRPr="006F6FA8">
        <w:rPr>
          <w:rFonts w:ascii="Times New Roman" w:hAnsi="Times New Roman"/>
          <w:sz w:val="24"/>
          <w:szCs w:val="24"/>
        </w:rPr>
        <w:t>dokazilo o udeležbi na tečajih v obliki izjave, ki jo podpiše izvajalec tečaja in v kateri so navedeni ime</w:t>
      </w:r>
      <w:r w:rsidR="00824EA5" w:rsidRPr="006F6FA8">
        <w:rPr>
          <w:rFonts w:ascii="Times New Roman" w:hAnsi="Times New Roman"/>
          <w:sz w:val="24"/>
          <w:szCs w:val="24"/>
        </w:rPr>
        <w:t xml:space="preserve"> </w:t>
      </w:r>
      <w:r w:rsidR="004A4504" w:rsidRPr="006F6FA8">
        <w:rPr>
          <w:rFonts w:ascii="Times New Roman" w:hAnsi="Times New Roman"/>
          <w:sz w:val="24"/>
          <w:szCs w:val="24"/>
        </w:rPr>
        <w:t>udeleženca</w:t>
      </w:r>
      <w:r w:rsidRPr="006F6FA8">
        <w:rPr>
          <w:rFonts w:ascii="Times New Roman" w:hAnsi="Times New Roman"/>
          <w:sz w:val="24"/>
          <w:szCs w:val="24"/>
        </w:rPr>
        <w:t>, poučevani jezik, oblika zagotovljene jezikovne podpore in njeno trajanje, in/ali</w:t>
      </w:r>
    </w:p>
    <w:p w14:paraId="2F9AB9DC" w14:textId="77777777" w:rsidR="00195279" w:rsidRPr="006F6FA8" w:rsidRDefault="00BD2B6B">
      <w:pPr>
        <w:numPr>
          <w:ilvl w:val="0"/>
          <w:numId w:val="86"/>
        </w:numPr>
        <w:spacing w:line="100" w:lineRule="atLeast"/>
        <w:ind w:left="993" w:hanging="284"/>
        <w:jc w:val="both"/>
        <w:rPr>
          <w:rFonts w:ascii="Times New Roman" w:hAnsi="Times New Roman"/>
          <w:sz w:val="24"/>
          <w:szCs w:val="24"/>
        </w:rPr>
      </w:pPr>
      <w:r w:rsidRPr="006F6FA8">
        <w:rPr>
          <w:rFonts w:ascii="Times New Roman" w:hAnsi="Times New Roman"/>
          <w:sz w:val="24"/>
          <w:szCs w:val="24"/>
        </w:rPr>
        <w:t>račun za nakup učnega gradiva, na katerem so navedeni zadevni jezik, ime in naslov organa, ki je izdal račun, znesek in valuta ter datum računa, in/ali</w:t>
      </w:r>
    </w:p>
    <w:p w14:paraId="4016C5B3" w14:textId="4AD21741" w:rsidR="00195279" w:rsidRPr="006F6FA8" w:rsidRDefault="00BD2B6B">
      <w:pPr>
        <w:numPr>
          <w:ilvl w:val="0"/>
          <w:numId w:val="86"/>
        </w:numPr>
        <w:spacing w:line="100" w:lineRule="atLeast"/>
        <w:ind w:left="993" w:hanging="284"/>
        <w:jc w:val="both"/>
        <w:rPr>
          <w:rFonts w:ascii="Times New Roman" w:hAnsi="Times New Roman"/>
          <w:sz w:val="24"/>
          <w:szCs w:val="24"/>
        </w:rPr>
      </w:pPr>
      <w:r w:rsidRPr="006F6FA8">
        <w:rPr>
          <w:rFonts w:ascii="Times New Roman" w:hAnsi="Times New Roman"/>
          <w:sz w:val="24"/>
          <w:szCs w:val="24"/>
        </w:rPr>
        <w:t>če jezikovno podporo neposredno zagotavlja upravičenec: izjava, ki jo podpiše in datira</w:t>
      </w:r>
      <w:r w:rsidR="00253C0C" w:rsidRPr="006F6FA8">
        <w:rPr>
          <w:rFonts w:ascii="Times New Roman" w:hAnsi="Times New Roman"/>
          <w:sz w:val="24"/>
          <w:szCs w:val="24"/>
        </w:rPr>
        <w:t xml:space="preserve"> udeleženec</w:t>
      </w:r>
      <w:r w:rsidRPr="006F6FA8">
        <w:rPr>
          <w:rFonts w:ascii="Times New Roman" w:hAnsi="Times New Roman"/>
          <w:sz w:val="24"/>
          <w:szCs w:val="24"/>
        </w:rPr>
        <w:t>, v kateri so navedeni ime</w:t>
      </w:r>
      <w:r w:rsidR="00253C0C" w:rsidRPr="006F6FA8">
        <w:rPr>
          <w:rFonts w:ascii="Times New Roman" w:hAnsi="Times New Roman"/>
          <w:sz w:val="24"/>
          <w:szCs w:val="24"/>
        </w:rPr>
        <w:t xml:space="preserve"> udeleženca</w:t>
      </w:r>
      <w:r w:rsidRPr="006F6FA8">
        <w:rPr>
          <w:rFonts w:ascii="Times New Roman" w:hAnsi="Times New Roman"/>
          <w:sz w:val="24"/>
          <w:szCs w:val="24"/>
        </w:rPr>
        <w:t>, poučevani jezik, oblika prejete jezikovne podpore in njeno trajanje.]</w:t>
      </w:r>
    </w:p>
    <w:p w14:paraId="35FEBDF9" w14:textId="77777777" w:rsidR="00B21894" w:rsidRPr="006F6FA8" w:rsidRDefault="00B21894">
      <w:pPr>
        <w:spacing w:line="100" w:lineRule="atLeast"/>
        <w:ind w:firstLine="360"/>
        <w:jc w:val="both"/>
        <w:rPr>
          <w:rFonts w:ascii="Times New Roman" w:hAnsi="Times New Roman"/>
          <w:b/>
          <w:sz w:val="24"/>
          <w:szCs w:val="24"/>
        </w:rPr>
      </w:pPr>
    </w:p>
    <w:p w14:paraId="1B0C83F2" w14:textId="4E8033FA" w:rsidR="00B21894" w:rsidRPr="006F6FA8" w:rsidRDefault="00B21894">
      <w:pPr>
        <w:spacing w:line="100" w:lineRule="atLeast"/>
        <w:ind w:firstLine="360"/>
        <w:jc w:val="both"/>
        <w:rPr>
          <w:rFonts w:ascii="Times New Roman" w:hAnsi="Times New Roman"/>
          <w:b/>
          <w:sz w:val="24"/>
          <w:szCs w:val="24"/>
          <w:u w:val="single"/>
        </w:rPr>
      </w:pPr>
      <w:r w:rsidRPr="006F6FA8">
        <w:rPr>
          <w:rFonts w:ascii="Times New Roman" w:hAnsi="Times New Roman"/>
          <w:b/>
          <w:sz w:val="24"/>
          <w:szCs w:val="24"/>
          <w:u w:val="single"/>
        </w:rPr>
        <w:lastRenderedPageBreak/>
        <w:t>Solidarnostni projekti</w:t>
      </w:r>
    </w:p>
    <w:p w14:paraId="4649A3A4" w14:textId="0940EE8E" w:rsidR="00195279" w:rsidRPr="006F6FA8" w:rsidRDefault="00BD2B6B">
      <w:pPr>
        <w:spacing w:line="100" w:lineRule="atLeast"/>
        <w:ind w:firstLine="360"/>
        <w:jc w:val="both"/>
        <w:rPr>
          <w:rFonts w:ascii="Times New Roman" w:eastAsiaTheme="minorHAnsi" w:hAnsi="Times New Roman"/>
          <w:b/>
          <w:sz w:val="24"/>
          <w:szCs w:val="24"/>
        </w:rPr>
      </w:pPr>
      <w:r w:rsidRPr="006F6FA8">
        <w:rPr>
          <w:rFonts w:ascii="Times New Roman" w:hAnsi="Times New Roman"/>
          <w:b/>
          <w:sz w:val="24"/>
          <w:szCs w:val="24"/>
        </w:rPr>
        <w:t xml:space="preserve">A. Stroški vodenja projekta </w:t>
      </w:r>
    </w:p>
    <w:p w14:paraId="2E4822D9" w14:textId="773C5A8B" w:rsidR="00195279" w:rsidRPr="006F6FA8" w:rsidRDefault="00BD2B6B">
      <w:pPr>
        <w:numPr>
          <w:ilvl w:val="0"/>
          <w:numId w:val="133"/>
        </w:numPr>
        <w:suppressAutoHyphens w:val="0"/>
        <w:spacing w:line="100" w:lineRule="atLeast"/>
        <w:jc w:val="both"/>
        <w:rPr>
          <w:rFonts w:ascii="Times New Roman" w:hAnsi="Times New Roman"/>
          <w:sz w:val="24"/>
          <w:szCs w:val="24"/>
        </w:rPr>
      </w:pPr>
      <w:r w:rsidRPr="006F6FA8">
        <w:rPr>
          <w:rFonts w:ascii="Times New Roman" w:hAnsi="Times New Roman"/>
          <w:sz w:val="24"/>
          <w:szCs w:val="24"/>
        </w:rPr>
        <w:t>Izračun zneska nepovratnih sredstev: zne</w:t>
      </w:r>
      <w:r w:rsidR="00AE13BA" w:rsidRPr="006F6FA8">
        <w:rPr>
          <w:rFonts w:ascii="Times New Roman" w:hAnsi="Times New Roman"/>
          <w:sz w:val="24"/>
          <w:szCs w:val="24"/>
        </w:rPr>
        <w:t>sek nepovratnih sredstev</w:t>
      </w:r>
      <w:r w:rsidRPr="006F6FA8">
        <w:rPr>
          <w:rFonts w:ascii="Times New Roman" w:hAnsi="Times New Roman"/>
          <w:sz w:val="24"/>
          <w:szCs w:val="24"/>
        </w:rPr>
        <w:t xml:space="preserve"> se izračuna tako, da se število mesecev na projekt pomnoži z veljavnim prispevkom na enoto, kot je določeno v Prilogi IV k Sporazumu.</w:t>
      </w:r>
    </w:p>
    <w:p w14:paraId="206DB30E" w14:textId="243CE7A5" w:rsidR="00195279" w:rsidRPr="006F6FA8" w:rsidRDefault="00BD2B6B">
      <w:pPr>
        <w:numPr>
          <w:ilvl w:val="0"/>
          <w:numId w:val="133"/>
        </w:numPr>
        <w:suppressAutoHyphens w:val="0"/>
        <w:spacing w:after="0" w:line="100" w:lineRule="atLeast"/>
        <w:jc w:val="both"/>
        <w:rPr>
          <w:rFonts w:ascii="Times New Roman" w:hAnsi="Times New Roman"/>
          <w:sz w:val="24"/>
          <w:szCs w:val="24"/>
        </w:rPr>
      </w:pPr>
      <w:r w:rsidRPr="006F6FA8">
        <w:rPr>
          <w:rFonts w:ascii="Times New Roman" w:hAnsi="Times New Roman"/>
          <w:sz w:val="24"/>
          <w:szCs w:val="24"/>
        </w:rPr>
        <w:t xml:space="preserve">Sprožilni dogodek: dogodek, ki pogojuje upravičenost do </w:t>
      </w:r>
      <w:r w:rsidR="00AE13BA" w:rsidRPr="006F6FA8">
        <w:rPr>
          <w:rFonts w:ascii="Times New Roman" w:hAnsi="Times New Roman"/>
          <w:sz w:val="24"/>
          <w:szCs w:val="24"/>
        </w:rPr>
        <w:t>nepovratnih sredstev</w:t>
      </w:r>
      <w:r w:rsidRPr="006F6FA8">
        <w:rPr>
          <w:rFonts w:ascii="Times New Roman" w:hAnsi="Times New Roman"/>
          <w:sz w:val="24"/>
          <w:szCs w:val="24"/>
        </w:rPr>
        <w:t>, je</w:t>
      </w:r>
      <w:r w:rsidR="00AE13BA" w:rsidRPr="006F6FA8">
        <w:rPr>
          <w:rFonts w:ascii="Times New Roman" w:hAnsi="Times New Roman"/>
          <w:sz w:val="24"/>
          <w:szCs w:val="24"/>
        </w:rPr>
        <w:t>,</w:t>
      </w:r>
      <w:r w:rsidRPr="006F6FA8">
        <w:rPr>
          <w:rFonts w:ascii="Times New Roman" w:hAnsi="Times New Roman"/>
          <w:sz w:val="24"/>
          <w:szCs w:val="24"/>
        </w:rPr>
        <w:t xml:space="preserve"> </w:t>
      </w:r>
      <w:r w:rsidR="00AE13BA" w:rsidRPr="006F6FA8">
        <w:rPr>
          <w:rFonts w:ascii="Times New Roman" w:hAnsi="Times New Roman"/>
          <w:sz w:val="24"/>
          <w:szCs w:val="24"/>
        </w:rPr>
        <w:t xml:space="preserve">da je </w:t>
      </w:r>
      <w:r w:rsidRPr="006F6FA8">
        <w:rPr>
          <w:rFonts w:ascii="Times New Roman" w:hAnsi="Times New Roman"/>
          <w:sz w:val="24"/>
          <w:szCs w:val="24"/>
        </w:rPr>
        <w:t>skupina mladih dejansko izvedla projekt.</w:t>
      </w:r>
    </w:p>
    <w:p w14:paraId="132A96FC" w14:textId="77777777" w:rsidR="00195279" w:rsidRPr="006F6FA8" w:rsidRDefault="00BD2B6B">
      <w:pPr>
        <w:pStyle w:val="ListParagraph"/>
        <w:numPr>
          <w:ilvl w:val="0"/>
          <w:numId w:val="133"/>
        </w:numPr>
        <w:suppressAutoHyphens w:val="0"/>
        <w:jc w:val="both"/>
        <w:rPr>
          <w:rFonts w:ascii="Times New Roman" w:hAnsi="Times New Roman" w:cs="Times New Roman"/>
          <w:sz w:val="24"/>
          <w:szCs w:val="24"/>
        </w:rPr>
      </w:pPr>
      <w:r w:rsidRPr="006F6FA8">
        <w:rPr>
          <w:rFonts w:ascii="Times New Roman" w:hAnsi="Times New Roman" w:cs="Times New Roman"/>
          <w:sz w:val="24"/>
          <w:szCs w:val="24"/>
        </w:rPr>
        <w:t xml:space="preserve">Dokazila: </w:t>
      </w:r>
    </w:p>
    <w:p w14:paraId="63EEF911" w14:textId="4BDD9469" w:rsidR="00195279" w:rsidRPr="006F6FA8" w:rsidRDefault="00BD2B6B">
      <w:pPr>
        <w:spacing w:line="100" w:lineRule="atLeast"/>
        <w:ind w:left="720"/>
        <w:jc w:val="both"/>
        <w:rPr>
          <w:rFonts w:ascii="Times New Roman" w:hAnsi="Times New Roman"/>
          <w:sz w:val="24"/>
          <w:szCs w:val="24"/>
        </w:rPr>
      </w:pPr>
      <w:r w:rsidRPr="006F6FA8">
        <w:rPr>
          <w:rFonts w:ascii="Times New Roman" w:hAnsi="Times New Roman"/>
          <w:sz w:val="24"/>
          <w:szCs w:val="24"/>
        </w:rPr>
        <w:t xml:space="preserve">- dokazilo o izvajanju projekta bo zagotovljeno v obliki opisa opravljenih </w:t>
      </w:r>
      <w:r w:rsidR="00AE13BA" w:rsidRPr="006F6FA8">
        <w:rPr>
          <w:rFonts w:ascii="Times New Roman" w:hAnsi="Times New Roman"/>
          <w:sz w:val="24"/>
          <w:szCs w:val="24"/>
        </w:rPr>
        <w:t>aktivnosti</w:t>
      </w:r>
      <w:r w:rsidRPr="006F6FA8">
        <w:rPr>
          <w:rFonts w:ascii="Times New Roman" w:hAnsi="Times New Roman"/>
          <w:sz w:val="24"/>
          <w:szCs w:val="24"/>
        </w:rPr>
        <w:t xml:space="preserve"> v končnem poročilu.</w:t>
      </w:r>
    </w:p>
    <w:p w14:paraId="7180A241" w14:textId="77777777" w:rsidR="00195279" w:rsidRPr="006F6FA8" w:rsidRDefault="00BD2B6B">
      <w:pPr>
        <w:numPr>
          <w:ilvl w:val="0"/>
          <w:numId w:val="133"/>
        </w:numPr>
        <w:suppressAutoHyphens w:val="0"/>
        <w:spacing w:after="0" w:line="100" w:lineRule="atLeast"/>
        <w:jc w:val="both"/>
        <w:rPr>
          <w:rFonts w:ascii="Times New Roman" w:hAnsi="Times New Roman"/>
          <w:sz w:val="24"/>
          <w:szCs w:val="24"/>
        </w:rPr>
      </w:pPr>
      <w:r w:rsidRPr="006F6FA8">
        <w:rPr>
          <w:rFonts w:ascii="Times New Roman" w:hAnsi="Times New Roman"/>
          <w:sz w:val="24"/>
          <w:szCs w:val="24"/>
        </w:rPr>
        <w:t xml:space="preserve">Poročanje:  </w:t>
      </w:r>
    </w:p>
    <w:p w14:paraId="6EDD8575" w14:textId="2641D8FF" w:rsidR="00195279" w:rsidRPr="006F6FA8" w:rsidRDefault="00BD2B6B">
      <w:pPr>
        <w:spacing w:line="100" w:lineRule="atLeast"/>
        <w:ind w:left="720"/>
        <w:jc w:val="both"/>
        <w:rPr>
          <w:rFonts w:ascii="Times New Roman" w:hAnsi="Times New Roman"/>
          <w:sz w:val="24"/>
          <w:szCs w:val="24"/>
        </w:rPr>
      </w:pPr>
      <w:r w:rsidRPr="006F6FA8">
        <w:rPr>
          <w:rFonts w:ascii="Times New Roman" w:hAnsi="Times New Roman"/>
          <w:sz w:val="24"/>
          <w:szCs w:val="24"/>
        </w:rPr>
        <w:t>- koordinator mora poročati o projektu solidarnosti v imenu skupine mladih in v končnem poročilu zagotoviti informacije o izvedenih projektnih aktivnostih;</w:t>
      </w:r>
    </w:p>
    <w:p w14:paraId="4355BE6F" w14:textId="77777777" w:rsidR="00195279" w:rsidRPr="006F6FA8" w:rsidRDefault="00BD2B6B">
      <w:pPr>
        <w:spacing w:line="100" w:lineRule="atLeast"/>
        <w:ind w:left="720"/>
        <w:jc w:val="both"/>
        <w:rPr>
          <w:rFonts w:ascii="Times New Roman" w:hAnsi="Times New Roman"/>
          <w:sz w:val="24"/>
          <w:szCs w:val="24"/>
        </w:rPr>
      </w:pPr>
      <w:r w:rsidRPr="006F6FA8">
        <w:rPr>
          <w:rFonts w:ascii="Times New Roman" w:hAnsi="Times New Roman"/>
          <w:sz w:val="24"/>
          <w:szCs w:val="24"/>
        </w:rPr>
        <w:t xml:space="preserve">- udeleženci projekta morajo preko spletnega vprašalnika predložiti svoje povratne informacije o sodelovanju v projektu. </w:t>
      </w:r>
    </w:p>
    <w:p w14:paraId="40E66CA8" w14:textId="53E5F02B" w:rsidR="00195279" w:rsidRPr="006F6FA8" w:rsidRDefault="00BD2B6B">
      <w:pPr>
        <w:spacing w:line="100" w:lineRule="atLeast"/>
        <w:ind w:firstLine="360"/>
        <w:jc w:val="both"/>
        <w:rPr>
          <w:rFonts w:ascii="Times New Roman" w:hAnsi="Times New Roman"/>
          <w:b/>
          <w:sz w:val="24"/>
          <w:szCs w:val="24"/>
        </w:rPr>
      </w:pPr>
      <w:r w:rsidRPr="006F6FA8">
        <w:rPr>
          <w:rFonts w:ascii="Times New Roman" w:hAnsi="Times New Roman"/>
          <w:b/>
          <w:sz w:val="24"/>
          <w:szCs w:val="24"/>
        </w:rPr>
        <w:t xml:space="preserve">B. Stroški </w:t>
      </w:r>
      <w:r w:rsidR="003F34A3" w:rsidRPr="006F6FA8">
        <w:rPr>
          <w:rFonts w:ascii="Times New Roman" w:hAnsi="Times New Roman"/>
          <w:b/>
          <w:sz w:val="24"/>
          <w:szCs w:val="24"/>
        </w:rPr>
        <w:t>inštruktorja</w:t>
      </w:r>
      <w:r w:rsidRPr="006F6FA8">
        <w:rPr>
          <w:rFonts w:ascii="Times New Roman" w:hAnsi="Times New Roman"/>
          <w:b/>
          <w:sz w:val="24"/>
          <w:szCs w:val="24"/>
        </w:rPr>
        <w:t xml:space="preserve"> </w:t>
      </w:r>
    </w:p>
    <w:p w14:paraId="43BCF45B" w14:textId="3E2CD5EC" w:rsidR="00195279" w:rsidRPr="006F6FA8" w:rsidRDefault="00BD2B6B">
      <w:pPr>
        <w:numPr>
          <w:ilvl w:val="0"/>
          <w:numId w:val="136"/>
        </w:numPr>
        <w:suppressAutoHyphens w:val="0"/>
        <w:spacing w:line="100" w:lineRule="atLeast"/>
        <w:jc w:val="both"/>
        <w:rPr>
          <w:rFonts w:ascii="Times New Roman" w:hAnsi="Times New Roman"/>
          <w:sz w:val="24"/>
          <w:szCs w:val="24"/>
        </w:rPr>
      </w:pPr>
      <w:r w:rsidRPr="006F6FA8">
        <w:rPr>
          <w:rFonts w:ascii="Times New Roman" w:hAnsi="Times New Roman"/>
          <w:sz w:val="24"/>
          <w:szCs w:val="24"/>
        </w:rPr>
        <w:t xml:space="preserve">Izračun zneska </w:t>
      </w:r>
      <w:r w:rsidR="00E87106" w:rsidRPr="006F6FA8">
        <w:rPr>
          <w:rFonts w:ascii="Times New Roman" w:hAnsi="Times New Roman"/>
          <w:sz w:val="24"/>
          <w:szCs w:val="24"/>
        </w:rPr>
        <w:t>nepovratnih sredstev</w:t>
      </w:r>
      <w:r w:rsidRPr="006F6FA8">
        <w:rPr>
          <w:rFonts w:ascii="Times New Roman" w:hAnsi="Times New Roman"/>
          <w:sz w:val="24"/>
          <w:szCs w:val="24"/>
        </w:rPr>
        <w:t xml:space="preserve">: znesek nepovratnih sredstev se izračuna tako, da se delovni dnevi </w:t>
      </w:r>
      <w:r w:rsidR="00570327" w:rsidRPr="006F6FA8">
        <w:rPr>
          <w:rFonts w:ascii="Times New Roman" w:hAnsi="Times New Roman"/>
          <w:sz w:val="24"/>
          <w:szCs w:val="24"/>
        </w:rPr>
        <w:t xml:space="preserve">inštruktorja </w:t>
      </w:r>
      <w:r w:rsidRPr="006F6FA8">
        <w:rPr>
          <w:rFonts w:ascii="Times New Roman" w:hAnsi="Times New Roman"/>
          <w:sz w:val="24"/>
          <w:szCs w:val="24"/>
        </w:rPr>
        <w:t>pomnožijo z vložkom na enoto, ki se uporablja za zadevno državo, kot je določeno v Prilogi IV k Sporazumu. Omejitev zgornje meje zneska, dodeljenega za stroške usposabljanja, bo določena na največ 12 dni na projekt.</w:t>
      </w:r>
    </w:p>
    <w:p w14:paraId="42F722FF" w14:textId="1E8C8E4F" w:rsidR="00195279" w:rsidRPr="006F6FA8" w:rsidRDefault="00BD2B6B">
      <w:pPr>
        <w:numPr>
          <w:ilvl w:val="0"/>
          <w:numId w:val="136"/>
        </w:numPr>
        <w:suppressAutoHyphens w:val="0"/>
        <w:spacing w:after="0" w:line="100" w:lineRule="atLeast"/>
        <w:jc w:val="both"/>
        <w:rPr>
          <w:rFonts w:ascii="Times New Roman" w:hAnsi="Times New Roman"/>
          <w:sz w:val="24"/>
          <w:szCs w:val="24"/>
        </w:rPr>
      </w:pPr>
      <w:r w:rsidRPr="006F6FA8">
        <w:rPr>
          <w:rFonts w:ascii="Times New Roman" w:hAnsi="Times New Roman"/>
          <w:sz w:val="24"/>
          <w:szCs w:val="24"/>
        </w:rPr>
        <w:t>Sprožilni dogodek: dogodek, ki pogojuje upravičenost do nepovratnih sredstev, je</w:t>
      </w:r>
      <w:r w:rsidR="00E87106" w:rsidRPr="006F6FA8">
        <w:rPr>
          <w:rFonts w:ascii="Times New Roman" w:hAnsi="Times New Roman"/>
          <w:sz w:val="24"/>
          <w:szCs w:val="24"/>
        </w:rPr>
        <w:t>,</w:t>
      </w:r>
      <w:r w:rsidRPr="006F6FA8">
        <w:rPr>
          <w:rFonts w:ascii="Times New Roman" w:hAnsi="Times New Roman"/>
          <w:sz w:val="24"/>
          <w:szCs w:val="24"/>
        </w:rPr>
        <w:t xml:space="preserve"> </w:t>
      </w:r>
      <w:r w:rsidR="00E87106" w:rsidRPr="006F6FA8">
        <w:rPr>
          <w:rFonts w:ascii="Times New Roman" w:hAnsi="Times New Roman"/>
          <w:sz w:val="24"/>
          <w:szCs w:val="24"/>
        </w:rPr>
        <w:t xml:space="preserve">da je skupina mladih uporabila </w:t>
      </w:r>
      <w:r w:rsidR="00570327" w:rsidRPr="006F6FA8">
        <w:rPr>
          <w:rFonts w:ascii="Times New Roman" w:hAnsi="Times New Roman"/>
          <w:sz w:val="24"/>
          <w:szCs w:val="24"/>
        </w:rPr>
        <w:t xml:space="preserve">inštruktorja </w:t>
      </w:r>
      <w:r w:rsidRPr="006F6FA8">
        <w:rPr>
          <w:rFonts w:ascii="Times New Roman" w:hAnsi="Times New Roman"/>
          <w:sz w:val="24"/>
          <w:szCs w:val="24"/>
        </w:rPr>
        <w:t>za namene, opisane v Prilogi II k Sporazumu.</w:t>
      </w:r>
    </w:p>
    <w:p w14:paraId="472C2E30" w14:textId="77777777" w:rsidR="00195279" w:rsidRPr="006F6FA8" w:rsidRDefault="00195279">
      <w:pPr>
        <w:suppressAutoHyphens w:val="0"/>
        <w:spacing w:after="0" w:line="100" w:lineRule="atLeast"/>
        <w:ind w:left="720"/>
        <w:jc w:val="both"/>
        <w:rPr>
          <w:rFonts w:ascii="Times New Roman" w:hAnsi="Times New Roman"/>
          <w:sz w:val="24"/>
          <w:szCs w:val="24"/>
        </w:rPr>
      </w:pPr>
    </w:p>
    <w:p w14:paraId="7674C465" w14:textId="77777777" w:rsidR="00195279" w:rsidRPr="006F6FA8" w:rsidRDefault="00BD2B6B">
      <w:pPr>
        <w:numPr>
          <w:ilvl w:val="0"/>
          <w:numId w:val="136"/>
        </w:numPr>
        <w:suppressAutoHyphens w:val="0"/>
        <w:spacing w:after="0" w:line="100" w:lineRule="atLeast"/>
        <w:jc w:val="both"/>
        <w:rPr>
          <w:rFonts w:ascii="Times New Roman" w:hAnsi="Times New Roman"/>
          <w:sz w:val="24"/>
          <w:szCs w:val="24"/>
        </w:rPr>
      </w:pPr>
      <w:r w:rsidRPr="006F6FA8">
        <w:rPr>
          <w:rFonts w:ascii="Times New Roman" w:hAnsi="Times New Roman"/>
          <w:sz w:val="24"/>
          <w:szCs w:val="24"/>
        </w:rPr>
        <w:t xml:space="preserve">Dokazila: </w:t>
      </w:r>
    </w:p>
    <w:p w14:paraId="789F55C4" w14:textId="49471587" w:rsidR="00195279" w:rsidRPr="006F6FA8" w:rsidRDefault="00BD2B6B">
      <w:pPr>
        <w:pStyle w:val="ListBullet"/>
        <w:numPr>
          <w:ilvl w:val="0"/>
          <w:numId w:val="138"/>
        </w:numPr>
        <w:rPr>
          <w:szCs w:val="24"/>
        </w:rPr>
      </w:pPr>
      <w:r w:rsidRPr="006F6FA8">
        <w:rPr>
          <w:szCs w:val="24"/>
        </w:rPr>
        <w:t xml:space="preserve">dokazilo o izvajanju projekta bo zagotovljeno v obliki opisa opravljenih </w:t>
      </w:r>
      <w:r w:rsidR="00E87106" w:rsidRPr="006F6FA8">
        <w:rPr>
          <w:szCs w:val="24"/>
        </w:rPr>
        <w:t>akti</w:t>
      </w:r>
      <w:r w:rsidRPr="006F6FA8">
        <w:rPr>
          <w:szCs w:val="24"/>
        </w:rPr>
        <w:t>vnosti v končnem poročilu.</w:t>
      </w:r>
    </w:p>
    <w:p w14:paraId="13AA42CE" w14:textId="7BBA599B" w:rsidR="00195279" w:rsidRPr="006F6FA8" w:rsidRDefault="00BD2B6B">
      <w:pPr>
        <w:pStyle w:val="ListBullet"/>
        <w:numPr>
          <w:ilvl w:val="0"/>
          <w:numId w:val="138"/>
        </w:numPr>
        <w:rPr>
          <w:szCs w:val="24"/>
        </w:rPr>
      </w:pPr>
      <w:r w:rsidRPr="006F6FA8">
        <w:rPr>
          <w:szCs w:val="24"/>
        </w:rPr>
        <w:t xml:space="preserve">dokazilo o času, ki ga </w:t>
      </w:r>
      <w:r w:rsidR="00570327" w:rsidRPr="006F6FA8">
        <w:rPr>
          <w:szCs w:val="24"/>
        </w:rPr>
        <w:t xml:space="preserve">inštruktor </w:t>
      </w:r>
      <w:r w:rsidRPr="006F6FA8">
        <w:rPr>
          <w:szCs w:val="24"/>
        </w:rPr>
        <w:t xml:space="preserve">porabi za projekt, bo zagotovljeno v obliki </w:t>
      </w:r>
      <w:r w:rsidR="00570327" w:rsidRPr="006F6FA8">
        <w:rPr>
          <w:color w:val="000000" w:themeColor="text1"/>
          <w:szCs w:val="24"/>
        </w:rPr>
        <w:t>časovnice</w:t>
      </w:r>
      <w:r w:rsidRPr="006F6FA8">
        <w:rPr>
          <w:szCs w:val="24"/>
        </w:rPr>
        <w:t xml:space="preserve">, vključno z imenom </w:t>
      </w:r>
      <w:r w:rsidR="00570327" w:rsidRPr="006F6FA8">
        <w:rPr>
          <w:szCs w:val="24"/>
        </w:rPr>
        <w:t>inštruktorja</w:t>
      </w:r>
      <w:r w:rsidRPr="006F6FA8">
        <w:rPr>
          <w:szCs w:val="24"/>
        </w:rPr>
        <w:t xml:space="preserve">, datumi in skupnim številom dni dela </w:t>
      </w:r>
      <w:r w:rsidR="00570327" w:rsidRPr="006F6FA8">
        <w:rPr>
          <w:szCs w:val="24"/>
        </w:rPr>
        <w:t xml:space="preserve">inštruktorja </w:t>
      </w:r>
      <w:r w:rsidRPr="006F6FA8">
        <w:rPr>
          <w:szCs w:val="24"/>
        </w:rPr>
        <w:t>za projekt.</w:t>
      </w:r>
    </w:p>
    <w:p w14:paraId="085A2E04" w14:textId="65C2CD78" w:rsidR="00195279" w:rsidRPr="006F6FA8" w:rsidRDefault="00BD2B6B">
      <w:pPr>
        <w:numPr>
          <w:ilvl w:val="0"/>
          <w:numId w:val="136"/>
        </w:numPr>
        <w:suppressAutoHyphens w:val="0"/>
        <w:spacing w:after="0" w:line="100" w:lineRule="atLeast"/>
        <w:jc w:val="both"/>
        <w:rPr>
          <w:rFonts w:ascii="Times New Roman" w:hAnsi="Times New Roman"/>
          <w:sz w:val="24"/>
          <w:szCs w:val="24"/>
        </w:rPr>
      </w:pPr>
      <w:r w:rsidRPr="006F6FA8">
        <w:rPr>
          <w:rFonts w:ascii="Times New Roman" w:hAnsi="Times New Roman"/>
          <w:sz w:val="24"/>
          <w:szCs w:val="24"/>
        </w:rPr>
        <w:t xml:space="preserve">Poročanje: koordinator mora poročati o </w:t>
      </w:r>
      <w:r w:rsidR="00570327" w:rsidRPr="006F6FA8">
        <w:rPr>
          <w:rFonts w:ascii="Times New Roman" w:hAnsi="Times New Roman"/>
          <w:sz w:val="24"/>
          <w:szCs w:val="24"/>
        </w:rPr>
        <w:t xml:space="preserve">solidarnostnem </w:t>
      </w:r>
      <w:r w:rsidRPr="006F6FA8">
        <w:rPr>
          <w:rFonts w:ascii="Times New Roman" w:hAnsi="Times New Roman"/>
          <w:sz w:val="24"/>
          <w:szCs w:val="24"/>
        </w:rPr>
        <w:t xml:space="preserve">projektu  v imenu skupine mladih in vključiti informacije o številu dni dela in vlogi/vključenosti </w:t>
      </w:r>
      <w:r w:rsidR="00570327" w:rsidRPr="006F6FA8">
        <w:rPr>
          <w:rFonts w:ascii="Times New Roman" w:hAnsi="Times New Roman"/>
          <w:sz w:val="24"/>
          <w:szCs w:val="24"/>
        </w:rPr>
        <w:t xml:space="preserve">inštruktorja </w:t>
      </w:r>
      <w:r w:rsidRPr="006F6FA8">
        <w:rPr>
          <w:rFonts w:ascii="Times New Roman" w:hAnsi="Times New Roman"/>
          <w:sz w:val="24"/>
          <w:szCs w:val="24"/>
        </w:rPr>
        <w:t>v projektu v končnem poročilu.</w:t>
      </w:r>
    </w:p>
    <w:p w14:paraId="1985AD7F" w14:textId="77777777" w:rsidR="00195279" w:rsidRPr="006F6FA8" w:rsidRDefault="00195279">
      <w:pPr>
        <w:spacing w:after="0" w:line="100" w:lineRule="atLeast"/>
        <w:jc w:val="both"/>
        <w:rPr>
          <w:rFonts w:ascii="Times New Roman" w:hAnsi="Times New Roman"/>
          <w:sz w:val="24"/>
          <w:szCs w:val="24"/>
        </w:rPr>
      </w:pPr>
    </w:p>
    <w:p w14:paraId="37DE4049" w14:textId="77777777" w:rsidR="00195279" w:rsidRPr="006F6FA8" w:rsidRDefault="00195279">
      <w:pPr>
        <w:tabs>
          <w:tab w:val="left" w:pos="851"/>
        </w:tabs>
        <w:spacing w:after="0" w:line="100" w:lineRule="atLeast"/>
        <w:ind w:left="360"/>
        <w:jc w:val="both"/>
        <w:rPr>
          <w:rFonts w:ascii="Times New Roman" w:hAnsi="Times New Roman"/>
          <w:b/>
          <w:sz w:val="24"/>
          <w:szCs w:val="24"/>
          <w:shd w:val="clear" w:color="auto" w:fill="FFFF00"/>
        </w:rPr>
      </w:pPr>
    </w:p>
    <w:p w14:paraId="48FCF068" w14:textId="77777777" w:rsidR="00195279" w:rsidRPr="006F6FA8" w:rsidRDefault="00BD2B6B">
      <w:pPr>
        <w:jc w:val="both"/>
        <w:rPr>
          <w:rFonts w:ascii="Times New Roman" w:hAnsi="Times New Roman"/>
          <w:sz w:val="24"/>
          <w:szCs w:val="24"/>
        </w:rPr>
      </w:pPr>
      <w:r w:rsidRPr="006F6FA8">
        <w:rPr>
          <w:rFonts w:ascii="Times New Roman" w:hAnsi="Times New Roman"/>
          <w:b/>
          <w:sz w:val="24"/>
          <w:szCs w:val="24"/>
        </w:rPr>
        <w:lastRenderedPageBreak/>
        <w:t>II. PRAVILA, KI SE ZA PRORAČUNSKE KATEGORIJE UPORABLJAJO NA PODLAGI POVRAČILA DEJANSKO NASTALIH STROŠKOV</w:t>
      </w:r>
    </w:p>
    <w:p w14:paraId="2A9F8FD0" w14:textId="77777777" w:rsidR="00195279" w:rsidRPr="006F6FA8" w:rsidRDefault="00BD2B6B">
      <w:pPr>
        <w:jc w:val="both"/>
        <w:rPr>
          <w:rFonts w:ascii="Times New Roman" w:eastAsia="Times New Roman" w:hAnsi="Times New Roman"/>
          <w:sz w:val="24"/>
          <w:szCs w:val="24"/>
        </w:rPr>
      </w:pPr>
      <w:r w:rsidRPr="006F6FA8">
        <w:rPr>
          <w:rFonts w:ascii="Times New Roman" w:hAnsi="Times New Roman"/>
          <w:b/>
          <w:sz w:val="24"/>
          <w:szCs w:val="24"/>
        </w:rPr>
        <w:t>II.1. Pogoji za povračilo dejanskih stroškov</w:t>
      </w:r>
    </w:p>
    <w:p w14:paraId="465CE3B9" w14:textId="02CAB9FF" w:rsidR="00195279" w:rsidRPr="006F6FA8" w:rsidRDefault="00BD2B6B">
      <w:pPr>
        <w:spacing w:after="0" w:line="100" w:lineRule="atLeast"/>
        <w:jc w:val="both"/>
        <w:rPr>
          <w:rFonts w:ascii="Times New Roman" w:hAnsi="Times New Roman"/>
          <w:sz w:val="24"/>
          <w:szCs w:val="24"/>
        </w:rPr>
      </w:pPr>
      <w:r w:rsidRPr="006F6FA8">
        <w:rPr>
          <w:rFonts w:ascii="Times New Roman" w:eastAsia="Times New Roman" w:hAnsi="Times New Roman"/>
          <w:sz w:val="24"/>
          <w:szCs w:val="24"/>
        </w:rPr>
        <w:t xml:space="preserve">Kadar </w:t>
      </w:r>
      <w:r w:rsidR="00E87106" w:rsidRPr="006F6FA8">
        <w:rPr>
          <w:rFonts w:ascii="Times New Roman" w:eastAsia="Times New Roman" w:hAnsi="Times New Roman"/>
          <w:sz w:val="24"/>
          <w:szCs w:val="24"/>
        </w:rPr>
        <w:t>so nepovratna sredstva</w:t>
      </w:r>
      <w:r w:rsidRPr="006F6FA8">
        <w:rPr>
          <w:rFonts w:ascii="Times New Roman" w:eastAsia="Times New Roman" w:hAnsi="Times New Roman"/>
          <w:sz w:val="24"/>
          <w:szCs w:val="24"/>
        </w:rPr>
        <w:t xml:space="preserve"> v obliki povračila dejanskih stroškov, morajo veljati naslednji pogoji:</w:t>
      </w:r>
    </w:p>
    <w:p w14:paraId="7498FCC8" w14:textId="77777777" w:rsidR="00195279" w:rsidRPr="006F6FA8" w:rsidRDefault="00195279">
      <w:pPr>
        <w:spacing w:after="0" w:line="100" w:lineRule="atLeast"/>
        <w:jc w:val="both"/>
        <w:rPr>
          <w:rFonts w:ascii="Times New Roman" w:hAnsi="Times New Roman"/>
          <w:sz w:val="24"/>
          <w:szCs w:val="24"/>
        </w:rPr>
      </w:pPr>
    </w:p>
    <w:p w14:paraId="2C2676EC" w14:textId="77777777" w:rsidR="00195279" w:rsidRPr="006F6FA8" w:rsidRDefault="00BD2B6B">
      <w:pPr>
        <w:numPr>
          <w:ilvl w:val="0"/>
          <w:numId w:val="32"/>
        </w:numPr>
        <w:spacing w:after="0" w:line="100" w:lineRule="atLeast"/>
        <w:ind w:left="709" w:hanging="567"/>
        <w:jc w:val="both"/>
        <w:rPr>
          <w:rFonts w:ascii="Times New Roman" w:hAnsi="Times New Roman"/>
          <w:sz w:val="24"/>
          <w:szCs w:val="24"/>
        </w:rPr>
      </w:pPr>
      <w:r w:rsidRPr="006F6FA8">
        <w:rPr>
          <w:rFonts w:ascii="Times New Roman" w:eastAsia="Times New Roman" w:hAnsi="Times New Roman"/>
          <w:sz w:val="24"/>
          <w:szCs w:val="24"/>
        </w:rPr>
        <w:t>so stroški, ki jih je imel upravičenec;</w:t>
      </w:r>
    </w:p>
    <w:p w14:paraId="5AAD15B9" w14:textId="77777777" w:rsidR="00195279" w:rsidRPr="006F6FA8" w:rsidRDefault="00195279">
      <w:pPr>
        <w:spacing w:after="0" w:line="100" w:lineRule="atLeast"/>
        <w:ind w:left="709" w:hanging="567"/>
        <w:jc w:val="both"/>
        <w:rPr>
          <w:rFonts w:ascii="Times New Roman" w:hAnsi="Times New Roman"/>
          <w:sz w:val="24"/>
          <w:szCs w:val="24"/>
        </w:rPr>
      </w:pPr>
    </w:p>
    <w:p w14:paraId="3D2739D1" w14:textId="6DB35137" w:rsidR="00195279" w:rsidRPr="006F6FA8" w:rsidRDefault="00BD2B6B">
      <w:pPr>
        <w:numPr>
          <w:ilvl w:val="0"/>
          <w:numId w:val="32"/>
        </w:numPr>
        <w:spacing w:after="0" w:line="100" w:lineRule="atLeast"/>
        <w:ind w:left="709" w:hanging="567"/>
        <w:jc w:val="both"/>
        <w:rPr>
          <w:rFonts w:ascii="Times New Roman" w:hAnsi="Times New Roman"/>
          <w:sz w:val="24"/>
          <w:szCs w:val="24"/>
        </w:rPr>
      </w:pPr>
      <w:r w:rsidRPr="006F6FA8">
        <w:rPr>
          <w:rFonts w:ascii="Times New Roman" w:eastAsia="Times New Roman" w:hAnsi="Times New Roman"/>
          <w:sz w:val="24"/>
          <w:szCs w:val="24"/>
        </w:rPr>
        <w:t>nasta</w:t>
      </w:r>
      <w:r w:rsidR="00E87106" w:rsidRPr="006F6FA8">
        <w:rPr>
          <w:rFonts w:ascii="Times New Roman" w:eastAsia="Times New Roman" w:hAnsi="Times New Roman"/>
          <w:sz w:val="24"/>
          <w:szCs w:val="24"/>
        </w:rPr>
        <w:t>li so v obdobju iz člena I.2.2;</w:t>
      </w:r>
    </w:p>
    <w:p w14:paraId="24E1D813" w14:textId="77777777" w:rsidR="00195279" w:rsidRPr="006F6FA8" w:rsidRDefault="00195279">
      <w:pPr>
        <w:tabs>
          <w:tab w:val="left" w:pos="567"/>
        </w:tabs>
        <w:spacing w:after="0" w:line="100" w:lineRule="atLeast"/>
        <w:ind w:left="709" w:hanging="567"/>
        <w:jc w:val="both"/>
        <w:rPr>
          <w:rFonts w:ascii="Times New Roman" w:hAnsi="Times New Roman"/>
          <w:sz w:val="24"/>
          <w:szCs w:val="24"/>
        </w:rPr>
      </w:pPr>
    </w:p>
    <w:p w14:paraId="072B1FE1" w14:textId="77777777" w:rsidR="00195279" w:rsidRPr="006F6FA8" w:rsidRDefault="00BD2B6B">
      <w:pPr>
        <w:numPr>
          <w:ilvl w:val="0"/>
          <w:numId w:val="32"/>
        </w:numPr>
        <w:spacing w:after="0" w:line="100" w:lineRule="atLeast"/>
        <w:ind w:left="709" w:hanging="567"/>
        <w:jc w:val="both"/>
        <w:rPr>
          <w:rFonts w:ascii="Times New Roman" w:eastAsia="Times New Roman" w:hAnsi="Times New Roman"/>
          <w:sz w:val="24"/>
          <w:szCs w:val="24"/>
        </w:rPr>
      </w:pPr>
      <w:r w:rsidRPr="006F6FA8">
        <w:rPr>
          <w:rFonts w:ascii="Times New Roman" w:eastAsia="Times New Roman" w:hAnsi="Times New Roman"/>
          <w:sz w:val="24"/>
          <w:szCs w:val="24"/>
        </w:rPr>
        <w:t>navedeni so v oceni proračuna iz Priloge II ali so upravičeni zaradi proračunskih prerazporeditev v skladu s členom I.3.3;</w:t>
      </w:r>
    </w:p>
    <w:p w14:paraId="1C72BF73" w14:textId="77777777" w:rsidR="00195279" w:rsidRPr="006F6FA8" w:rsidRDefault="00195279">
      <w:pPr>
        <w:spacing w:after="0" w:line="100" w:lineRule="atLeast"/>
        <w:ind w:left="709" w:hanging="567"/>
        <w:jc w:val="both"/>
        <w:rPr>
          <w:rFonts w:ascii="Times New Roman" w:eastAsia="Times New Roman" w:hAnsi="Times New Roman"/>
          <w:sz w:val="24"/>
          <w:szCs w:val="24"/>
        </w:rPr>
      </w:pPr>
    </w:p>
    <w:p w14:paraId="792767E7" w14:textId="77777777" w:rsidR="00195279" w:rsidRPr="006F6FA8" w:rsidRDefault="00BD2B6B">
      <w:pPr>
        <w:numPr>
          <w:ilvl w:val="0"/>
          <w:numId w:val="32"/>
        </w:numPr>
        <w:spacing w:after="0" w:line="100" w:lineRule="atLeast"/>
        <w:ind w:left="709" w:hanging="567"/>
        <w:jc w:val="both"/>
        <w:rPr>
          <w:rFonts w:ascii="Times New Roman" w:eastAsia="Times New Roman" w:hAnsi="Times New Roman"/>
          <w:sz w:val="24"/>
          <w:szCs w:val="24"/>
        </w:rPr>
      </w:pPr>
      <w:r w:rsidRPr="006F6FA8">
        <w:rPr>
          <w:rFonts w:ascii="Times New Roman" w:eastAsia="Times New Roman" w:hAnsi="Times New Roman"/>
          <w:sz w:val="24"/>
          <w:szCs w:val="24"/>
        </w:rPr>
        <w:t>nastanejo v zvezi s projektom, kot je opisano v Prilogi II, in so potrebni za njegovo izvajanje;</w:t>
      </w:r>
    </w:p>
    <w:p w14:paraId="77CA13E8" w14:textId="77777777" w:rsidR="00195279" w:rsidRPr="006F6FA8" w:rsidRDefault="00195279">
      <w:pPr>
        <w:spacing w:after="0" w:line="100" w:lineRule="atLeast"/>
        <w:ind w:left="709" w:hanging="567"/>
        <w:jc w:val="both"/>
        <w:rPr>
          <w:rFonts w:ascii="Times New Roman" w:eastAsia="Times New Roman" w:hAnsi="Times New Roman"/>
          <w:sz w:val="24"/>
          <w:szCs w:val="24"/>
        </w:rPr>
      </w:pPr>
    </w:p>
    <w:p w14:paraId="1E6AA963" w14:textId="77777777" w:rsidR="00195279" w:rsidRPr="006F6FA8" w:rsidRDefault="00BD2B6B">
      <w:pPr>
        <w:numPr>
          <w:ilvl w:val="0"/>
          <w:numId w:val="32"/>
        </w:numPr>
        <w:spacing w:after="0" w:line="100" w:lineRule="atLeast"/>
        <w:ind w:left="709" w:hanging="567"/>
        <w:jc w:val="both"/>
        <w:rPr>
          <w:rFonts w:ascii="Times New Roman" w:eastAsia="Times New Roman" w:hAnsi="Times New Roman"/>
          <w:sz w:val="24"/>
          <w:szCs w:val="24"/>
        </w:rPr>
      </w:pPr>
      <w:r w:rsidRPr="006F6FA8">
        <w:rPr>
          <w:rFonts w:ascii="Times New Roman" w:eastAsia="Times New Roman" w:hAnsi="Times New Roman"/>
          <w:sz w:val="24"/>
          <w:szCs w:val="24"/>
        </w:rPr>
        <w:t xml:space="preserve">so določljivi in preverljivi ter zlasti evidentirani v računovodskih izkazih upravičenca in določeni v skladu z računovodskimi standardi, ki se uporabljajo v državi, kjer ima upravičenec sedež, in v skladu z njegovo običajno prakso stroškovnega računovodstva;  </w:t>
      </w:r>
    </w:p>
    <w:p w14:paraId="7CF10969" w14:textId="77777777" w:rsidR="00195279" w:rsidRPr="006F6FA8" w:rsidRDefault="00195279">
      <w:pPr>
        <w:spacing w:after="0" w:line="100" w:lineRule="atLeast"/>
        <w:ind w:left="709" w:hanging="567"/>
        <w:jc w:val="both"/>
        <w:rPr>
          <w:rFonts w:ascii="Times New Roman" w:eastAsia="Times New Roman" w:hAnsi="Times New Roman"/>
          <w:sz w:val="24"/>
          <w:szCs w:val="24"/>
        </w:rPr>
      </w:pPr>
    </w:p>
    <w:p w14:paraId="4603082A" w14:textId="77777777" w:rsidR="00195279" w:rsidRPr="006F6FA8" w:rsidRDefault="00BD2B6B">
      <w:pPr>
        <w:numPr>
          <w:ilvl w:val="0"/>
          <w:numId w:val="32"/>
        </w:numPr>
        <w:spacing w:after="0" w:line="100" w:lineRule="atLeast"/>
        <w:ind w:left="709" w:hanging="567"/>
        <w:jc w:val="both"/>
        <w:rPr>
          <w:rFonts w:ascii="Times New Roman" w:eastAsia="Times New Roman" w:hAnsi="Times New Roman"/>
          <w:sz w:val="24"/>
          <w:szCs w:val="24"/>
        </w:rPr>
      </w:pPr>
      <w:r w:rsidRPr="006F6FA8">
        <w:rPr>
          <w:rFonts w:ascii="Times New Roman" w:eastAsia="Times New Roman" w:hAnsi="Times New Roman"/>
          <w:sz w:val="24"/>
          <w:szCs w:val="24"/>
        </w:rPr>
        <w:t xml:space="preserve">ustrezajo zahtevam davčne in socialne zakonodaje, ki se uporablja; </w:t>
      </w:r>
    </w:p>
    <w:p w14:paraId="7D5D1962" w14:textId="77777777" w:rsidR="00195279" w:rsidRPr="006F6FA8" w:rsidRDefault="00195279">
      <w:pPr>
        <w:spacing w:after="0" w:line="100" w:lineRule="atLeast"/>
        <w:ind w:left="709" w:hanging="567"/>
        <w:jc w:val="both"/>
        <w:rPr>
          <w:rFonts w:ascii="Times New Roman" w:eastAsia="Times New Roman" w:hAnsi="Times New Roman"/>
          <w:sz w:val="24"/>
          <w:szCs w:val="24"/>
        </w:rPr>
      </w:pPr>
    </w:p>
    <w:p w14:paraId="77A3B48B" w14:textId="77777777" w:rsidR="00195279" w:rsidRPr="006F6FA8" w:rsidRDefault="00BD2B6B">
      <w:pPr>
        <w:numPr>
          <w:ilvl w:val="0"/>
          <w:numId w:val="32"/>
        </w:numPr>
        <w:spacing w:after="0" w:line="100" w:lineRule="atLeast"/>
        <w:ind w:left="709" w:hanging="567"/>
        <w:jc w:val="both"/>
        <w:rPr>
          <w:rFonts w:ascii="Times New Roman" w:eastAsia="Times New Roman" w:hAnsi="Times New Roman"/>
          <w:sz w:val="24"/>
          <w:szCs w:val="24"/>
        </w:rPr>
      </w:pPr>
      <w:r w:rsidRPr="006F6FA8">
        <w:rPr>
          <w:rFonts w:ascii="Times New Roman" w:eastAsia="Times New Roman" w:hAnsi="Times New Roman"/>
          <w:sz w:val="24"/>
          <w:szCs w:val="24"/>
        </w:rPr>
        <w:t>so smotrni, utemeljeni in v skladu z načeli dobrega finančnega poslovodenja, zlasti glede gospodarnosti in učinkovitosti;</w:t>
      </w:r>
    </w:p>
    <w:p w14:paraId="5E5220B8" w14:textId="77777777" w:rsidR="00195279" w:rsidRPr="006F6FA8" w:rsidRDefault="00195279">
      <w:pPr>
        <w:spacing w:after="0" w:line="100" w:lineRule="atLeast"/>
        <w:ind w:left="709" w:hanging="567"/>
        <w:jc w:val="both"/>
        <w:rPr>
          <w:rFonts w:ascii="Times New Roman" w:eastAsia="Times New Roman" w:hAnsi="Times New Roman"/>
          <w:sz w:val="24"/>
          <w:szCs w:val="24"/>
        </w:rPr>
      </w:pPr>
    </w:p>
    <w:p w14:paraId="0FBE2629" w14:textId="77777777" w:rsidR="00195279" w:rsidRPr="006F6FA8" w:rsidRDefault="00BD2B6B">
      <w:pPr>
        <w:numPr>
          <w:ilvl w:val="0"/>
          <w:numId w:val="32"/>
        </w:numPr>
        <w:spacing w:after="0" w:line="100" w:lineRule="atLeast"/>
        <w:ind w:left="709" w:hanging="567"/>
        <w:jc w:val="both"/>
        <w:rPr>
          <w:rFonts w:ascii="Times New Roman" w:eastAsia="Times New Roman" w:hAnsi="Times New Roman"/>
          <w:sz w:val="24"/>
          <w:szCs w:val="24"/>
        </w:rPr>
      </w:pPr>
      <w:r w:rsidRPr="006F6FA8">
        <w:rPr>
          <w:rFonts w:ascii="Times New Roman" w:eastAsia="Times New Roman" w:hAnsi="Times New Roman"/>
          <w:sz w:val="24"/>
          <w:szCs w:val="24"/>
        </w:rPr>
        <w:t>niso kriti v obliki prispevka na enoto, kakor je določen v oddelku I te priloge.</w:t>
      </w:r>
    </w:p>
    <w:p w14:paraId="0CCABB47" w14:textId="77777777" w:rsidR="00195279" w:rsidRPr="006F6FA8" w:rsidRDefault="00195279">
      <w:pPr>
        <w:spacing w:after="0" w:line="100" w:lineRule="atLeast"/>
        <w:ind w:left="709" w:hanging="567"/>
        <w:jc w:val="both"/>
        <w:rPr>
          <w:rFonts w:ascii="Times New Roman" w:eastAsia="Times New Roman" w:hAnsi="Times New Roman"/>
          <w:sz w:val="24"/>
          <w:szCs w:val="24"/>
        </w:rPr>
      </w:pPr>
    </w:p>
    <w:p w14:paraId="07E1AD72" w14:textId="552F0013" w:rsidR="00B21894" w:rsidRPr="006F6FA8" w:rsidRDefault="00BD2B6B" w:rsidP="006F6FA8">
      <w:pPr>
        <w:jc w:val="both"/>
        <w:rPr>
          <w:rFonts w:ascii="Times New Roman" w:eastAsia="Times New Roman" w:hAnsi="Times New Roman"/>
          <w:sz w:val="24"/>
          <w:szCs w:val="24"/>
        </w:rPr>
      </w:pPr>
      <w:r w:rsidRPr="006F6FA8">
        <w:rPr>
          <w:rFonts w:ascii="Times New Roman" w:hAnsi="Times New Roman"/>
          <w:b/>
          <w:sz w:val="24"/>
          <w:szCs w:val="24"/>
        </w:rPr>
        <w:t>II.2. Izračun dejanskih stroškov</w:t>
      </w:r>
    </w:p>
    <w:p w14:paraId="3AC5AF62" w14:textId="4367B58B" w:rsidR="00B21894" w:rsidRPr="006F6FA8" w:rsidRDefault="00B21894" w:rsidP="00B21894">
      <w:pPr>
        <w:spacing w:line="100" w:lineRule="atLeast"/>
        <w:jc w:val="both"/>
        <w:rPr>
          <w:rFonts w:ascii="Times New Roman" w:hAnsi="Times New Roman"/>
          <w:b/>
          <w:sz w:val="24"/>
          <w:szCs w:val="24"/>
          <w:u w:val="single"/>
          <w:shd w:val="clear" w:color="auto" w:fill="FFFF00"/>
        </w:rPr>
      </w:pPr>
      <w:r w:rsidRPr="006F6FA8">
        <w:rPr>
          <w:rFonts w:ascii="Times New Roman" w:hAnsi="Times New Roman"/>
          <w:smallCaps/>
          <w:sz w:val="24"/>
          <w:szCs w:val="24"/>
        </w:rPr>
        <w:t>Za projekte prostovoljstva in posebna nepovratna sredstva</w:t>
      </w:r>
      <w:r w:rsidR="006F6FA8">
        <w:rPr>
          <w:rFonts w:ascii="Times New Roman" w:hAnsi="Times New Roman"/>
          <w:smallCaps/>
          <w:sz w:val="24"/>
          <w:szCs w:val="24"/>
        </w:rPr>
        <w:t xml:space="preserve"> za aktivnosti</w:t>
      </w:r>
      <w:r w:rsidRPr="006F6FA8">
        <w:rPr>
          <w:rFonts w:ascii="Times New Roman" w:hAnsi="Times New Roman"/>
          <w:smallCaps/>
          <w:sz w:val="24"/>
          <w:szCs w:val="24"/>
        </w:rPr>
        <w:t xml:space="preserve"> v okviru partnerstev za prostovoljstvo, pripravništva in za</w:t>
      </w:r>
      <w:r w:rsidRPr="006F6FA8">
        <w:rPr>
          <w:rFonts w:ascii="Times New Roman" w:hAnsi="Times New Roman"/>
          <w:smallCaps/>
          <w:color w:val="000000" w:themeColor="text1"/>
          <w:sz w:val="24"/>
          <w:szCs w:val="24"/>
        </w:rPr>
        <w:t>poslitve</w:t>
      </w:r>
    </w:p>
    <w:p w14:paraId="0747EC98" w14:textId="7BB5BE5B" w:rsidR="00B21894" w:rsidRPr="006F6FA8" w:rsidRDefault="00B21894" w:rsidP="00B21894">
      <w:pPr>
        <w:shd w:val="clear" w:color="auto" w:fill="FFFFFF" w:themeFill="background1"/>
        <w:spacing w:line="100" w:lineRule="atLeast"/>
        <w:jc w:val="both"/>
        <w:rPr>
          <w:rFonts w:ascii="Times New Roman" w:hAnsi="Times New Roman"/>
          <w:b/>
          <w:sz w:val="24"/>
          <w:szCs w:val="24"/>
          <w:u w:val="single"/>
          <w:shd w:val="clear" w:color="auto" w:fill="FFFF00"/>
        </w:rPr>
      </w:pPr>
      <w:r w:rsidRPr="006F6FA8">
        <w:rPr>
          <w:rFonts w:ascii="Times New Roman" w:hAnsi="Times New Roman"/>
          <w:b/>
          <w:sz w:val="24"/>
          <w:szCs w:val="24"/>
          <w:u w:val="single"/>
        </w:rPr>
        <w:t>A.1.</w:t>
      </w:r>
      <w:r w:rsidRPr="006F6FA8">
        <w:rPr>
          <w:rFonts w:ascii="Times New Roman" w:hAnsi="Times New Roman"/>
          <w:b/>
          <w:sz w:val="24"/>
          <w:szCs w:val="24"/>
          <w:u w:val="single"/>
          <w:shd w:val="clear" w:color="auto" w:fill="FFFFFF" w:themeFill="background1"/>
        </w:rPr>
        <w:t>Izredni stroški</w:t>
      </w:r>
    </w:p>
    <w:p w14:paraId="208DD965" w14:textId="3B2A0A29" w:rsidR="00195279" w:rsidRPr="006F6FA8" w:rsidRDefault="00BD2B6B">
      <w:pPr>
        <w:numPr>
          <w:ilvl w:val="0"/>
          <w:numId w:val="75"/>
        </w:numPr>
        <w:spacing w:line="100" w:lineRule="atLeast"/>
        <w:jc w:val="both"/>
        <w:rPr>
          <w:rFonts w:ascii="Times New Roman" w:hAnsi="Times New Roman"/>
          <w:sz w:val="24"/>
          <w:szCs w:val="24"/>
        </w:rPr>
      </w:pPr>
      <w:r w:rsidRPr="006F6FA8">
        <w:rPr>
          <w:rFonts w:ascii="Times New Roman" w:hAnsi="Times New Roman"/>
          <w:sz w:val="24"/>
          <w:szCs w:val="24"/>
        </w:rPr>
        <w:t>Izračun zneska nepovratnih sredstev: nepovratna sredstva znašajo 75 % upravičenih stroškov, ki so dejansko nastali za finančno jamstvo, 80 % upravičenih stroškov za drage potne stroške upravičenih udeležencev in 100 % upravičenih stroškov, ki so dejansko nastali za sodelovanje mladih z manj priložnostmi, stroški vizumov, dovoljenja za prebivanje, cepljenja, zdravstvena potrdila itd.</w:t>
      </w:r>
    </w:p>
    <w:p w14:paraId="7CD9CC48" w14:textId="20D0BED6" w:rsidR="00195279" w:rsidRPr="006F6FA8" w:rsidRDefault="00BD2B6B">
      <w:pPr>
        <w:numPr>
          <w:ilvl w:val="0"/>
          <w:numId w:val="75"/>
        </w:numPr>
        <w:spacing w:line="100" w:lineRule="atLeast"/>
        <w:jc w:val="both"/>
        <w:rPr>
          <w:rFonts w:ascii="Times New Roman" w:hAnsi="Times New Roman"/>
          <w:sz w:val="24"/>
          <w:szCs w:val="24"/>
        </w:rPr>
      </w:pPr>
      <w:r w:rsidRPr="006F6FA8">
        <w:rPr>
          <w:rFonts w:ascii="Times New Roman" w:hAnsi="Times New Roman"/>
          <w:sz w:val="24"/>
          <w:szCs w:val="24"/>
        </w:rPr>
        <w:t xml:space="preserve">Upravičeni stroški: </w:t>
      </w:r>
    </w:p>
    <w:p w14:paraId="637A7FF4" w14:textId="1F68E638" w:rsidR="00CF4A99" w:rsidRPr="006F6FA8" w:rsidRDefault="00CF4A99" w:rsidP="00CF4A99">
      <w:pPr>
        <w:numPr>
          <w:ilvl w:val="0"/>
          <w:numId w:val="74"/>
        </w:numPr>
        <w:spacing w:line="100" w:lineRule="atLeast"/>
        <w:ind w:left="1134"/>
        <w:jc w:val="both"/>
        <w:rPr>
          <w:rFonts w:ascii="Times New Roman" w:hAnsi="Times New Roman"/>
          <w:sz w:val="24"/>
          <w:szCs w:val="24"/>
        </w:rPr>
      </w:pPr>
      <w:r w:rsidRPr="006F6FA8">
        <w:rPr>
          <w:rFonts w:ascii="Times New Roman" w:hAnsi="Times New Roman"/>
          <w:sz w:val="24"/>
          <w:szCs w:val="24"/>
        </w:rPr>
        <w:lastRenderedPageBreak/>
        <w:t>Stroški, povezani s finančnim jamstvom, ki ga predloži upravičenec, kadar tako jamstvo zahteva nacionalna agencija, kakor je določeno v členu I.4.2 Sporazuma;</w:t>
      </w:r>
    </w:p>
    <w:p w14:paraId="01C28450" w14:textId="185C6920" w:rsidR="00195279" w:rsidRPr="006F6FA8" w:rsidRDefault="00BD2B6B">
      <w:pPr>
        <w:numPr>
          <w:ilvl w:val="0"/>
          <w:numId w:val="74"/>
        </w:numPr>
        <w:spacing w:line="100" w:lineRule="atLeast"/>
        <w:ind w:left="1134"/>
        <w:jc w:val="both"/>
        <w:rPr>
          <w:rFonts w:ascii="Times New Roman" w:hAnsi="Times New Roman"/>
          <w:sz w:val="24"/>
          <w:szCs w:val="24"/>
        </w:rPr>
      </w:pPr>
      <w:r w:rsidRPr="006F6FA8">
        <w:rPr>
          <w:rFonts w:ascii="Times New Roman" w:hAnsi="Times New Roman"/>
          <w:sz w:val="24"/>
          <w:szCs w:val="24"/>
        </w:rPr>
        <w:t>Stroški najvarčnejšega, a tudi najučinkovitejšega načina potovanja, za upravičene udeležence, za katere običajno pravilo financiranja ne krije vsaj 70 %. Izredni stroški za drago potovanje nadomeščajo običajna nepovratna sredstva za potne stroške.</w:t>
      </w:r>
    </w:p>
    <w:p w14:paraId="1E5AA511" w14:textId="420892A9" w:rsidR="00195279" w:rsidRPr="006F6FA8" w:rsidRDefault="00BD2B6B">
      <w:pPr>
        <w:numPr>
          <w:ilvl w:val="0"/>
          <w:numId w:val="74"/>
        </w:numPr>
        <w:spacing w:line="100" w:lineRule="atLeast"/>
        <w:ind w:left="1134"/>
        <w:jc w:val="both"/>
        <w:rPr>
          <w:rFonts w:ascii="Times New Roman" w:hAnsi="Times New Roman"/>
          <w:sz w:val="24"/>
          <w:szCs w:val="24"/>
        </w:rPr>
      </w:pPr>
      <w:r w:rsidRPr="006F6FA8">
        <w:rPr>
          <w:rFonts w:ascii="Times New Roman" w:hAnsi="Times New Roman"/>
          <w:sz w:val="24"/>
          <w:szCs w:val="24"/>
        </w:rPr>
        <w:t>Stroški, povezani z vizumi, dovoljenji za prebivanje in cepljenjem udeležencev v dejavnostih mobilnosti;</w:t>
      </w:r>
    </w:p>
    <w:p w14:paraId="167B32E8" w14:textId="030B3747" w:rsidR="00195279" w:rsidRPr="006F6FA8" w:rsidRDefault="00BD2B6B">
      <w:pPr>
        <w:numPr>
          <w:ilvl w:val="0"/>
          <w:numId w:val="74"/>
        </w:numPr>
        <w:spacing w:line="100" w:lineRule="atLeast"/>
        <w:ind w:left="1134"/>
        <w:jc w:val="both"/>
        <w:rPr>
          <w:rFonts w:ascii="Times New Roman" w:hAnsi="Times New Roman"/>
          <w:sz w:val="24"/>
          <w:szCs w:val="24"/>
        </w:rPr>
      </w:pPr>
      <w:r w:rsidRPr="006F6FA8">
        <w:rPr>
          <w:rFonts w:ascii="Times New Roman" w:hAnsi="Times New Roman"/>
          <w:sz w:val="24"/>
          <w:szCs w:val="24"/>
        </w:rPr>
        <w:t>Stroški za podporo udeležbe mladih z manj priložnostmi ali s posebnimi potrebami pod enakimi pogoji kot drugi, ki niso vključeni v nobeno drugo kategorijo stroškov za enoto;</w:t>
      </w:r>
    </w:p>
    <w:p w14:paraId="6EC4EC02" w14:textId="57BE3F4A" w:rsidR="00195279" w:rsidRPr="006F6FA8" w:rsidRDefault="00BD2B6B">
      <w:pPr>
        <w:numPr>
          <w:ilvl w:val="0"/>
          <w:numId w:val="75"/>
        </w:numPr>
        <w:spacing w:line="100" w:lineRule="atLeast"/>
        <w:jc w:val="both"/>
        <w:rPr>
          <w:rFonts w:ascii="Times New Roman" w:hAnsi="Times New Roman"/>
          <w:sz w:val="24"/>
          <w:szCs w:val="24"/>
        </w:rPr>
      </w:pPr>
      <w:r w:rsidRPr="006F6FA8">
        <w:rPr>
          <w:rFonts w:ascii="Times New Roman" w:hAnsi="Times New Roman"/>
          <w:sz w:val="24"/>
          <w:szCs w:val="24"/>
        </w:rPr>
        <w:t xml:space="preserve">Dokazila: </w:t>
      </w:r>
    </w:p>
    <w:p w14:paraId="139F0962" w14:textId="3A6F927D" w:rsidR="00195279" w:rsidRPr="006F6FA8" w:rsidRDefault="00BD2B6B">
      <w:pPr>
        <w:numPr>
          <w:ilvl w:val="0"/>
          <w:numId w:val="66"/>
        </w:numPr>
        <w:spacing w:line="100" w:lineRule="atLeast"/>
        <w:ind w:left="1134"/>
        <w:jc w:val="both"/>
        <w:rPr>
          <w:rFonts w:ascii="Times New Roman" w:hAnsi="Times New Roman"/>
          <w:sz w:val="24"/>
          <w:szCs w:val="24"/>
        </w:rPr>
      </w:pPr>
      <w:r w:rsidRPr="006F6FA8">
        <w:rPr>
          <w:rFonts w:ascii="Times New Roman" w:hAnsi="Times New Roman"/>
          <w:sz w:val="24"/>
          <w:szCs w:val="24"/>
        </w:rPr>
        <w:t>V primeru finančnega jamstva: dokazilo o stroških finančnega jamstva, ki ga izda organ, ki je upravičencu zagotovil jamstvo, in v katerem so navedeni ime in naslov organa, ki je izdal finančno jamstvo, znesek in valuta stroškov jamstva ter datum in podpis zakonitega zastopnika organa, ki je izdal jamstvo;</w:t>
      </w:r>
    </w:p>
    <w:p w14:paraId="5737A36E" w14:textId="12C7CF81" w:rsidR="00195279" w:rsidRPr="006F6FA8" w:rsidRDefault="00BD2B6B">
      <w:pPr>
        <w:numPr>
          <w:ilvl w:val="0"/>
          <w:numId w:val="66"/>
        </w:numPr>
        <w:spacing w:line="100" w:lineRule="atLeast"/>
        <w:ind w:left="1134"/>
        <w:jc w:val="both"/>
        <w:rPr>
          <w:rFonts w:ascii="Times New Roman" w:hAnsi="Times New Roman"/>
          <w:sz w:val="24"/>
          <w:szCs w:val="24"/>
        </w:rPr>
      </w:pPr>
      <w:r w:rsidRPr="006F6FA8">
        <w:rPr>
          <w:rFonts w:ascii="Times New Roman" w:hAnsi="Times New Roman"/>
          <w:sz w:val="24"/>
          <w:szCs w:val="24"/>
        </w:rPr>
        <w:t>V primeru potnih stroškov: dokazilo o plačilu povezanih stroškov na podlagi računov, na katerih so navedeni ime in naslov organa, ki je izdal račun, znesek in valuta, datum računa in potek poti;</w:t>
      </w:r>
    </w:p>
    <w:p w14:paraId="0C85A0F6" w14:textId="6C1E8B66" w:rsidR="00195279" w:rsidRPr="006F6FA8" w:rsidRDefault="00BD2B6B">
      <w:pPr>
        <w:numPr>
          <w:ilvl w:val="0"/>
          <w:numId w:val="66"/>
        </w:numPr>
        <w:spacing w:line="100" w:lineRule="atLeast"/>
        <w:ind w:left="1134"/>
        <w:jc w:val="both"/>
        <w:rPr>
          <w:rFonts w:ascii="Times New Roman" w:hAnsi="Times New Roman"/>
          <w:sz w:val="24"/>
          <w:szCs w:val="24"/>
        </w:rPr>
      </w:pPr>
      <w:r w:rsidRPr="006F6FA8">
        <w:rPr>
          <w:rFonts w:ascii="Times New Roman" w:hAnsi="Times New Roman"/>
          <w:sz w:val="24"/>
          <w:szCs w:val="24"/>
        </w:rPr>
        <w:t>Za stroške, povezane z vizumi, dovoljenji za prebivanje in cepljenji: dokazilo o plačilu na podlagi računov, na katerih so navedeni ime in naslov organa, ki je izdal račun, znesek in valuta ter datum računa;</w:t>
      </w:r>
    </w:p>
    <w:p w14:paraId="48F434C1" w14:textId="09C59270" w:rsidR="00CF4A99" w:rsidRPr="006F6FA8" w:rsidRDefault="00CF4A99" w:rsidP="00CF4A99">
      <w:pPr>
        <w:numPr>
          <w:ilvl w:val="0"/>
          <w:numId w:val="66"/>
        </w:numPr>
        <w:spacing w:line="100" w:lineRule="atLeast"/>
        <w:ind w:left="1134"/>
        <w:jc w:val="both"/>
        <w:rPr>
          <w:rFonts w:ascii="Times New Roman" w:hAnsi="Times New Roman"/>
          <w:sz w:val="24"/>
          <w:szCs w:val="24"/>
        </w:rPr>
      </w:pPr>
      <w:r w:rsidRPr="006F6FA8">
        <w:rPr>
          <w:rFonts w:ascii="Times New Roman" w:hAnsi="Times New Roman"/>
          <w:sz w:val="24"/>
          <w:szCs w:val="24"/>
        </w:rPr>
        <w:t>Za stroške za podporo udeležbe mladih z manj priložnostmi: dokazilo o plačilu povezanih stroškov na podlagi računov, na katerih so navedeni ime in naslov organa, ki je izdal račun, znesek in valuta ter datum računa;</w:t>
      </w:r>
    </w:p>
    <w:p w14:paraId="442ACB10" w14:textId="5DAF2A9A" w:rsidR="00195279" w:rsidRPr="006F6FA8" w:rsidRDefault="00BD2B6B">
      <w:pPr>
        <w:numPr>
          <w:ilvl w:val="0"/>
          <w:numId w:val="75"/>
        </w:numPr>
        <w:spacing w:line="100" w:lineRule="atLeast"/>
        <w:jc w:val="both"/>
        <w:rPr>
          <w:rFonts w:ascii="Times New Roman" w:hAnsi="Times New Roman"/>
          <w:sz w:val="24"/>
          <w:szCs w:val="24"/>
        </w:rPr>
      </w:pPr>
      <w:r w:rsidRPr="006F6FA8">
        <w:rPr>
          <w:rFonts w:ascii="Times New Roman" w:hAnsi="Times New Roman"/>
          <w:sz w:val="24"/>
          <w:szCs w:val="24"/>
        </w:rPr>
        <w:t xml:space="preserve"> Poročanje:</w:t>
      </w:r>
    </w:p>
    <w:p w14:paraId="38BCFC68" w14:textId="573CF384" w:rsidR="00195279" w:rsidRPr="006F6FA8" w:rsidRDefault="00BD2B6B">
      <w:pPr>
        <w:pStyle w:val="ListParagraph"/>
        <w:numPr>
          <w:ilvl w:val="0"/>
          <w:numId w:val="66"/>
        </w:numPr>
        <w:ind w:left="1134"/>
        <w:jc w:val="both"/>
        <w:rPr>
          <w:rFonts w:ascii="Times New Roman" w:hAnsi="Times New Roman" w:cs="Times New Roman"/>
          <w:sz w:val="24"/>
          <w:szCs w:val="24"/>
        </w:rPr>
      </w:pPr>
      <w:r w:rsidRPr="006F6FA8">
        <w:rPr>
          <w:rFonts w:ascii="Times New Roman" w:eastAsia="Calibri" w:hAnsi="Times New Roman" w:cs="Times New Roman"/>
          <w:sz w:val="24"/>
          <w:szCs w:val="24"/>
        </w:rPr>
        <w:t xml:space="preserve">Upravičenec mora v orodju za mobilnost </w:t>
      </w:r>
      <w:r w:rsidR="00CF4A99" w:rsidRPr="006F6FA8">
        <w:rPr>
          <w:rFonts w:ascii="Times New Roman" w:eastAsia="Calibri" w:hAnsi="Times New Roman" w:cs="Times New Roman"/>
          <w:sz w:val="24"/>
          <w:szCs w:val="24"/>
        </w:rPr>
        <w:t>Mobility Tool+ poroča</w:t>
      </w:r>
      <w:r w:rsidRPr="006F6FA8">
        <w:rPr>
          <w:rFonts w:ascii="Times New Roman" w:eastAsia="Calibri" w:hAnsi="Times New Roman" w:cs="Times New Roman"/>
          <w:sz w:val="24"/>
          <w:szCs w:val="24"/>
        </w:rPr>
        <w:t>ti, ali so nastali izredni stroški;</w:t>
      </w:r>
    </w:p>
    <w:p w14:paraId="452BE238" w14:textId="77777777" w:rsidR="00195279" w:rsidRPr="006F6FA8" w:rsidRDefault="00195279">
      <w:pPr>
        <w:pStyle w:val="ListParagraph"/>
        <w:ind w:left="1134"/>
        <w:jc w:val="both"/>
        <w:rPr>
          <w:rFonts w:ascii="Times New Roman" w:hAnsi="Times New Roman" w:cs="Times New Roman"/>
          <w:sz w:val="24"/>
          <w:szCs w:val="24"/>
        </w:rPr>
      </w:pPr>
    </w:p>
    <w:p w14:paraId="3F926046" w14:textId="54829F8C" w:rsidR="00195279" w:rsidRPr="006F6FA8" w:rsidRDefault="00BD2B6B">
      <w:pPr>
        <w:pStyle w:val="ListParagraph"/>
        <w:numPr>
          <w:ilvl w:val="0"/>
          <w:numId w:val="66"/>
        </w:numPr>
        <w:ind w:left="1134"/>
        <w:jc w:val="both"/>
        <w:rPr>
          <w:rFonts w:ascii="Times New Roman" w:hAnsi="Times New Roman" w:cs="Times New Roman"/>
          <w:sz w:val="24"/>
          <w:szCs w:val="24"/>
        </w:rPr>
      </w:pPr>
      <w:r w:rsidRPr="006F6FA8">
        <w:rPr>
          <w:rFonts w:ascii="Times New Roman" w:eastAsia="Calibri" w:hAnsi="Times New Roman" w:cs="Times New Roman"/>
          <w:sz w:val="24"/>
          <w:szCs w:val="24"/>
        </w:rPr>
        <w:t xml:space="preserve">V takem primeru mora upravičenec v orodju za mobilnost </w:t>
      </w:r>
      <w:r w:rsidR="00CF4A99" w:rsidRPr="006F6FA8">
        <w:rPr>
          <w:rFonts w:ascii="Times New Roman" w:eastAsia="Calibri" w:hAnsi="Times New Roman" w:cs="Times New Roman"/>
          <w:sz w:val="24"/>
          <w:szCs w:val="24"/>
        </w:rPr>
        <w:t xml:space="preserve">Mobility Tool+ </w:t>
      </w:r>
      <w:r w:rsidRPr="006F6FA8">
        <w:rPr>
          <w:rFonts w:ascii="Times New Roman" w:eastAsia="Calibri" w:hAnsi="Times New Roman" w:cs="Times New Roman"/>
          <w:sz w:val="24"/>
          <w:szCs w:val="24"/>
        </w:rPr>
        <w:t xml:space="preserve">poročati o vrsti stroškov in dejanskem znesku nastalih povezanih stroškov.] </w:t>
      </w:r>
    </w:p>
    <w:p w14:paraId="448D2489" w14:textId="2D68DFF7" w:rsidR="00285F0C" w:rsidRPr="006F6FA8" w:rsidRDefault="00285F0C">
      <w:pPr>
        <w:pStyle w:val="ListParagraph"/>
        <w:tabs>
          <w:tab w:val="left" w:pos="851"/>
        </w:tabs>
        <w:jc w:val="both"/>
        <w:rPr>
          <w:rFonts w:ascii="Times New Roman" w:hAnsi="Times New Roman" w:cs="Times New Roman"/>
          <w:sz w:val="24"/>
          <w:szCs w:val="24"/>
        </w:rPr>
      </w:pPr>
    </w:p>
    <w:p w14:paraId="51BD6877" w14:textId="4C89213B" w:rsidR="00195279" w:rsidRPr="006F6FA8" w:rsidRDefault="00D84872">
      <w:pPr>
        <w:tabs>
          <w:tab w:val="left" w:pos="851"/>
        </w:tabs>
        <w:spacing w:after="0" w:line="100" w:lineRule="atLeast"/>
        <w:jc w:val="both"/>
        <w:rPr>
          <w:rFonts w:ascii="Times New Roman" w:hAnsi="Times New Roman"/>
          <w:b/>
          <w:sz w:val="24"/>
          <w:szCs w:val="24"/>
          <w:u w:val="single"/>
        </w:rPr>
      </w:pPr>
      <w:r w:rsidRPr="006F6FA8">
        <w:rPr>
          <w:rFonts w:ascii="Times New Roman" w:hAnsi="Times New Roman"/>
          <w:b/>
          <w:sz w:val="24"/>
          <w:szCs w:val="24"/>
          <w:u w:val="single"/>
        </w:rPr>
        <w:t>Za s</w:t>
      </w:r>
      <w:r w:rsidR="00BD2B6B" w:rsidRPr="006F6FA8">
        <w:rPr>
          <w:rFonts w:ascii="Times New Roman" w:hAnsi="Times New Roman"/>
          <w:b/>
          <w:sz w:val="24"/>
          <w:szCs w:val="24"/>
          <w:u w:val="single"/>
        </w:rPr>
        <w:t>olidarnostn</w:t>
      </w:r>
      <w:r w:rsidRPr="006F6FA8">
        <w:rPr>
          <w:rFonts w:ascii="Times New Roman" w:hAnsi="Times New Roman"/>
          <w:b/>
          <w:sz w:val="24"/>
          <w:szCs w:val="24"/>
          <w:u w:val="single"/>
        </w:rPr>
        <w:t>e</w:t>
      </w:r>
      <w:r w:rsidR="00BD2B6B" w:rsidRPr="006F6FA8">
        <w:rPr>
          <w:rFonts w:ascii="Times New Roman" w:hAnsi="Times New Roman"/>
          <w:b/>
          <w:sz w:val="24"/>
          <w:szCs w:val="24"/>
          <w:u w:val="single"/>
        </w:rPr>
        <w:t xml:space="preserve"> projekt</w:t>
      </w:r>
      <w:r w:rsidRPr="006F6FA8">
        <w:rPr>
          <w:rFonts w:ascii="Times New Roman" w:hAnsi="Times New Roman"/>
          <w:b/>
          <w:sz w:val="24"/>
          <w:szCs w:val="24"/>
          <w:u w:val="single"/>
        </w:rPr>
        <w:t>e</w:t>
      </w:r>
      <w:r w:rsidR="00BD2B6B" w:rsidRPr="006F6FA8">
        <w:rPr>
          <w:rFonts w:ascii="Times New Roman" w:hAnsi="Times New Roman"/>
          <w:b/>
          <w:sz w:val="24"/>
          <w:szCs w:val="24"/>
          <w:u w:val="single"/>
        </w:rPr>
        <w:t>:</w:t>
      </w:r>
    </w:p>
    <w:p w14:paraId="43CCBE62" w14:textId="77777777" w:rsidR="006F6FA8" w:rsidRPr="006F6FA8" w:rsidRDefault="006F6FA8">
      <w:pPr>
        <w:tabs>
          <w:tab w:val="left" w:pos="851"/>
        </w:tabs>
        <w:spacing w:after="0" w:line="100" w:lineRule="atLeast"/>
        <w:jc w:val="both"/>
        <w:rPr>
          <w:rFonts w:ascii="Times New Roman" w:hAnsi="Times New Roman"/>
          <w:b/>
          <w:sz w:val="24"/>
          <w:szCs w:val="24"/>
          <w:shd w:val="clear" w:color="auto" w:fill="FFFF00"/>
        </w:rPr>
      </w:pPr>
    </w:p>
    <w:p w14:paraId="449ABEDD" w14:textId="77777777" w:rsidR="00195279" w:rsidRPr="006F6FA8" w:rsidRDefault="00BD2B6B">
      <w:pPr>
        <w:spacing w:line="100" w:lineRule="atLeast"/>
        <w:jc w:val="both"/>
        <w:rPr>
          <w:rFonts w:ascii="Times New Roman" w:hAnsi="Times New Roman"/>
          <w:b/>
          <w:sz w:val="24"/>
          <w:szCs w:val="24"/>
        </w:rPr>
      </w:pPr>
      <w:r w:rsidRPr="006F6FA8">
        <w:rPr>
          <w:rFonts w:ascii="Times New Roman" w:hAnsi="Times New Roman"/>
          <w:b/>
          <w:sz w:val="24"/>
          <w:szCs w:val="24"/>
          <w:u w:val="single"/>
          <w:shd w:val="clear" w:color="auto" w:fill="FFFFFF" w:themeFill="background1"/>
        </w:rPr>
        <w:t>A. Izredni stroški</w:t>
      </w:r>
      <w:r w:rsidRPr="006F6FA8">
        <w:rPr>
          <w:rFonts w:ascii="Times New Roman" w:hAnsi="Times New Roman"/>
          <w:b/>
          <w:sz w:val="24"/>
          <w:szCs w:val="24"/>
        </w:rPr>
        <w:t xml:space="preserve">  </w:t>
      </w:r>
    </w:p>
    <w:p w14:paraId="7F98F415" w14:textId="77777777" w:rsidR="00195279" w:rsidRPr="006F6FA8" w:rsidRDefault="00195279">
      <w:pPr>
        <w:spacing w:line="100" w:lineRule="atLeast"/>
        <w:jc w:val="both"/>
        <w:rPr>
          <w:rFonts w:ascii="Times New Roman" w:hAnsi="Times New Roman"/>
          <w:b/>
          <w:sz w:val="24"/>
          <w:szCs w:val="24"/>
        </w:rPr>
      </w:pPr>
    </w:p>
    <w:p w14:paraId="29D8B4A1" w14:textId="7130805C" w:rsidR="00195279" w:rsidRPr="006F6FA8" w:rsidRDefault="00BD2B6B">
      <w:pPr>
        <w:numPr>
          <w:ilvl w:val="0"/>
          <w:numId w:val="143"/>
        </w:numPr>
        <w:spacing w:line="100" w:lineRule="atLeast"/>
        <w:jc w:val="both"/>
        <w:rPr>
          <w:rFonts w:ascii="Times New Roman" w:hAnsi="Times New Roman"/>
          <w:sz w:val="24"/>
          <w:szCs w:val="24"/>
        </w:rPr>
      </w:pPr>
      <w:r w:rsidRPr="006F6FA8">
        <w:rPr>
          <w:rFonts w:ascii="Times New Roman" w:hAnsi="Times New Roman"/>
          <w:sz w:val="24"/>
          <w:szCs w:val="24"/>
        </w:rPr>
        <w:t>Izračun zneska nepovratnih sredstev: nepovratna sredstva so povračila v višini 100</w:t>
      </w:r>
      <w:r w:rsidR="00D84872" w:rsidRPr="006F6FA8">
        <w:rPr>
          <w:rFonts w:ascii="Times New Roman" w:hAnsi="Times New Roman"/>
          <w:sz w:val="24"/>
          <w:szCs w:val="24"/>
        </w:rPr>
        <w:t xml:space="preserve"> </w:t>
      </w:r>
      <w:r w:rsidRPr="006F6FA8">
        <w:rPr>
          <w:rFonts w:ascii="Times New Roman" w:hAnsi="Times New Roman"/>
          <w:sz w:val="24"/>
          <w:szCs w:val="24"/>
        </w:rPr>
        <w:t xml:space="preserve">% upravičenih stroškov, ki so dejansko nastali zaradi udeležbe mladih z manj priložnostmi. </w:t>
      </w:r>
    </w:p>
    <w:p w14:paraId="799646A6" w14:textId="77777777" w:rsidR="00195279" w:rsidRPr="006F6FA8" w:rsidRDefault="00BD2B6B">
      <w:pPr>
        <w:numPr>
          <w:ilvl w:val="0"/>
          <w:numId w:val="143"/>
        </w:numPr>
        <w:spacing w:line="100" w:lineRule="atLeast"/>
        <w:jc w:val="both"/>
        <w:rPr>
          <w:rFonts w:ascii="Times New Roman" w:hAnsi="Times New Roman"/>
          <w:sz w:val="24"/>
          <w:szCs w:val="24"/>
        </w:rPr>
      </w:pPr>
      <w:r w:rsidRPr="006F6FA8">
        <w:rPr>
          <w:rFonts w:ascii="Times New Roman" w:hAnsi="Times New Roman"/>
          <w:sz w:val="24"/>
          <w:szCs w:val="24"/>
        </w:rPr>
        <w:t xml:space="preserve">Upravičeni stroški: </w:t>
      </w:r>
    </w:p>
    <w:p w14:paraId="668E1874" w14:textId="4E7AD99F" w:rsidR="00195279" w:rsidRPr="006F6FA8" w:rsidRDefault="00BD2B6B">
      <w:pPr>
        <w:numPr>
          <w:ilvl w:val="0"/>
          <w:numId w:val="74"/>
        </w:numPr>
        <w:spacing w:line="100" w:lineRule="atLeast"/>
        <w:ind w:left="1134"/>
        <w:jc w:val="both"/>
        <w:rPr>
          <w:rFonts w:ascii="Times New Roman" w:hAnsi="Times New Roman"/>
          <w:sz w:val="24"/>
          <w:szCs w:val="24"/>
        </w:rPr>
      </w:pPr>
      <w:r w:rsidRPr="006F6FA8">
        <w:rPr>
          <w:rFonts w:ascii="Times New Roman" w:hAnsi="Times New Roman"/>
          <w:sz w:val="24"/>
          <w:szCs w:val="24"/>
        </w:rPr>
        <w:t>Stroški za podporo udeležbe mladih z manj priložnostmi ali s posebnimi potrebami pod enakimi pogoji kot drugi;</w:t>
      </w:r>
    </w:p>
    <w:p w14:paraId="744D02BD" w14:textId="77777777" w:rsidR="00195279" w:rsidRPr="006F6FA8" w:rsidRDefault="00BD2B6B">
      <w:pPr>
        <w:numPr>
          <w:ilvl w:val="0"/>
          <w:numId w:val="143"/>
        </w:numPr>
        <w:spacing w:line="100" w:lineRule="atLeast"/>
        <w:jc w:val="both"/>
        <w:rPr>
          <w:rFonts w:ascii="Times New Roman" w:hAnsi="Times New Roman"/>
          <w:sz w:val="24"/>
          <w:szCs w:val="24"/>
        </w:rPr>
      </w:pPr>
      <w:r w:rsidRPr="006F6FA8">
        <w:rPr>
          <w:rFonts w:ascii="Times New Roman" w:hAnsi="Times New Roman"/>
          <w:sz w:val="24"/>
          <w:szCs w:val="24"/>
        </w:rPr>
        <w:t xml:space="preserve">Dokazila: </w:t>
      </w:r>
    </w:p>
    <w:p w14:paraId="163DA134" w14:textId="77777777" w:rsidR="00195279" w:rsidRPr="006F6FA8" w:rsidRDefault="00BD2B6B">
      <w:pPr>
        <w:numPr>
          <w:ilvl w:val="0"/>
          <w:numId w:val="66"/>
        </w:numPr>
        <w:spacing w:line="100" w:lineRule="atLeast"/>
        <w:ind w:left="1134"/>
        <w:jc w:val="both"/>
        <w:rPr>
          <w:rFonts w:ascii="Times New Roman" w:hAnsi="Times New Roman"/>
          <w:sz w:val="24"/>
          <w:szCs w:val="24"/>
        </w:rPr>
      </w:pPr>
      <w:r w:rsidRPr="006F6FA8">
        <w:rPr>
          <w:rFonts w:ascii="Times New Roman" w:hAnsi="Times New Roman"/>
          <w:sz w:val="24"/>
          <w:szCs w:val="24"/>
        </w:rPr>
        <w:t>V primeru stroškov za podporo udeležbe mladih z manj priložnostmi: dokazilo o plačilu povezanih stroškov na podlagi računov z navedbo imena in naslova organa, ki izda račun, zneska in valute ter datuma izdaje računa;</w:t>
      </w:r>
    </w:p>
    <w:p w14:paraId="555DF525" w14:textId="77777777" w:rsidR="00195279" w:rsidRPr="006F6FA8" w:rsidRDefault="00BD2B6B">
      <w:pPr>
        <w:numPr>
          <w:ilvl w:val="0"/>
          <w:numId w:val="143"/>
        </w:numPr>
        <w:spacing w:line="100" w:lineRule="atLeast"/>
        <w:jc w:val="both"/>
        <w:rPr>
          <w:rFonts w:ascii="Times New Roman" w:hAnsi="Times New Roman"/>
          <w:sz w:val="24"/>
          <w:szCs w:val="24"/>
        </w:rPr>
      </w:pPr>
      <w:r w:rsidRPr="006F6FA8">
        <w:rPr>
          <w:rFonts w:ascii="Times New Roman" w:hAnsi="Times New Roman"/>
          <w:sz w:val="24"/>
          <w:szCs w:val="24"/>
        </w:rPr>
        <w:t xml:space="preserve"> Poročanje:</w:t>
      </w:r>
    </w:p>
    <w:p w14:paraId="7220939B" w14:textId="6B1CD434" w:rsidR="00195279" w:rsidRPr="006F6FA8" w:rsidRDefault="00BD2B6B">
      <w:pPr>
        <w:pStyle w:val="ListParagraph"/>
        <w:numPr>
          <w:ilvl w:val="0"/>
          <w:numId w:val="66"/>
        </w:numPr>
        <w:ind w:left="1134"/>
        <w:jc w:val="both"/>
        <w:rPr>
          <w:rFonts w:ascii="Times New Roman" w:hAnsi="Times New Roman" w:cs="Times New Roman"/>
          <w:sz w:val="24"/>
          <w:szCs w:val="24"/>
        </w:rPr>
      </w:pPr>
      <w:r w:rsidRPr="006F6FA8">
        <w:rPr>
          <w:rFonts w:ascii="Times New Roman" w:hAnsi="Times New Roman" w:cs="Times New Roman"/>
          <w:sz w:val="24"/>
          <w:szCs w:val="24"/>
        </w:rPr>
        <w:t xml:space="preserve">koordinator mora poročati o </w:t>
      </w:r>
      <w:r w:rsidR="00253C0C" w:rsidRPr="006F6FA8">
        <w:rPr>
          <w:rFonts w:ascii="Times New Roman" w:hAnsi="Times New Roman" w:cs="Times New Roman"/>
          <w:sz w:val="24"/>
          <w:szCs w:val="24"/>
        </w:rPr>
        <w:t>solidarnostnem projektu</w:t>
      </w:r>
      <w:r w:rsidRPr="006F6FA8">
        <w:rPr>
          <w:rFonts w:ascii="Times New Roman" w:hAnsi="Times New Roman" w:cs="Times New Roman"/>
          <w:sz w:val="24"/>
          <w:szCs w:val="24"/>
        </w:rPr>
        <w:t xml:space="preserve"> v imenu skupine mladih in zagotoviti informacije o vrstah stroškov, povezanih z udeležbo mladih z manj priložnostmi, ter o dejanskem znesku nastalih</w:t>
      </w:r>
      <w:r w:rsidR="00253C0C" w:rsidRPr="006F6FA8">
        <w:rPr>
          <w:rFonts w:ascii="Times New Roman" w:hAnsi="Times New Roman" w:cs="Times New Roman"/>
          <w:sz w:val="24"/>
          <w:szCs w:val="24"/>
        </w:rPr>
        <w:t>,</w:t>
      </w:r>
      <w:r w:rsidRPr="006F6FA8">
        <w:rPr>
          <w:rFonts w:ascii="Times New Roman" w:hAnsi="Times New Roman" w:cs="Times New Roman"/>
          <w:sz w:val="24"/>
          <w:szCs w:val="24"/>
        </w:rPr>
        <w:t xml:space="preserve"> s tem</w:t>
      </w:r>
      <w:r w:rsidR="00253C0C" w:rsidRPr="006F6FA8">
        <w:rPr>
          <w:rFonts w:ascii="Times New Roman" w:hAnsi="Times New Roman" w:cs="Times New Roman"/>
          <w:sz w:val="24"/>
          <w:szCs w:val="24"/>
        </w:rPr>
        <w:t>,</w:t>
      </w:r>
      <w:r w:rsidRPr="006F6FA8">
        <w:rPr>
          <w:rFonts w:ascii="Times New Roman" w:hAnsi="Times New Roman" w:cs="Times New Roman"/>
          <w:sz w:val="24"/>
          <w:szCs w:val="24"/>
        </w:rPr>
        <w:t xml:space="preserve"> povezanih stroškov.</w:t>
      </w:r>
    </w:p>
    <w:p w14:paraId="26968219" w14:textId="3AA3AC92" w:rsidR="00195279" w:rsidRPr="006F6FA8" w:rsidRDefault="00195279" w:rsidP="008A1480">
      <w:pPr>
        <w:tabs>
          <w:tab w:val="left" w:pos="2478"/>
        </w:tabs>
        <w:spacing w:after="0" w:line="100" w:lineRule="atLeast"/>
        <w:jc w:val="both"/>
        <w:rPr>
          <w:rFonts w:ascii="Times New Roman" w:hAnsi="Times New Roman"/>
          <w:b/>
          <w:sz w:val="24"/>
          <w:szCs w:val="24"/>
          <w:highlight w:val="lightGray"/>
          <w:shd w:val="clear" w:color="auto" w:fill="FFFF00"/>
        </w:rPr>
      </w:pPr>
    </w:p>
    <w:p w14:paraId="6B5BB249" w14:textId="77777777" w:rsidR="00195279" w:rsidRPr="006F6FA8" w:rsidRDefault="00195279">
      <w:pPr>
        <w:tabs>
          <w:tab w:val="left" w:pos="851"/>
        </w:tabs>
        <w:spacing w:after="0" w:line="100" w:lineRule="atLeast"/>
        <w:jc w:val="both"/>
        <w:rPr>
          <w:rFonts w:ascii="Times New Roman" w:hAnsi="Times New Roman"/>
          <w:b/>
          <w:sz w:val="24"/>
          <w:szCs w:val="24"/>
          <w:highlight w:val="lightGray"/>
          <w:shd w:val="clear" w:color="auto" w:fill="FFFF00"/>
        </w:rPr>
      </w:pPr>
    </w:p>
    <w:p w14:paraId="09E5B554" w14:textId="3C5F7BA1" w:rsidR="00195279" w:rsidRPr="006F6FA8" w:rsidRDefault="00BD2B6B">
      <w:pPr>
        <w:tabs>
          <w:tab w:val="left" w:pos="851"/>
        </w:tabs>
        <w:spacing w:after="0" w:line="100" w:lineRule="atLeast"/>
        <w:jc w:val="both"/>
        <w:rPr>
          <w:rFonts w:ascii="Times New Roman" w:eastAsia="Times New Roman" w:hAnsi="Times New Roman"/>
          <w:b/>
          <w:i/>
          <w:snapToGrid w:val="0"/>
          <w:color w:val="000000" w:themeColor="text1"/>
          <w:sz w:val="24"/>
          <w:szCs w:val="24"/>
        </w:rPr>
      </w:pPr>
      <w:r w:rsidRPr="006F6FA8">
        <w:rPr>
          <w:rFonts w:ascii="Times New Roman" w:hAnsi="Times New Roman"/>
          <w:b/>
          <w:i/>
          <w:color w:val="000000" w:themeColor="text1"/>
          <w:sz w:val="24"/>
          <w:szCs w:val="24"/>
        </w:rPr>
        <w:t xml:space="preserve">Uporablja se samo za </w:t>
      </w:r>
      <w:r w:rsidR="00D84872" w:rsidRPr="006F6FA8">
        <w:rPr>
          <w:rFonts w:ascii="Times New Roman" w:eastAsia="Times New Roman" w:hAnsi="Times New Roman"/>
          <w:b/>
          <w:i/>
          <w:snapToGrid w:val="0"/>
          <w:color w:val="000000" w:themeColor="text1"/>
          <w:sz w:val="24"/>
          <w:szCs w:val="24"/>
        </w:rPr>
        <w:t>prostovoljstvo</w:t>
      </w:r>
      <w:r w:rsidRPr="006F6FA8">
        <w:rPr>
          <w:rFonts w:ascii="Times New Roman" w:eastAsia="Times New Roman" w:hAnsi="Times New Roman"/>
          <w:b/>
          <w:i/>
          <w:snapToGrid w:val="0"/>
          <w:color w:val="000000" w:themeColor="text1"/>
          <w:sz w:val="24"/>
          <w:szCs w:val="24"/>
        </w:rPr>
        <w:t>, pripravništva in</w:t>
      </w:r>
      <w:r w:rsidR="008A1480" w:rsidRPr="006F6FA8">
        <w:rPr>
          <w:rFonts w:ascii="Times New Roman" w:eastAsia="Times New Roman" w:hAnsi="Times New Roman"/>
          <w:b/>
          <w:i/>
          <w:snapToGrid w:val="0"/>
          <w:color w:val="000000" w:themeColor="text1"/>
          <w:sz w:val="24"/>
          <w:szCs w:val="24"/>
        </w:rPr>
        <w:t xml:space="preserve"> </w:t>
      </w:r>
      <w:r w:rsidR="00570327" w:rsidRPr="006F6FA8">
        <w:rPr>
          <w:rFonts w:ascii="Times New Roman" w:eastAsia="Times New Roman" w:hAnsi="Times New Roman"/>
          <w:b/>
          <w:i/>
          <w:snapToGrid w:val="0"/>
          <w:color w:val="000000" w:themeColor="text1"/>
          <w:sz w:val="24"/>
          <w:szCs w:val="24"/>
        </w:rPr>
        <w:t>zaposlitve</w:t>
      </w:r>
      <w:r w:rsidR="00D84872" w:rsidRPr="006F6FA8">
        <w:rPr>
          <w:rFonts w:ascii="Times New Roman" w:eastAsia="Times New Roman" w:hAnsi="Times New Roman"/>
          <w:b/>
          <w:i/>
          <w:snapToGrid w:val="0"/>
          <w:color w:val="000000" w:themeColor="text1"/>
          <w:sz w:val="24"/>
          <w:szCs w:val="24"/>
        </w:rPr>
        <w:t>, tj. ne velja</w:t>
      </w:r>
      <w:r w:rsidRPr="006F6FA8">
        <w:rPr>
          <w:rFonts w:ascii="Times New Roman" w:eastAsia="Times New Roman" w:hAnsi="Times New Roman"/>
          <w:b/>
          <w:i/>
          <w:snapToGrid w:val="0"/>
          <w:color w:val="000000" w:themeColor="text1"/>
          <w:sz w:val="24"/>
          <w:szCs w:val="24"/>
        </w:rPr>
        <w:t xml:space="preserve"> za </w:t>
      </w:r>
      <w:r w:rsidR="00D84872" w:rsidRPr="006F6FA8">
        <w:rPr>
          <w:rFonts w:ascii="Times New Roman" w:eastAsia="Times New Roman" w:hAnsi="Times New Roman"/>
          <w:b/>
          <w:i/>
          <w:snapToGrid w:val="0"/>
          <w:color w:val="000000" w:themeColor="text1"/>
          <w:sz w:val="24"/>
          <w:szCs w:val="24"/>
        </w:rPr>
        <w:t>posebna nepovratna sredstva</w:t>
      </w:r>
      <w:r w:rsidRPr="006F6FA8">
        <w:rPr>
          <w:rFonts w:ascii="Times New Roman" w:eastAsia="Times New Roman" w:hAnsi="Times New Roman"/>
          <w:b/>
          <w:i/>
          <w:snapToGrid w:val="0"/>
          <w:color w:val="000000" w:themeColor="text1"/>
          <w:sz w:val="24"/>
          <w:szCs w:val="24"/>
        </w:rPr>
        <w:t xml:space="preserve"> za </w:t>
      </w:r>
      <w:r w:rsidR="00570327" w:rsidRPr="006F6FA8">
        <w:rPr>
          <w:rFonts w:ascii="Times New Roman" w:eastAsia="Times New Roman" w:hAnsi="Times New Roman"/>
          <w:b/>
          <w:i/>
          <w:snapToGrid w:val="0"/>
          <w:color w:val="000000" w:themeColor="text1"/>
          <w:sz w:val="24"/>
          <w:szCs w:val="24"/>
        </w:rPr>
        <w:t>aktivnosti</w:t>
      </w:r>
      <w:r w:rsidRPr="006F6FA8">
        <w:rPr>
          <w:rFonts w:ascii="Times New Roman" w:eastAsia="Times New Roman" w:hAnsi="Times New Roman"/>
          <w:b/>
          <w:i/>
          <w:snapToGrid w:val="0"/>
          <w:color w:val="000000" w:themeColor="text1"/>
          <w:sz w:val="24"/>
          <w:szCs w:val="24"/>
        </w:rPr>
        <w:t xml:space="preserve"> v okviru partnerstev za prostovoljstvo ali solidarnostne projekte; </w:t>
      </w:r>
    </w:p>
    <w:p w14:paraId="4007D088" w14:textId="77777777" w:rsidR="00195279" w:rsidRPr="006F6FA8" w:rsidRDefault="00195279">
      <w:pPr>
        <w:tabs>
          <w:tab w:val="left" w:pos="851"/>
        </w:tabs>
        <w:spacing w:after="0" w:line="100" w:lineRule="atLeast"/>
        <w:jc w:val="both"/>
        <w:rPr>
          <w:rFonts w:ascii="Times New Roman" w:hAnsi="Times New Roman"/>
          <w:sz w:val="24"/>
          <w:szCs w:val="24"/>
        </w:rPr>
      </w:pPr>
    </w:p>
    <w:p w14:paraId="0F7DDB6F" w14:textId="16A80CC0" w:rsidR="00195279" w:rsidRPr="006F6FA8" w:rsidRDefault="00BD2B6B">
      <w:pPr>
        <w:tabs>
          <w:tab w:val="left" w:pos="426"/>
        </w:tabs>
        <w:spacing w:after="0" w:line="100" w:lineRule="atLeast"/>
        <w:jc w:val="both"/>
        <w:rPr>
          <w:rFonts w:ascii="Times New Roman" w:hAnsi="Times New Roman"/>
          <w:b/>
          <w:sz w:val="24"/>
          <w:szCs w:val="24"/>
          <w:highlight w:val="yellow"/>
        </w:rPr>
      </w:pPr>
      <w:r w:rsidRPr="006F6FA8">
        <w:rPr>
          <w:rFonts w:ascii="Times New Roman" w:hAnsi="Times New Roman"/>
          <w:b/>
          <w:sz w:val="24"/>
          <w:szCs w:val="24"/>
          <w:u w:val="single"/>
        </w:rPr>
        <w:t>B. Stroški dopolnilnih aktivnosti</w:t>
      </w:r>
      <w:r w:rsidRPr="006F6FA8">
        <w:rPr>
          <w:rFonts w:ascii="Times New Roman" w:hAnsi="Times New Roman"/>
          <w:b/>
          <w:sz w:val="24"/>
          <w:szCs w:val="24"/>
        </w:rPr>
        <w:t xml:space="preserve"> </w:t>
      </w:r>
    </w:p>
    <w:p w14:paraId="1D062EFF" w14:textId="4A0251C5" w:rsidR="00195279" w:rsidRPr="006F6FA8" w:rsidRDefault="00195279">
      <w:pPr>
        <w:tabs>
          <w:tab w:val="left" w:pos="426"/>
        </w:tabs>
        <w:spacing w:after="0" w:line="100" w:lineRule="atLeast"/>
        <w:jc w:val="both"/>
        <w:rPr>
          <w:rFonts w:ascii="Times New Roman" w:hAnsi="Times New Roman"/>
          <w:sz w:val="24"/>
          <w:szCs w:val="24"/>
        </w:rPr>
      </w:pPr>
    </w:p>
    <w:p w14:paraId="1145B698" w14:textId="77777777" w:rsidR="00195279" w:rsidRPr="006F6FA8" w:rsidRDefault="00BD2B6B">
      <w:pPr>
        <w:numPr>
          <w:ilvl w:val="0"/>
          <w:numId w:val="76"/>
        </w:numPr>
        <w:spacing w:line="100" w:lineRule="atLeast"/>
        <w:ind w:hanging="294"/>
        <w:jc w:val="both"/>
        <w:rPr>
          <w:rFonts w:ascii="Times New Roman" w:hAnsi="Times New Roman"/>
          <w:sz w:val="24"/>
          <w:szCs w:val="24"/>
        </w:rPr>
      </w:pPr>
      <w:r w:rsidRPr="006F6FA8">
        <w:rPr>
          <w:rFonts w:ascii="Times New Roman" w:hAnsi="Times New Roman"/>
          <w:sz w:val="24"/>
          <w:szCs w:val="24"/>
        </w:rPr>
        <w:t xml:space="preserve">Izračun zneska nepovratnih sredstev: nepovratna sredstva so povračilo 80 % upravičenih stroškov, ki so dejansko nastali zaradi stroškov, neposredno povezanih z izvajanjem dopolnilnih aktivnosti, vključno s pavšalnim zneskom za posredne stroške, ki ne presega 7 % upravičenih neposrednih stroškov projekta. </w:t>
      </w:r>
    </w:p>
    <w:p w14:paraId="3A7AA369" w14:textId="77777777" w:rsidR="00195279" w:rsidRPr="006F6FA8" w:rsidRDefault="00BD2B6B">
      <w:pPr>
        <w:numPr>
          <w:ilvl w:val="0"/>
          <w:numId w:val="76"/>
        </w:numPr>
        <w:spacing w:line="100" w:lineRule="atLeast"/>
        <w:ind w:hanging="294"/>
        <w:jc w:val="both"/>
        <w:rPr>
          <w:rFonts w:ascii="Times New Roman" w:hAnsi="Times New Roman"/>
          <w:sz w:val="24"/>
          <w:szCs w:val="24"/>
        </w:rPr>
      </w:pPr>
      <w:r w:rsidRPr="006F6FA8">
        <w:rPr>
          <w:rFonts w:ascii="Times New Roman" w:hAnsi="Times New Roman"/>
          <w:sz w:val="24"/>
          <w:szCs w:val="24"/>
        </w:rPr>
        <w:t xml:space="preserve">Upravičeni stroški: </w:t>
      </w:r>
    </w:p>
    <w:p w14:paraId="0DDBC3D8" w14:textId="77777777" w:rsidR="00195279" w:rsidRPr="006F6FA8" w:rsidRDefault="00BD2B6B">
      <w:pPr>
        <w:pStyle w:val="ListParagraph"/>
        <w:numPr>
          <w:ilvl w:val="0"/>
          <w:numId w:val="66"/>
        </w:numPr>
        <w:ind w:left="1134"/>
        <w:jc w:val="both"/>
        <w:rPr>
          <w:rFonts w:ascii="Times New Roman" w:eastAsia="Calibri" w:hAnsi="Times New Roman" w:cs="Times New Roman"/>
          <w:sz w:val="24"/>
          <w:szCs w:val="24"/>
        </w:rPr>
      </w:pPr>
      <w:r w:rsidRPr="006F6FA8">
        <w:rPr>
          <w:rFonts w:ascii="Times New Roman" w:eastAsia="Calibri" w:hAnsi="Times New Roman" w:cs="Times New Roman"/>
          <w:sz w:val="24"/>
          <w:szCs w:val="24"/>
        </w:rPr>
        <w:t>Stroški, neposredno povezani z izvajanjem dopolnilnih aktivnosti, vključno z oddajo naročil podizvajalcem ter nakupom blaga in storitev, če upravičenec odda vlogo za to in jo nacionalna agencija odobri ter je to določeno v Prilogi II;</w:t>
      </w:r>
    </w:p>
    <w:p w14:paraId="42F500FF" w14:textId="77777777" w:rsidR="00195279" w:rsidRPr="006F6FA8" w:rsidRDefault="00195279">
      <w:pPr>
        <w:pStyle w:val="ListParagraph"/>
        <w:ind w:left="1134"/>
        <w:jc w:val="both"/>
        <w:rPr>
          <w:rFonts w:ascii="Times New Roman" w:eastAsia="Calibri" w:hAnsi="Times New Roman" w:cs="Times New Roman"/>
          <w:sz w:val="24"/>
          <w:szCs w:val="24"/>
        </w:rPr>
      </w:pPr>
    </w:p>
    <w:p w14:paraId="4C341412" w14:textId="77777777" w:rsidR="00195279" w:rsidRPr="006F6FA8" w:rsidRDefault="00BD2B6B">
      <w:pPr>
        <w:pStyle w:val="ListParagraph"/>
        <w:numPr>
          <w:ilvl w:val="0"/>
          <w:numId w:val="66"/>
        </w:numPr>
        <w:ind w:left="1134"/>
        <w:jc w:val="both"/>
        <w:rPr>
          <w:rFonts w:ascii="Times New Roman" w:hAnsi="Times New Roman" w:cs="Times New Roman"/>
          <w:sz w:val="24"/>
          <w:szCs w:val="24"/>
        </w:rPr>
      </w:pPr>
      <w:r w:rsidRPr="006F6FA8">
        <w:rPr>
          <w:rFonts w:ascii="Times New Roman" w:hAnsi="Times New Roman" w:cs="Times New Roman"/>
          <w:sz w:val="24"/>
          <w:szCs w:val="24"/>
        </w:rPr>
        <w:t>Posredni stroški, ki predstavljajo splošne administrativne stroške upravičenca, ki jih je mogoče prišteti k projektu (npr. računi za elektriko ali internet, stroški prostorov, stroški redno zaposlenega osebja itd.), in ne presegajo 7 % upravičenih neposrednih stroškov projekta.</w:t>
      </w:r>
    </w:p>
    <w:p w14:paraId="04F2E3CA" w14:textId="77777777" w:rsidR="00195279" w:rsidRPr="006F6FA8" w:rsidRDefault="00195279">
      <w:pPr>
        <w:pStyle w:val="ListParagraph"/>
        <w:jc w:val="both"/>
        <w:rPr>
          <w:rFonts w:ascii="Times New Roman" w:eastAsia="Calibri" w:hAnsi="Times New Roman" w:cs="Times New Roman"/>
          <w:sz w:val="24"/>
          <w:szCs w:val="24"/>
        </w:rPr>
      </w:pPr>
    </w:p>
    <w:p w14:paraId="75196969" w14:textId="77777777" w:rsidR="00195279" w:rsidRPr="006F6FA8" w:rsidRDefault="00BD2B6B">
      <w:pPr>
        <w:numPr>
          <w:ilvl w:val="0"/>
          <w:numId w:val="76"/>
        </w:numPr>
        <w:spacing w:line="100" w:lineRule="atLeast"/>
        <w:ind w:hanging="294"/>
        <w:jc w:val="both"/>
        <w:rPr>
          <w:rFonts w:ascii="Times New Roman" w:hAnsi="Times New Roman"/>
          <w:sz w:val="24"/>
          <w:szCs w:val="24"/>
        </w:rPr>
      </w:pPr>
      <w:r w:rsidRPr="006F6FA8">
        <w:rPr>
          <w:rFonts w:ascii="Times New Roman" w:hAnsi="Times New Roman"/>
          <w:sz w:val="24"/>
          <w:szCs w:val="24"/>
        </w:rPr>
        <w:lastRenderedPageBreak/>
        <w:t xml:space="preserve">Dokazila: </w:t>
      </w:r>
    </w:p>
    <w:p w14:paraId="6AEDE7B7" w14:textId="36A9C71A" w:rsidR="00195279" w:rsidRPr="006F6FA8" w:rsidRDefault="00BD2B6B">
      <w:pPr>
        <w:numPr>
          <w:ilvl w:val="0"/>
          <w:numId w:val="45"/>
        </w:numPr>
        <w:spacing w:line="100" w:lineRule="atLeast"/>
        <w:ind w:left="1134"/>
        <w:jc w:val="both"/>
        <w:rPr>
          <w:rFonts w:ascii="Times New Roman" w:hAnsi="Times New Roman"/>
          <w:b/>
          <w:sz w:val="24"/>
          <w:szCs w:val="24"/>
          <w:shd w:val="clear" w:color="auto" w:fill="FFFF00"/>
        </w:rPr>
      </w:pPr>
      <w:r w:rsidRPr="006F6FA8">
        <w:rPr>
          <w:rFonts w:ascii="Times New Roman" w:hAnsi="Times New Roman"/>
          <w:sz w:val="24"/>
          <w:szCs w:val="24"/>
        </w:rPr>
        <w:t>Računi za dejansko nastale stroške, na katerih so navedeni ime in naslov organa, ki je izdal račun, zne</w:t>
      </w:r>
      <w:r w:rsidR="006F6FA8">
        <w:rPr>
          <w:rFonts w:ascii="Times New Roman" w:hAnsi="Times New Roman"/>
          <w:sz w:val="24"/>
          <w:szCs w:val="24"/>
        </w:rPr>
        <w:t>sek in valuta ter datum računa.</w:t>
      </w:r>
    </w:p>
    <w:p w14:paraId="2A4802A5" w14:textId="77777777" w:rsidR="006F6FA8" w:rsidRPr="006F6FA8" w:rsidRDefault="006F6FA8" w:rsidP="006F6FA8">
      <w:pPr>
        <w:spacing w:line="100" w:lineRule="atLeast"/>
        <w:ind w:left="1134"/>
        <w:jc w:val="both"/>
        <w:rPr>
          <w:rFonts w:ascii="Times New Roman" w:hAnsi="Times New Roman"/>
          <w:b/>
          <w:sz w:val="24"/>
          <w:szCs w:val="24"/>
          <w:shd w:val="clear" w:color="auto" w:fill="FFFF00"/>
        </w:rPr>
      </w:pPr>
    </w:p>
    <w:p w14:paraId="4B5EB633" w14:textId="77777777" w:rsidR="00195279" w:rsidRPr="006F6FA8" w:rsidRDefault="00BD2B6B">
      <w:pPr>
        <w:jc w:val="both"/>
        <w:rPr>
          <w:rFonts w:ascii="Times New Roman" w:hAnsi="Times New Roman"/>
          <w:sz w:val="24"/>
          <w:szCs w:val="24"/>
        </w:rPr>
      </w:pPr>
      <w:r w:rsidRPr="006F6FA8">
        <w:rPr>
          <w:rFonts w:ascii="Times New Roman" w:hAnsi="Times New Roman"/>
          <w:b/>
          <w:sz w:val="24"/>
          <w:szCs w:val="24"/>
        </w:rPr>
        <w:t>III. POGOJI ZA UPRAVIČENOST AKTIVNOSTI PROJEKTA</w:t>
      </w:r>
    </w:p>
    <w:p w14:paraId="0B809E9F" w14:textId="71517E7E" w:rsidR="00195279" w:rsidRPr="006F6FA8" w:rsidRDefault="00BD2B6B">
      <w:pPr>
        <w:numPr>
          <w:ilvl w:val="0"/>
          <w:numId w:val="51"/>
        </w:numPr>
        <w:ind w:left="426"/>
        <w:jc w:val="both"/>
        <w:rPr>
          <w:rFonts w:ascii="Times New Roman" w:hAnsi="Times New Roman"/>
          <w:sz w:val="24"/>
          <w:szCs w:val="24"/>
        </w:rPr>
      </w:pPr>
      <w:r w:rsidRPr="006F6FA8">
        <w:rPr>
          <w:rFonts w:ascii="Times New Roman" w:hAnsi="Times New Roman"/>
          <w:sz w:val="24"/>
          <w:szCs w:val="24"/>
        </w:rPr>
        <w:t>Upravičenec mora zagotoviti, da so dejavnosti projekta, za katere je bila dodeljena podpora za nepovratna sredstva, upravičene v skladu s pravili</w:t>
      </w:r>
      <w:r w:rsidR="00D84872" w:rsidRPr="006F6FA8">
        <w:rPr>
          <w:rFonts w:ascii="Times New Roman" w:hAnsi="Times New Roman"/>
          <w:sz w:val="24"/>
          <w:szCs w:val="24"/>
        </w:rPr>
        <w:t xml:space="preserve"> iz Vodnika E</w:t>
      </w:r>
      <w:r w:rsidRPr="006F6FA8">
        <w:rPr>
          <w:rFonts w:ascii="Times New Roman" w:hAnsi="Times New Roman"/>
          <w:sz w:val="24"/>
          <w:szCs w:val="24"/>
        </w:rPr>
        <w:t xml:space="preserve">vropske solidarnostne enote za vsak ukrep. </w:t>
      </w:r>
    </w:p>
    <w:p w14:paraId="387123FB" w14:textId="6CAD4563" w:rsidR="00547465" w:rsidRPr="006F6FA8" w:rsidRDefault="00547465" w:rsidP="00547465">
      <w:pPr>
        <w:numPr>
          <w:ilvl w:val="0"/>
          <w:numId w:val="51"/>
        </w:numPr>
        <w:ind w:left="426"/>
        <w:jc w:val="both"/>
        <w:rPr>
          <w:rFonts w:ascii="Times New Roman" w:hAnsi="Times New Roman"/>
          <w:sz w:val="24"/>
          <w:szCs w:val="24"/>
        </w:rPr>
      </w:pPr>
      <w:r w:rsidRPr="006F6FA8">
        <w:rPr>
          <w:rFonts w:ascii="Times New Roman" w:hAnsi="Times New Roman"/>
          <w:sz w:val="24"/>
          <w:szCs w:val="24"/>
        </w:rPr>
        <w:t xml:space="preserve">Izvedene aktivnosti, ki niso v skladu s pravili </w:t>
      </w:r>
      <w:r w:rsidR="00BD2B6B" w:rsidRPr="006F6FA8">
        <w:rPr>
          <w:rFonts w:ascii="Times New Roman" w:hAnsi="Times New Roman"/>
          <w:sz w:val="24"/>
          <w:szCs w:val="24"/>
        </w:rPr>
        <w:t>iz vodnika Evropske solidarnostne enote, d</w:t>
      </w:r>
      <w:r w:rsidRPr="006F6FA8">
        <w:rPr>
          <w:rFonts w:ascii="Times New Roman" w:hAnsi="Times New Roman"/>
          <w:sz w:val="24"/>
          <w:szCs w:val="24"/>
        </w:rPr>
        <w:t>opolnjene s pravili</w:t>
      </w:r>
      <w:r w:rsidR="00BD2B6B" w:rsidRPr="006F6FA8">
        <w:rPr>
          <w:rFonts w:ascii="Times New Roman" w:hAnsi="Times New Roman"/>
          <w:sz w:val="24"/>
          <w:szCs w:val="24"/>
        </w:rPr>
        <w:t xml:space="preserve"> </w:t>
      </w:r>
      <w:r w:rsidRPr="006F6FA8">
        <w:rPr>
          <w:rFonts w:ascii="Times New Roman" w:hAnsi="Times New Roman"/>
          <w:sz w:val="24"/>
          <w:szCs w:val="24"/>
        </w:rPr>
        <w:t>iz te priloge, mora nacionalna agencija razglasiti za neupravičene, zneske nepovratnih sredstev za zadevne aktivnosti pa je treba v celoti povrniti. Povračilo mora zajemati vse proračunske kategorije, za katere so bila dodeljena nepovratna sredstva v zvezi z aktivnostjo, ki je razglašena za neupravičeno.</w:t>
      </w:r>
    </w:p>
    <w:p w14:paraId="411599B2" w14:textId="03AA5450" w:rsidR="00195279" w:rsidRPr="006F6FA8" w:rsidRDefault="00BD2B6B" w:rsidP="00547465">
      <w:pPr>
        <w:numPr>
          <w:ilvl w:val="0"/>
          <w:numId w:val="51"/>
        </w:numPr>
        <w:ind w:left="426"/>
        <w:jc w:val="both"/>
        <w:rPr>
          <w:rFonts w:ascii="Times New Roman" w:hAnsi="Times New Roman"/>
          <w:sz w:val="24"/>
          <w:szCs w:val="24"/>
        </w:rPr>
      </w:pPr>
      <w:r w:rsidRPr="006F6FA8">
        <w:rPr>
          <w:rFonts w:ascii="Times New Roman" w:hAnsi="Times New Roman"/>
          <w:sz w:val="24"/>
          <w:szCs w:val="24"/>
        </w:rPr>
        <w:t xml:space="preserve">Upravičeno minimalno trajanje aktivnosti mobilnosti iz vodnika za prijavitelje je minimalno trajanje aktivnosti brez časa, porabljenega za pot. </w:t>
      </w:r>
    </w:p>
    <w:p w14:paraId="1B7427B5" w14:textId="3E5610FB" w:rsidR="00195279" w:rsidRPr="006F6FA8" w:rsidRDefault="00547465">
      <w:pPr>
        <w:pStyle w:val="gmail-msolistparagraph"/>
        <w:numPr>
          <w:ilvl w:val="0"/>
          <w:numId w:val="51"/>
        </w:numPr>
        <w:spacing w:beforeAutospacing="0" w:after="0" w:afterAutospacing="0"/>
        <w:jc w:val="both"/>
      </w:pPr>
      <w:r w:rsidRPr="006F6FA8">
        <w:t>Glede stroškov</w:t>
      </w:r>
      <w:r w:rsidR="00BD2B6B" w:rsidRPr="006F6FA8">
        <w:t>, ki nastanejo v zvezi s p</w:t>
      </w:r>
      <w:r w:rsidRPr="006F6FA8">
        <w:t>redhodnimi načrtovaln</w:t>
      </w:r>
      <w:r w:rsidR="00BD2B6B" w:rsidRPr="006F6FA8">
        <w:t xml:space="preserve">imi obiski (kjer je primerno) udeležencev, ki kasneje niso opravili </w:t>
      </w:r>
      <w:r w:rsidRPr="006F6FA8">
        <w:t>posameznega prostovoljstva</w:t>
      </w:r>
      <w:r w:rsidR="00BD2B6B" w:rsidRPr="006F6FA8">
        <w:t xml:space="preserve">, </w:t>
      </w:r>
      <w:r w:rsidRPr="006F6FA8">
        <w:t>skupnega prostovoljstva</w:t>
      </w:r>
      <w:r w:rsidR="00BD2B6B" w:rsidRPr="006F6FA8">
        <w:t>, pripravništva ali zaposlitvenih dejavnosti, upravičenec predloži nacionaln</w:t>
      </w:r>
      <w:r w:rsidRPr="006F6FA8">
        <w:t>i</w:t>
      </w:r>
      <w:r w:rsidR="00BD2B6B" w:rsidRPr="006F6FA8">
        <w:t xml:space="preserve"> agencij</w:t>
      </w:r>
      <w:r w:rsidRPr="006F6FA8">
        <w:t>i</w:t>
      </w:r>
      <w:r w:rsidR="00BD2B6B" w:rsidRPr="006F6FA8">
        <w:t xml:space="preserve"> obrazložitev, v kateri pojasni razloge za neizvajanje </w:t>
      </w:r>
      <w:r w:rsidRPr="006F6FA8">
        <w:t>aktivno</w:t>
      </w:r>
      <w:r w:rsidR="00BD2B6B" w:rsidRPr="006F6FA8">
        <w:t>sti zadevnega mladega udeleženca. Nacionalna agencija lahko takšno prošnjo odobri na podlagi te utemeljitve.</w:t>
      </w:r>
    </w:p>
    <w:p w14:paraId="74B61BF3" w14:textId="77777777" w:rsidR="00195279" w:rsidRPr="006F6FA8" w:rsidRDefault="00195279">
      <w:pPr>
        <w:jc w:val="both"/>
        <w:rPr>
          <w:rFonts w:ascii="Times New Roman" w:hAnsi="Times New Roman"/>
          <w:sz w:val="24"/>
          <w:szCs w:val="24"/>
        </w:rPr>
      </w:pPr>
    </w:p>
    <w:p w14:paraId="095B34C3" w14:textId="77777777" w:rsidR="00195279" w:rsidRPr="006F6FA8" w:rsidRDefault="00BD2B6B">
      <w:pPr>
        <w:jc w:val="both"/>
        <w:rPr>
          <w:rFonts w:ascii="Times New Roman" w:hAnsi="Times New Roman"/>
          <w:b/>
          <w:sz w:val="24"/>
          <w:szCs w:val="24"/>
          <w:shd w:val="clear" w:color="auto" w:fill="FFFF00"/>
        </w:rPr>
      </w:pPr>
      <w:r w:rsidRPr="006F6FA8">
        <w:rPr>
          <w:rFonts w:ascii="Times New Roman" w:hAnsi="Times New Roman"/>
          <w:b/>
          <w:sz w:val="24"/>
          <w:szCs w:val="24"/>
        </w:rPr>
        <w:t xml:space="preserve">IV. PRAVILA IN POGOJI ZA ZNIŽANJE NEPOVRATNIH SREDSTEV ZARADI SLABEGA ALI DELNEGA IZVAJANJA ALI IZVAJANJA Z ZAMUDO  </w:t>
      </w:r>
    </w:p>
    <w:p w14:paraId="6272E540" w14:textId="77777777" w:rsidR="00547465" w:rsidRPr="006F6FA8" w:rsidRDefault="00547465" w:rsidP="00547465">
      <w:pPr>
        <w:numPr>
          <w:ilvl w:val="0"/>
          <w:numId w:val="110"/>
        </w:numPr>
        <w:jc w:val="both"/>
        <w:rPr>
          <w:rFonts w:ascii="Times New Roman" w:hAnsi="Times New Roman"/>
          <w:sz w:val="24"/>
          <w:szCs w:val="24"/>
        </w:rPr>
      </w:pPr>
      <w:r w:rsidRPr="006F6FA8">
        <w:rPr>
          <w:rFonts w:ascii="Times New Roman" w:hAnsi="Times New Roman"/>
          <w:sz w:val="24"/>
          <w:szCs w:val="24"/>
        </w:rPr>
        <w:t>Nacionalna agencija lahko na podlagi končnega poročila, ki ga predloži upravičenec (vključno s poročili posameznih udeležencev, ki so sodelovali v aktivnostih mobilnosti), ugotovi, da je projekt izveden slabo, delno ali z zamudo.</w:t>
      </w:r>
    </w:p>
    <w:p w14:paraId="447FF8C8" w14:textId="77777777" w:rsidR="00547465" w:rsidRPr="006F6FA8" w:rsidRDefault="00547465" w:rsidP="00547465">
      <w:pPr>
        <w:numPr>
          <w:ilvl w:val="0"/>
          <w:numId w:val="110"/>
        </w:numPr>
        <w:jc w:val="both"/>
        <w:rPr>
          <w:rFonts w:ascii="Times New Roman" w:hAnsi="Times New Roman"/>
          <w:sz w:val="24"/>
          <w:szCs w:val="24"/>
        </w:rPr>
      </w:pPr>
      <w:r w:rsidRPr="006F6FA8">
        <w:rPr>
          <w:rFonts w:ascii="Times New Roman" w:hAnsi="Times New Roman"/>
          <w:sz w:val="24"/>
          <w:szCs w:val="24"/>
        </w:rPr>
        <w:t>Nacionalna agencija lahko upošteva tudi informacije, ki jih prejme iz katerega koli drugega ustreznega vira in ki potrjujejo, da projekt ni izveden v skladu s pogodbenimi določbami. Drugi viri informacij lahko vključujejo obiske za spremljanje, preglede dokumentacije ali preglede na kraju samem, ki jih izvede nacionalna agencija.</w:t>
      </w:r>
    </w:p>
    <w:p w14:paraId="4B39B8DE" w14:textId="77777777" w:rsidR="00195279" w:rsidRPr="006F6FA8" w:rsidRDefault="00BD2B6B">
      <w:pPr>
        <w:numPr>
          <w:ilvl w:val="0"/>
          <w:numId w:val="110"/>
        </w:numPr>
        <w:jc w:val="both"/>
        <w:rPr>
          <w:rFonts w:ascii="Times New Roman" w:hAnsi="Times New Roman"/>
          <w:sz w:val="24"/>
          <w:szCs w:val="24"/>
        </w:rPr>
      </w:pPr>
      <w:r w:rsidRPr="006F6FA8">
        <w:rPr>
          <w:rFonts w:ascii="Times New Roman" w:hAnsi="Times New Roman"/>
          <w:sz w:val="24"/>
          <w:szCs w:val="24"/>
        </w:rPr>
        <w:t xml:space="preserve">Končno poročilo se oceni na podlagi meril kakovosti, na podlagi katerih lahko prejme največ 100 točk. Če končno poročilo skupno prejme manj kot 50 točk, lahko nacionalna </w:t>
      </w:r>
      <w:r w:rsidRPr="006F6FA8">
        <w:rPr>
          <w:rFonts w:ascii="Times New Roman" w:hAnsi="Times New Roman"/>
          <w:sz w:val="24"/>
          <w:szCs w:val="24"/>
        </w:rPr>
        <w:lastRenderedPageBreak/>
        <w:t xml:space="preserve">agencija zniža končni znesek nepovratnih sredstev za organizacijsko podporo zaradi slabega ali delnega izvajanja ukrepa ali izvajanja ukrepa z zamudo, čeprav so bile vse sporočene aktivnosti upravičene in so se dejansko izvedle.  </w:t>
      </w:r>
    </w:p>
    <w:p w14:paraId="007608C6" w14:textId="0BDF174B" w:rsidR="00195279" w:rsidRPr="006F6FA8" w:rsidRDefault="00BD2B6B" w:rsidP="00547465">
      <w:pPr>
        <w:numPr>
          <w:ilvl w:val="0"/>
          <w:numId w:val="145"/>
        </w:numPr>
        <w:jc w:val="both"/>
        <w:rPr>
          <w:rFonts w:ascii="Times New Roman" w:hAnsi="Times New Roman"/>
          <w:sz w:val="24"/>
          <w:szCs w:val="24"/>
        </w:rPr>
      </w:pPr>
      <w:r w:rsidRPr="006F6FA8">
        <w:rPr>
          <w:rFonts w:ascii="Times New Roman" w:hAnsi="Times New Roman"/>
          <w:sz w:val="24"/>
          <w:szCs w:val="24"/>
        </w:rPr>
        <w:t xml:space="preserve">Samo za </w:t>
      </w:r>
      <w:r w:rsidR="001C54DA" w:rsidRPr="006F6FA8">
        <w:rPr>
          <w:rFonts w:ascii="Times New Roman" w:hAnsi="Times New Roman"/>
          <w:sz w:val="24"/>
          <w:szCs w:val="24"/>
        </w:rPr>
        <w:t>organizacije z znakom</w:t>
      </w:r>
      <w:r w:rsidRPr="006F6FA8">
        <w:rPr>
          <w:rFonts w:ascii="Times New Roman" w:hAnsi="Times New Roman"/>
          <w:sz w:val="24"/>
          <w:szCs w:val="24"/>
        </w:rPr>
        <w:t xml:space="preserve"> kakovosti ali </w:t>
      </w:r>
      <w:r w:rsidR="001C54DA" w:rsidRPr="006F6FA8">
        <w:rPr>
          <w:rFonts w:ascii="Times New Roman" w:hAnsi="Times New Roman"/>
          <w:sz w:val="24"/>
          <w:szCs w:val="24"/>
        </w:rPr>
        <w:t>akreditacijo</w:t>
      </w:r>
      <w:r w:rsidR="00570327" w:rsidRPr="006F6FA8">
        <w:rPr>
          <w:rFonts w:ascii="Times New Roman" w:hAnsi="Times New Roman"/>
          <w:sz w:val="24"/>
          <w:szCs w:val="24"/>
        </w:rPr>
        <w:t xml:space="preserve"> za prostovoljstvo iz programa</w:t>
      </w:r>
      <w:r w:rsidR="00547465" w:rsidRPr="006F6FA8">
        <w:rPr>
          <w:rFonts w:ascii="Times New Roman" w:hAnsi="Times New Roman"/>
          <w:sz w:val="24"/>
          <w:szCs w:val="24"/>
          <w:shd w:val="clear" w:color="auto" w:fill="00FFFF"/>
        </w:rPr>
        <w:t xml:space="preserve"> </w:t>
      </w:r>
      <w:r w:rsidRPr="006F6FA8">
        <w:rPr>
          <w:rFonts w:ascii="Times New Roman" w:hAnsi="Times New Roman"/>
          <w:sz w:val="24"/>
          <w:szCs w:val="24"/>
        </w:rPr>
        <w:t xml:space="preserve">Erasmus + : </w:t>
      </w:r>
      <w:r w:rsidR="00547465" w:rsidRPr="006F6FA8">
        <w:rPr>
          <w:rFonts w:ascii="Times New Roman" w:hAnsi="Times New Roman"/>
          <w:sz w:val="24"/>
          <w:szCs w:val="24"/>
        </w:rPr>
        <w:t>Če nacionalna agencija v primeru akreditiranih organizacij meni, da projekt ni izveden v skladu z zavezo kakovosti, ki jo je sprejel upravičenec, lahko poleg ali namesto tega od upravičenca zahteva, naj do dogovorjenega roka pripravi in izvede akcijski načrt ter tako izpolni veljavne zahteve. Če upravičenec akcijskega načrta do roka ne izvede zadovoljivo, lahko nacionalna agencija odvzame znak</w:t>
      </w:r>
      <w:r w:rsidRPr="006F6FA8">
        <w:rPr>
          <w:rFonts w:ascii="Times New Roman" w:hAnsi="Times New Roman"/>
          <w:sz w:val="24"/>
          <w:szCs w:val="24"/>
        </w:rPr>
        <w:t xml:space="preserve"> kakovosti ali</w:t>
      </w:r>
      <w:r w:rsidRPr="006F6FA8">
        <w:rPr>
          <w:rFonts w:ascii="Times New Roman" w:hAnsi="Times New Roman"/>
          <w:sz w:val="24"/>
          <w:szCs w:val="24"/>
          <w:shd w:val="clear" w:color="auto" w:fill="00FFFF"/>
        </w:rPr>
        <w:t xml:space="preserve"> </w:t>
      </w:r>
      <w:r w:rsidRPr="006F6FA8">
        <w:rPr>
          <w:rFonts w:ascii="Times New Roman" w:hAnsi="Times New Roman"/>
          <w:sz w:val="24"/>
          <w:szCs w:val="24"/>
        </w:rPr>
        <w:t>akreditacij</w:t>
      </w:r>
      <w:r w:rsidR="00547465" w:rsidRPr="006F6FA8">
        <w:rPr>
          <w:rFonts w:ascii="Times New Roman" w:hAnsi="Times New Roman"/>
          <w:sz w:val="24"/>
          <w:szCs w:val="24"/>
        </w:rPr>
        <w:t>o</w:t>
      </w:r>
      <w:r w:rsidR="00467DE6" w:rsidRPr="006F6FA8">
        <w:rPr>
          <w:rFonts w:ascii="Times New Roman" w:hAnsi="Times New Roman"/>
          <w:sz w:val="24"/>
          <w:szCs w:val="24"/>
        </w:rPr>
        <w:t xml:space="preserve"> za prostovoljstvo v okviru programa</w:t>
      </w:r>
      <w:r w:rsidRPr="006F6FA8">
        <w:rPr>
          <w:rFonts w:ascii="Times New Roman" w:hAnsi="Times New Roman"/>
          <w:sz w:val="24"/>
          <w:szCs w:val="24"/>
        </w:rPr>
        <w:t xml:space="preserve"> Erasmus +</w:t>
      </w:r>
      <w:r w:rsidR="00467DE6" w:rsidRPr="006F6FA8">
        <w:rPr>
          <w:rFonts w:ascii="Times New Roman" w:hAnsi="Times New Roman"/>
          <w:sz w:val="24"/>
          <w:szCs w:val="24"/>
        </w:rPr>
        <w:t>.</w:t>
      </w:r>
    </w:p>
    <w:p w14:paraId="4B3B4B87" w14:textId="77777777" w:rsidR="00195279" w:rsidRPr="006F6FA8" w:rsidRDefault="00BD2B6B">
      <w:pPr>
        <w:numPr>
          <w:ilvl w:val="0"/>
          <w:numId w:val="110"/>
        </w:numPr>
        <w:jc w:val="both"/>
        <w:rPr>
          <w:rFonts w:ascii="Times New Roman" w:hAnsi="Times New Roman"/>
          <w:sz w:val="24"/>
          <w:szCs w:val="24"/>
        </w:rPr>
      </w:pPr>
      <w:r w:rsidRPr="006F6FA8">
        <w:rPr>
          <w:rFonts w:ascii="Times New Roman" w:hAnsi="Times New Roman"/>
          <w:sz w:val="24"/>
          <w:szCs w:val="24"/>
        </w:rPr>
        <w:t>Končno poročilo se oceni v povezavi s poročili udeležencev mobilnosti na podlagi skupnega sklopa meril kakovosti, ki se osredotočajo na naslednje postavke:</w:t>
      </w:r>
    </w:p>
    <w:p w14:paraId="2AD030FB" w14:textId="3AEF977B" w:rsidR="00195279" w:rsidRPr="006F6FA8" w:rsidRDefault="00BD2B6B">
      <w:pPr>
        <w:numPr>
          <w:ilvl w:val="1"/>
          <w:numId w:val="118"/>
        </w:numPr>
        <w:jc w:val="both"/>
        <w:rPr>
          <w:rFonts w:ascii="Times New Roman" w:hAnsi="Times New Roman"/>
          <w:sz w:val="24"/>
          <w:szCs w:val="24"/>
        </w:rPr>
      </w:pPr>
      <w:r w:rsidRPr="006F6FA8">
        <w:rPr>
          <w:rFonts w:ascii="Times New Roman" w:hAnsi="Times New Roman"/>
          <w:sz w:val="24"/>
          <w:szCs w:val="24"/>
        </w:rPr>
        <w:t xml:space="preserve">Obseg izvajanja ukrepa v skladu z odobreno vlogo za </w:t>
      </w:r>
      <w:r w:rsidR="00B07FF6" w:rsidRPr="006F6FA8">
        <w:rPr>
          <w:rFonts w:ascii="Times New Roman" w:hAnsi="Times New Roman"/>
          <w:sz w:val="24"/>
          <w:szCs w:val="24"/>
        </w:rPr>
        <w:t>nepovratna sredstva</w:t>
      </w:r>
    </w:p>
    <w:p w14:paraId="0FF3E800" w14:textId="6373504C" w:rsidR="00195279" w:rsidRPr="006F6FA8" w:rsidRDefault="00BD2B6B">
      <w:pPr>
        <w:numPr>
          <w:ilvl w:val="1"/>
          <w:numId w:val="118"/>
        </w:numPr>
        <w:jc w:val="both"/>
        <w:rPr>
          <w:rFonts w:ascii="Times New Roman" w:hAnsi="Times New Roman"/>
          <w:sz w:val="24"/>
          <w:szCs w:val="24"/>
        </w:rPr>
      </w:pPr>
      <w:r w:rsidRPr="006F6FA8">
        <w:rPr>
          <w:rFonts w:ascii="Times New Roman" w:hAnsi="Times New Roman"/>
          <w:sz w:val="24"/>
          <w:szCs w:val="24"/>
        </w:rPr>
        <w:t xml:space="preserve">Kakovost učnih rezultatov in </w:t>
      </w:r>
      <w:r w:rsidR="00467DE6" w:rsidRPr="006F6FA8">
        <w:rPr>
          <w:rFonts w:ascii="Times New Roman" w:hAnsi="Times New Roman"/>
          <w:sz w:val="24"/>
          <w:szCs w:val="24"/>
        </w:rPr>
        <w:t>učinek</w:t>
      </w:r>
      <w:r w:rsidRPr="006F6FA8">
        <w:rPr>
          <w:rFonts w:ascii="Times New Roman" w:hAnsi="Times New Roman"/>
          <w:sz w:val="24"/>
          <w:szCs w:val="24"/>
        </w:rPr>
        <w:t xml:space="preserve"> na udeležence</w:t>
      </w:r>
    </w:p>
    <w:p w14:paraId="1B18012C" w14:textId="77C9F570" w:rsidR="00195279" w:rsidRPr="006F6FA8" w:rsidRDefault="00467DE6">
      <w:pPr>
        <w:numPr>
          <w:ilvl w:val="1"/>
          <w:numId w:val="118"/>
        </w:numPr>
        <w:jc w:val="both"/>
        <w:rPr>
          <w:rFonts w:ascii="Times New Roman" w:hAnsi="Times New Roman"/>
          <w:sz w:val="24"/>
          <w:szCs w:val="24"/>
        </w:rPr>
      </w:pPr>
      <w:r w:rsidRPr="006F6FA8">
        <w:rPr>
          <w:rFonts w:ascii="Times New Roman" w:hAnsi="Times New Roman"/>
          <w:sz w:val="24"/>
          <w:szCs w:val="24"/>
        </w:rPr>
        <w:t>Učinek</w:t>
      </w:r>
      <w:r w:rsidR="00BD2B6B" w:rsidRPr="006F6FA8">
        <w:rPr>
          <w:rFonts w:ascii="Times New Roman" w:hAnsi="Times New Roman"/>
          <w:sz w:val="24"/>
          <w:szCs w:val="24"/>
        </w:rPr>
        <w:t xml:space="preserve"> na vključene organizacije</w:t>
      </w:r>
    </w:p>
    <w:p w14:paraId="02F1BF2B" w14:textId="11730279" w:rsidR="00195279" w:rsidRPr="006F6FA8" w:rsidRDefault="00BD2B6B">
      <w:pPr>
        <w:numPr>
          <w:ilvl w:val="1"/>
          <w:numId w:val="118"/>
        </w:numPr>
        <w:jc w:val="both"/>
        <w:rPr>
          <w:rFonts w:ascii="Times New Roman" w:hAnsi="Times New Roman"/>
          <w:sz w:val="24"/>
          <w:szCs w:val="24"/>
        </w:rPr>
      </w:pPr>
      <w:r w:rsidRPr="006F6FA8">
        <w:rPr>
          <w:rFonts w:ascii="Times New Roman" w:hAnsi="Times New Roman"/>
          <w:sz w:val="24"/>
          <w:szCs w:val="24"/>
        </w:rPr>
        <w:t xml:space="preserve">Kakovost praktične ureditve, ki je zagotovljena za podporo </w:t>
      </w:r>
      <w:r w:rsidR="00B07FF6" w:rsidRPr="006F6FA8">
        <w:rPr>
          <w:rFonts w:ascii="Times New Roman" w:hAnsi="Times New Roman"/>
          <w:sz w:val="24"/>
          <w:szCs w:val="24"/>
        </w:rPr>
        <w:t>akti</w:t>
      </w:r>
      <w:r w:rsidRPr="006F6FA8">
        <w:rPr>
          <w:rFonts w:ascii="Times New Roman" w:hAnsi="Times New Roman"/>
          <w:sz w:val="24"/>
          <w:szCs w:val="24"/>
        </w:rPr>
        <w:t xml:space="preserve">vnosti, v smislu priprave, spremljanja in podpore udeležencem pri njihovi </w:t>
      </w:r>
      <w:r w:rsidR="00B07FF6" w:rsidRPr="006F6FA8">
        <w:rPr>
          <w:rFonts w:ascii="Times New Roman" w:hAnsi="Times New Roman"/>
          <w:sz w:val="24"/>
          <w:szCs w:val="24"/>
        </w:rPr>
        <w:t>akti</w:t>
      </w:r>
      <w:r w:rsidRPr="006F6FA8">
        <w:rPr>
          <w:rFonts w:ascii="Times New Roman" w:hAnsi="Times New Roman"/>
          <w:sz w:val="24"/>
          <w:szCs w:val="24"/>
        </w:rPr>
        <w:t xml:space="preserve">vnosti </w:t>
      </w:r>
    </w:p>
    <w:p w14:paraId="0F3F815B" w14:textId="6572BF79" w:rsidR="00195279" w:rsidRPr="006F6FA8" w:rsidRDefault="00253C0C">
      <w:pPr>
        <w:numPr>
          <w:ilvl w:val="1"/>
          <w:numId w:val="118"/>
        </w:numPr>
        <w:jc w:val="both"/>
        <w:rPr>
          <w:rFonts w:ascii="Times New Roman" w:hAnsi="Times New Roman"/>
          <w:sz w:val="24"/>
          <w:szCs w:val="24"/>
        </w:rPr>
      </w:pPr>
      <w:r w:rsidRPr="006F6FA8">
        <w:rPr>
          <w:rFonts w:ascii="Times New Roman" w:hAnsi="Times New Roman"/>
          <w:sz w:val="24"/>
          <w:szCs w:val="24"/>
        </w:rPr>
        <w:t xml:space="preserve"> Kakovost ureditev</w:t>
      </w:r>
      <w:r w:rsidR="00BD2B6B" w:rsidRPr="006F6FA8">
        <w:rPr>
          <w:rFonts w:ascii="Times New Roman" w:hAnsi="Times New Roman"/>
          <w:sz w:val="24"/>
          <w:szCs w:val="24"/>
        </w:rPr>
        <w:t xml:space="preserve"> za priznavanje/potrjevanje učnih rezultatov udeležencev</w:t>
      </w:r>
    </w:p>
    <w:p w14:paraId="12524466" w14:textId="19AEB741" w:rsidR="00195279" w:rsidRPr="006F6FA8" w:rsidRDefault="00BD2B6B">
      <w:pPr>
        <w:numPr>
          <w:ilvl w:val="1"/>
          <w:numId w:val="118"/>
        </w:numPr>
        <w:jc w:val="both"/>
        <w:rPr>
          <w:rFonts w:ascii="Times New Roman" w:hAnsi="Times New Roman"/>
          <w:sz w:val="24"/>
          <w:szCs w:val="24"/>
        </w:rPr>
      </w:pPr>
      <w:r w:rsidRPr="006F6FA8">
        <w:rPr>
          <w:rFonts w:ascii="Times New Roman" w:hAnsi="Times New Roman"/>
          <w:sz w:val="24"/>
          <w:szCs w:val="24"/>
        </w:rPr>
        <w:t xml:space="preserve">Za projekte prostovoljstva, </w:t>
      </w:r>
      <w:r w:rsidR="00B07FF6" w:rsidRPr="006F6FA8">
        <w:rPr>
          <w:rFonts w:ascii="Times New Roman" w:hAnsi="Times New Roman"/>
          <w:sz w:val="24"/>
          <w:szCs w:val="24"/>
        </w:rPr>
        <w:t>posebna nepovratna sredstva</w:t>
      </w:r>
      <w:r w:rsidRPr="006F6FA8">
        <w:rPr>
          <w:rFonts w:ascii="Times New Roman" w:hAnsi="Times New Roman"/>
          <w:sz w:val="24"/>
          <w:szCs w:val="24"/>
        </w:rPr>
        <w:t xml:space="preserve"> za </w:t>
      </w:r>
      <w:r w:rsidR="00467DE6" w:rsidRPr="006F6FA8">
        <w:rPr>
          <w:rFonts w:ascii="Times New Roman" w:hAnsi="Times New Roman"/>
          <w:sz w:val="24"/>
          <w:szCs w:val="24"/>
        </w:rPr>
        <w:t>aktivnosti</w:t>
      </w:r>
      <w:r w:rsidRPr="006F6FA8">
        <w:rPr>
          <w:rFonts w:ascii="Times New Roman" w:hAnsi="Times New Roman"/>
          <w:sz w:val="24"/>
          <w:szCs w:val="24"/>
        </w:rPr>
        <w:t xml:space="preserve"> v</w:t>
      </w:r>
      <w:r w:rsidRPr="006F6FA8">
        <w:rPr>
          <w:rFonts w:ascii="Times New Roman" w:hAnsi="Times New Roman"/>
          <w:sz w:val="24"/>
          <w:szCs w:val="24"/>
          <w:highlight w:val="cyan"/>
        </w:rPr>
        <w:t xml:space="preserve"> </w:t>
      </w:r>
      <w:r w:rsidRPr="006F6FA8">
        <w:rPr>
          <w:rFonts w:ascii="Times New Roman" w:hAnsi="Times New Roman"/>
          <w:sz w:val="24"/>
          <w:szCs w:val="24"/>
        </w:rPr>
        <w:t>okviru partnerstev za prostovoljstvo,</w:t>
      </w:r>
      <w:r w:rsidRPr="006F6FA8">
        <w:rPr>
          <w:rFonts w:ascii="Times New Roman" w:eastAsia="Times New Roman" w:hAnsi="Times New Roman"/>
          <w:b/>
          <w:i/>
          <w:snapToGrid w:val="0"/>
          <w:sz w:val="24"/>
          <w:szCs w:val="24"/>
        </w:rPr>
        <w:t xml:space="preserve"> </w:t>
      </w:r>
      <w:r w:rsidR="00B07FF6" w:rsidRPr="006F6FA8">
        <w:rPr>
          <w:rFonts w:ascii="Times New Roman" w:hAnsi="Times New Roman"/>
          <w:sz w:val="24"/>
          <w:szCs w:val="24"/>
        </w:rPr>
        <w:t>p</w:t>
      </w:r>
      <w:r w:rsidRPr="006F6FA8">
        <w:rPr>
          <w:rFonts w:ascii="Times New Roman" w:hAnsi="Times New Roman"/>
          <w:sz w:val="24"/>
          <w:szCs w:val="24"/>
        </w:rPr>
        <w:t xml:space="preserve">ripravništva in </w:t>
      </w:r>
      <w:r w:rsidR="00B07FF6" w:rsidRPr="006F6FA8">
        <w:rPr>
          <w:rFonts w:ascii="Times New Roman" w:hAnsi="Times New Roman"/>
          <w:sz w:val="24"/>
          <w:szCs w:val="24"/>
        </w:rPr>
        <w:t>zaposl</w:t>
      </w:r>
      <w:r w:rsidR="00BF03EC" w:rsidRPr="006F6FA8">
        <w:rPr>
          <w:rFonts w:ascii="Times New Roman" w:hAnsi="Times New Roman"/>
          <w:sz w:val="24"/>
          <w:szCs w:val="24"/>
        </w:rPr>
        <w:t>itve</w:t>
      </w:r>
      <w:r w:rsidRPr="006F6FA8">
        <w:rPr>
          <w:rFonts w:ascii="Times New Roman" w:hAnsi="Times New Roman"/>
          <w:sz w:val="24"/>
          <w:szCs w:val="24"/>
        </w:rPr>
        <w:t xml:space="preserve">: V kolikšnem obsegu so bili zneski nepovratnih sredstev, ki so bili </w:t>
      </w:r>
      <w:r w:rsidR="00253C0C" w:rsidRPr="006F6FA8">
        <w:rPr>
          <w:rFonts w:ascii="Times New Roman" w:hAnsi="Times New Roman"/>
          <w:sz w:val="24"/>
          <w:szCs w:val="24"/>
        </w:rPr>
        <w:t xml:space="preserve"> namenjeni </w:t>
      </w:r>
      <w:r w:rsidRPr="006F6FA8">
        <w:rPr>
          <w:rFonts w:ascii="Times New Roman" w:hAnsi="Times New Roman"/>
          <w:sz w:val="24"/>
          <w:szCs w:val="24"/>
        </w:rPr>
        <w:t>udeležencem, preneseni nanje v skladu s pogodbenimi določbami, določenimi v sporazumu med zadevnim upravičencem in udeležencem, po pred</w:t>
      </w:r>
      <w:r w:rsidR="001C54DA" w:rsidRPr="006F6FA8">
        <w:rPr>
          <w:rFonts w:ascii="Times New Roman" w:hAnsi="Times New Roman"/>
          <w:sz w:val="24"/>
          <w:szCs w:val="24"/>
        </w:rPr>
        <w:t>logih iz Priloge V k Sporazumu.</w:t>
      </w:r>
    </w:p>
    <w:p w14:paraId="235B19B2" w14:textId="77777777" w:rsidR="00195279" w:rsidRPr="006F6FA8" w:rsidRDefault="00BD2B6B">
      <w:pPr>
        <w:pStyle w:val="ListParagraph"/>
        <w:numPr>
          <w:ilvl w:val="0"/>
          <w:numId w:val="110"/>
        </w:numPr>
        <w:jc w:val="both"/>
        <w:rPr>
          <w:rFonts w:ascii="Times New Roman" w:hAnsi="Times New Roman" w:cs="Times New Roman"/>
          <w:sz w:val="24"/>
          <w:szCs w:val="24"/>
        </w:rPr>
      </w:pPr>
      <w:r w:rsidRPr="006F6FA8">
        <w:rPr>
          <w:rFonts w:ascii="Times New Roman" w:hAnsi="Times New Roman" w:cs="Times New Roman"/>
          <w:sz w:val="24"/>
          <w:szCs w:val="24"/>
        </w:rPr>
        <w:t>Znižanje nepovratnih sredstev zaradi slabega ali delnega izvajanja ali izvajanja z zamudo se lahko uporabi za končni znesek upravičenih stroškov za organizacijsko podporo in lahko znaša:</w:t>
      </w:r>
    </w:p>
    <w:p w14:paraId="78F58B17" w14:textId="77777777" w:rsidR="00195279" w:rsidRPr="006F6FA8" w:rsidRDefault="00BD2B6B">
      <w:pPr>
        <w:numPr>
          <w:ilvl w:val="1"/>
          <w:numId w:val="123"/>
        </w:numPr>
        <w:tabs>
          <w:tab w:val="left" w:pos="1418"/>
        </w:tabs>
        <w:jc w:val="both"/>
        <w:rPr>
          <w:rFonts w:ascii="Times New Roman" w:hAnsi="Times New Roman"/>
          <w:sz w:val="24"/>
          <w:szCs w:val="24"/>
        </w:rPr>
      </w:pPr>
      <w:r w:rsidRPr="006F6FA8">
        <w:rPr>
          <w:rFonts w:ascii="Times New Roman" w:hAnsi="Times New Roman"/>
          <w:sz w:val="24"/>
          <w:szCs w:val="24"/>
        </w:rPr>
        <w:t>25 %, če končno poročilo prejme najmanj 40 točk in manj kot 50 točk;</w:t>
      </w:r>
    </w:p>
    <w:p w14:paraId="7EE5F1DB" w14:textId="77777777" w:rsidR="00195279" w:rsidRPr="006F6FA8" w:rsidRDefault="00BD2B6B">
      <w:pPr>
        <w:numPr>
          <w:ilvl w:val="1"/>
          <w:numId w:val="123"/>
        </w:numPr>
        <w:tabs>
          <w:tab w:val="left" w:pos="1418"/>
        </w:tabs>
        <w:jc w:val="both"/>
        <w:rPr>
          <w:rFonts w:ascii="Times New Roman" w:hAnsi="Times New Roman"/>
          <w:sz w:val="24"/>
          <w:szCs w:val="24"/>
        </w:rPr>
      </w:pPr>
      <w:r w:rsidRPr="006F6FA8">
        <w:rPr>
          <w:rFonts w:ascii="Times New Roman" w:hAnsi="Times New Roman"/>
          <w:sz w:val="24"/>
          <w:szCs w:val="24"/>
        </w:rPr>
        <w:t>50 %, če končno poročilo prejme najmanj 25 točk in manj kot 40 točk;</w:t>
      </w:r>
    </w:p>
    <w:p w14:paraId="567C4C2D" w14:textId="77777777" w:rsidR="00195279" w:rsidRPr="006F6FA8" w:rsidRDefault="00BD2B6B">
      <w:pPr>
        <w:numPr>
          <w:ilvl w:val="1"/>
          <w:numId w:val="123"/>
        </w:numPr>
        <w:tabs>
          <w:tab w:val="left" w:pos="1418"/>
        </w:tabs>
        <w:jc w:val="both"/>
        <w:rPr>
          <w:rFonts w:ascii="Times New Roman" w:hAnsi="Times New Roman"/>
          <w:b/>
          <w:sz w:val="24"/>
          <w:szCs w:val="24"/>
          <w:shd w:val="clear" w:color="auto" w:fill="00FFFF"/>
        </w:rPr>
      </w:pPr>
      <w:r w:rsidRPr="006F6FA8">
        <w:rPr>
          <w:rFonts w:ascii="Times New Roman" w:hAnsi="Times New Roman"/>
          <w:sz w:val="24"/>
          <w:szCs w:val="24"/>
        </w:rPr>
        <w:t>75 %, če končno poročilo prejme manj kot 25 točk.</w:t>
      </w:r>
    </w:p>
    <w:p w14:paraId="79B613A2" w14:textId="77777777" w:rsidR="00195279" w:rsidRPr="006F6FA8" w:rsidRDefault="00195279">
      <w:pPr>
        <w:spacing w:after="0"/>
        <w:ind w:left="1417"/>
        <w:jc w:val="both"/>
        <w:rPr>
          <w:rFonts w:ascii="Times New Roman" w:hAnsi="Times New Roman"/>
          <w:sz w:val="24"/>
          <w:szCs w:val="24"/>
        </w:rPr>
      </w:pPr>
    </w:p>
    <w:p w14:paraId="591C1D7E" w14:textId="12C2C21C" w:rsidR="00195279" w:rsidRPr="006F6FA8" w:rsidRDefault="00BD2B6B">
      <w:pPr>
        <w:widowControl w:val="0"/>
        <w:spacing w:line="273" w:lineRule="auto"/>
        <w:jc w:val="both"/>
        <w:rPr>
          <w:rFonts w:ascii="Times New Roman" w:hAnsi="Times New Roman"/>
          <w:sz w:val="24"/>
          <w:szCs w:val="24"/>
          <w:u w:val="single"/>
          <w:shd w:val="clear" w:color="auto" w:fill="00FFFF"/>
        </w:rPr>
      </w:pPr>
      <w:r w:rsidRPr="006F6FA8">
        <w:rPr>
          <w:rFonts w:ascii="Times New Roman" w:hAnsi="Times New Roman"/>
          <w:b/>
          <w:sz w:val="24"/>
          <w:szCs w:val="24"/>
        </w:rPr>
        <w:lastRenderedPageBreak/>
        <w:t>V. SPREMEMBE NEPOVRATNIH SREDSTEV (</w:t>
      </w:r>
      <w:r w:rsidR="00B07FF6" w:rsidRPr="006F6FA8">
        <w:rPr>
          <w:rFonts w:ascii="Times New Roman" w:hAnsi="Times New Roman"/>
          <w:b/>
          <w:sz w:val="24"/>
          <w:szCs w:val="24"/>
        </w:rPr>
        <w:t>SE NE UPORABLJA</w:t>
      </w:r>
      <w:r w:rsidRPr="006F6FA8">
        <w:rPr>
          <w:rFonts w:ascii="Times New Roman" w:hAnsi="Times New Roman"/>
          <w:b/>
          <w:sz w:val="24"/>
          <w:szCs w:val="24"/>
        </w:rPr>
        <w:t>)</w:t>
      </w:r>
    </w:p>
    <w:p w14:paraId="12F80E43" w14:textId="77777777" w:rsidR="00195279" w:rsidRPr="006F6FA8" w:rsidRDefault="00195279">
      <w:pPr>
        <w:spacing w:after="0"/>
        <w:rPr>
          <w:rFonts w:ascii="Times New Roman" w:eastAsia="SimSun" w:hAnsi="Times New Roman"/>
          <w:b/>
          <w:kern w:val="1"/>
          <w:sz w:val="24"/>
          <w:szCs w:val="24"/>
        </w:rPr>
      </w:pPr>
    </w:p>
    <w:p w14:paraId="5147DEFB" w14:textId="77777777" w:rsidR="00195279" w:rsidRPr="006F6FA8" w:rsidRDefault="00BD2B6B">
      <w:pPr>
        <w:rPr>
          <w:rFonts w:ascii="Times New Roman" w:hAnsi="Times New Roman"/>
          <w:sz w:val="24"/>
          <w:szCs w:val="24"/>
        </w:rPr>
      </w:pPr>
      <w:r w:rsidRPr="006F6FA8">
        <w:rPr>
          <w:rFonts w:ascii="Times New Roman" w:eastAsia="SimSun" w:hAnsi="Times New Roman"/>
          <w:b/>
          <w:kern w:val="1"/>
          <w:sz w:val="24"/>
          <w:szCs w:val="24"/>
        </w:rPr>
        <w:t>VI. PREVERJANJA UPRAVIČENCA DO NEPOVRATNIH SREDSTEV IN PREDLOŽITEV DOKAZIL</w:t>
      </w:r>
    </w:p>
    <w:p w14:paraId="4D421754" w14:textId="29047445" w:rsidR="00195279" w:rsidRPr="006F6FA8" w:rsidRDefault="00BD2B6B">
      <w:pPr>
        <w:jc w:val="both"/>
        <w:rPr>
          <w:rFonts w:ascii="Times New Roman" w:hAnsi="Times New Roman"/>
          <w:sz w:val="24"/>
          <w:szCs w:val="24"/>
        </w:rPr>
      </w:pPr>
      <w:r w:rsidRPr="006F6FA8">
        <w:rPr>
          <w:rFonts w:ascii="Times New Roman" w:hAnsi="Times New Roman"/>
          <w:sz w:val="24"/>
          <w:szCs w:val="24"/>
        </w:rPr>
        <w:t xml:space="preserve">V skladu s členom II.27 Priloge I k Sporazumu </w:t>
      </w:r>
      <w:r w:rsidR="00B07FF6" w:rsidRPr="006F6FA8">
        <w:rPr>
          <w:rFonts w:ascii="Times New Roman" w:hAnsi="Times New Roman"/>
          <w:sz w:val="24"/>
          <w:szCs w:val="24"/>
        </w:rPr>
        <w:t>se lahko pri upravičencu izvedejo preverjanja in revizije v zvezi s Sporazumom.</w:t>
      </w:r>
      <w:r w:rsidRPr="006F6FA8">
        <w:rPr>
          <w:rFonts w:ascii="Times New Roman" w:hAnsi="Times New Roman"/>
          <w:sz w:val="24"/>
          <w:szCs w:val="24"/>
        </w:rPr>
        <w:t xml:space="preserve"> Namen preverjanj in revizij je prepričati se, ali je upravičenec nepovratna sredstva upravljal ob upoštevanju pravil iz Sporazuma, da se določi končni znesek nepovratnih sredstev, do katerega je upravičen upravičenec.</w:t>
      </w:r>
    </w:p>
    <w:p w14:paraId="7B85CAAD" w14:textId="504F2B9F" w:rsidR="00195279" w:rsidRPr="006F6FA8" w:rsidRDefault="00BD2B6B">
      <w:pPr>
        <w:jc w:val="both"/>
        <w:rPr>
          <w:rFonts w:ascii="Times New Roman" w:hAnsi="Times New Roman"/>
          <w:sz w:val="24"/>
          <w:szCs w:val="24"/>
        </w:rPr>
      </w:pPr>
      <w:r w:rsidRPr="006F6FA8">
        <w:rPr>
          <w:rFonts w:ascii="Times New Roman" w:hAnsi="Times New Roman"/>
          <w:sz w:val="24"/>
          <w:szCs w:val="24"/>
        </w:rPr>
        <w:t>Preverjanje končnega poročila je treba izvesti za vse projekte. Poleg tega se lahko za projekt izvede dodatno preverjanje dokumentacije ali pregled na kraju samem, če je sporazum za projekt vključen v vzorec nacionalne agencije, ki ga zahteva Evropska komisija, ali če ga je nacionalna agencija izbrala za usmerjeno preverjanje na podlagi ocene tveganja.</w:t>
      </w:r>
    </w:p>
    <w:p w14:paraId="56BD54E5" w14:textId="77777777" w:rsidR="00195279" w:rsidRPr="006F6FA8" w:rsidRDefault="00BD2B6B">
      <w:pPr>
        <w:jc w:val="both"/>
        <w:rPr>
          <w:rFonts w:ascii="Times New Roman" w:hAnsi="Times New Roman"/>
          <w:sz w:val="24"/>
          <w:szCs w:val="24"/>
        </w:rPr>
      </w:pPr>
      <w:r w:rsidRPr="006F6FA8">
        <w:rPr>
          <w:rFonts w:ascii="Times New Roman" w:hAnsi="Times New Roman"/>
          <w:sz w:val="24"/>
          <w:szCs w:val="24"/>
        </w:rPr>
        <w:t>Za preverjanje končnega poročila in preverjanje dokumentacije mora upravičenec nacionalni agenciji predložiti kopije dokazil iz oddelka I.2, razen če nacionalna agencija zahteva predložitev izvirnikov. Nacionalna agencija mora izvirnike dokazil po analizi vrniti upravičencu. Če upravičenec ni uradno pooblaščen za pošiljanje izvirnikov dokumentov za preverjanje končnega poročila ali dokumentacije, lahko zadevni upravičenec namesto tega pošlje kopijo dokazil.</w:t>
      </w:r>
    </w:p>
    <w:p w14:paraId="386EAD62" w14:textId="77777777" w:rsidR="00195279" w:rsidRPr="006F6FA8" w:rsidRDefault="00BD2B6B">
      <w:pPr>
        <w:jc w:val="both"/>
        <w:rPr>
          <w:rFonts w:ascii="Times New Roman" w:hAnsi="Times New Roman"/>
          <w:sz w:val="24"/>
          <w:szCs w:val="24"/>
        </w:rPr>
      </w:pPr>
      <w:r w:rsidRPr="006F6FA8">
        <w:rPr>
          <w:rFonts w:ascii="Times New Roman" w:hAnsi="Times New Roman"/>
          <w:sz w:val="24"/>
          <w:szCs w:val="24"/>
        </w:rPr>
        <w:t>Nacionalna agencija lahko od upravičenca zahteva, da za kakršno koli preverjanje zagotovi dodana dokazila ali dokaze, ki se navadno zahtevajo za preverjanje kakšne druge vrste, kot je določeno v členu II.27 splošnih pogojev.</w:t>
      </w:r>
    </w:p>
    <w:p w14:paraId="08FE5A6D" w14:textId="77777777" w:rsidR="00195279" w:rsidRPr="006F6FA8" w:rsidRDefault="00BD2B6B">
      <w:pPr>
        <w:jc w:val="both"/>
        <w:rPr>
          <w:rFonts w:ascii="Times New Roman" w:eastAsia="SimSun" w:hAnsi="Times New Roman"/>
          <w:b/>
          <w:kern w:val="1"/>
          <w:sz w:val="24"/>
          <w:szCs w:val="24"/>
          <w:shd w:val="clear" w:color="auto" w:fill="00FFFF"/>
        </w:rPr>
      </w:pPr>
      <w:r w:rsidRPr="006F6FA8">
        <w:rPr>
          <w:rFonts w:ascii="Times New Roman" w:hAnsi="Times New Roman"/>
          <w:sz w:val="24"/>
          <w:szCs w:val="24"/>
        </w:rPr>
        <w:t>Različna preverjanja morajo vključevati:</w:t>
      </w:r>
    </w:p>
    <w:p w14:paraId="441E024C" w14:textId="77777777" w:rsidR="00195279" w:rsidRPr="006F6FA8" w:rsidRDefault="00BD2B6B">
      <w:pPr>
        <w:pStyle w:val="ListParagraph"/>
        <w:numPr>
          <w:ilvl w:val="0"/>
          <w:numId w:val="58"/>
        </w:numPr>
        <w:jc w:val="both"/>
        <w:rPr>
          <w:rFonts w:ascii="Times New Roman" w:hAnsi="Times New Roman" w:cs="Times New Roman"/>
          <w:b/>
          <w:kern w:val="1"/>
          <w:sz w:val="24"/>
          <w:szCs w:val="24"/>
        </w:rPr>
      </w:pPr>
      <w:r w:rsidRPr="006F6FA8">
        <w:rPr>
          <w:rFonts w:ascii="Times New Roman" w:hAnsi="Times New Roman" w:cs="Times New Roman"/>
          <w:b/>
          <w:kern w:val="1"/>
          <w:sz w:val="24"/>
          <w:szCs w:val="24"/>
        </w:rPr>
        <w:t>Preverjanje končnega poročila</w:t>
      </w:r>
    </w:p>
    <w:p w14:paraId="4E4AEA1C" w14:textId="77777777" w:rsidR="00195279" w:rsidRPr="006F6FA8" w:rsidRDefault="00195279">
      <w:pPr>
        <w:pStyle w:val="ListParagraph"/>
        <w:jc w:val="both"/>
        <w:rPr>
          <w:rFonts w:ascii="Times New Roman" w:hAnsi="Times New Roman" w:cs="Times New Roman"/>
          <w:b/>
          <w:kern w:val="1"/>
          <w:sz w:val="24"/>
          <w:szCs w:val="24"/>
        </w:rPr>
      </w:pPr>
    </w:p>
    <w:p w14:paraId="2B041F79" w14:textId="77777777" w:rsidR="00195279" w:rsidRPr="006F6FA8" w:rsidRDefault="00BD2B6B">
      <w:pPr>
        <w:jc w:val="both"/>
        <w:rPr>
          <w:rFonts w:ascii="Times New Roman" w:hAnsi="Times New Roman"/>
          <w:sz w:val="24"/>
          <w:szCs w:val="24"/>
        </w:rPr>
      </w:pPr>
      <w:r w:rsidRPr="006F6FA8">
        <w:rPr>
          <w:rFonts w:ascii="Times New Roman" w:hAnsi="Times New Roman"/>
          <w:sz w:val="24"/>
          <w:szCs w:val="24"/>
        </w:rPr>
        <w:t xml:space="preserve">Preverjanje končnega poročila se izvede v fazi končnega poročanja v prostorih nacionalne agencije, da se določi končni znesek nepovratnih sredstev, do katerega je upravičen upravičenec. </w:t>
      </w:r>
    </w:p>
    <w:p w14:paraId="58381CA1" w14:textId="77777777" w:rsidR="00195279" w:rsidRPr="006F6FA8" w:rsidRDefault="00BD2B6B">
      <w:pPr>
        <w:jc w:val="both"/>
        <w:rPr>
          <w:rFonts w:ascii="Times New Roman" w:hAnsi="Times New Roman"/>
          <w:sz w:val="24"/>
          <w:szCs w:val="24"/>
        </w:rPr>
      </w:pPr>
      <w:r w:rsidRPr="006F6FA8">
        <w:rPr>
          <w:rFonts w:ascii="Times New Roman" w:eastAsia="SimSun" w:hAnsi="Times New Roman"/>
          <w:kern w:val="1"/>
          <w:sz w:val="24"/>
          <w:szCs w:val="24"/>
        </w:rPr>
        <w:t>Upravičenec mora nacionalni agenciji prek orodja za mobilnost predložiti končno poročilo, ki vključuje naslednje informacije o odhodkih iz nepovratnih sredstev:</w:t>
      </w:r>
    </w:p>
    <w:p w14:paraId="7BAF24C0" w14:textId="6D831E17" w:rsidR="00195279" w:rsidRPr="006F6FA8" w:rsidRDefault="00B07FF6">
      <w:pPr>
        <w:pStyle w:val="ListParagraph"/>
        <w:numPr>
          <w:ilvl w:val="0"/>
          <w:numId w:val="57"/>
        </w:numPr>
        <w:jc w:val="both"/>
        <w:rPr>
          <w:rFonts w:ascii="Times New Roman" w:hAnsi="Times New Roman" w:cs="Times New Roman"/>
          <w:kern w:val="1"/>
          <w:sz w:val="24"/>
          <w:szCs w:val="24"/>
        </w:rPr>
      </w:pPr>
      <w:r w:rsidRPr="006F6FA8">
        <w:rPr>
          <w:rFonts w:ascii="Times New Roman" w:hAnsi="Times New Roman" w:cs="Times New Roman"/>
          <w:kern w:val="1"/>
          <w:sz w:val="24"/>
          <w:szCs w:val="24"/>
        </w:rPr>
        <w:t>Prispevki na enoto</w:t>
      </w:r>
      <w:r w:rsidR="00BD2B6B" w:rsidRPr="006F6FA8">
        <w:rPr>
          <w:rFonts w:ascii="Times New Roman" w:hAnsi="Times New Roman" w:cs="Times New Roman"/>
          <w:kern w:val="1"/>
          <w:sz w:val="24"/>
          <w:szCs w:val="24"/>
        </w:rPr>
        <w:t>, porabljeni za proračunske kategorije:</w:t>
      </w:r>
    </w:p>
    <w:p w14:paraId="0921D8E8" w14:textId="77777777" w:rsidR="00195279" w:rsidRPr="006F6FA8" w:rsidRDefault="00BD2B6B">
      <w:pPr>
        <w:pStyle w:val="ListParagraph"/>
        <w:numPr>
          <w:ilvl w:val="1"/>
          <w:numId w:val="57"/>
        </w:numPr>
        <w:jc w:val="both"/>
        <w:rPr>
          <w:rFonts w:ascii="Times New Roman" w:hAnsi="Times New Roman" w:cs="Times New Roman"/>
          <w:sz w:val="24"/>
          <w:szCs w:val="24"/>
        </w:rPr>
      </w:pPr>
      <w:r w:rsidRPr="006F6FA8">
        <w:rPr>
          <w:rFonts w:ascii="Times New Roman" w:hAnsi="Times New Roman" w:cs="Times New Roman"/>
          <w:kern w:val="1"/>
          <w:sz w:val="24"/>
          <w:szCs w:val="24"/>
        </w:rPr>
        <w:t>Pot</w:t>
      </w:r>
    </w:p>
    <w:p w14:paraId="5886E6DA" w14:textId="77777777" w:rsidR="00195279" w:rsidRPr="006F6FA8" w:rsidRDefault="00BD2B6B">
      <w:pPr>
        <w:pStyle w:val="ListParagraph"/>
        <w:numPr>
          <w:ilvl w:val="1"/>
          <w:numId w:val="57"/>
        </w:numPr>
        <w:jc w:val="both"/>
        <w:rPr>
          <w:rFonts w:ascii="Times New Roman" w:hAnsi="Times New Roman" w:cs="Times New Roman"/>
          <w:sz w:val="24"/>
          <w:szCs w:val="24"/>
        </w:rPr>
      </w:pPr>
      <w:r w:rsidRPr="006F6FA8">
        <w:rPr>
          <w:rFonts w:ascii="Times New Roman" w:hAnsi="Times New Roman" w:cs="Times New Roman"/>
          <w:kern w:val="1"/>
          <w:sz w:val="24"/>
          <w:szCs w:val="24"/>
        </w:rPr>
        <w:t>Organizacijska podpora</w:t>
      </w:r>
    </w:p>
    <w:p w14:paraId="42C22E57" w14:textId="6E77341F" w:rsidR="00195279" w:rsidRPr="006F6FA8" w:rsidRDefault="00BD2B6B">
      <w:pPr>
        <w:pStyle w:val="ListParagraph"/>
        <w:numPr>
          <w:ilvl w:val="1"/>
          <w:numId w:val="57"/>
        </w:numPr>
        <w:jc w:val="both"/>
        <w:rPr>
          <w:rFonts w:ascii="Times New Roman" w:hAnsi="Times New Roman" w:cs="Times New Roman"/>
          <w:sz w:val="24"/>
          <w:szCs w:val="24"/>
        </w:rPr>
      </w:pPr>
      <w:r w:rsidRPr="006F6FA8">
        <w:rPr>
          <w:rFonts w:ascii="Times New Roman" w:hAnsi="Times New Roman" w:cs="Times New Roman"/>
          <w:kern w:val="1"/>
          <w:sz w:val="24"/>
          <w:szCs w:val="24"/>
        </w:rPr>
        <w:t xml:space="preserve">Podpora </w:t>
      </w:r>
      <w:r w:rsidR="00467DE6" w:rsidRPr="006F6FA8">
        <w:rPr>
          <w:rFonts w:ascii="Times New Roman" w:hAnsi="Times New Roman" w:cs="Times New Roman"/>
          <w:kern w:val="1"/>
          <w:sz w:val="24"/>
          <w:szCs w:val="24"/>
        </w:rPr>
        <w:t>za vključevanje</w:t>
      </w:r>
    </w:p>
    <w:p w14:paraId="7718C6AA" w14:textId="2DFB3EB4" w:rsidR="00195279" w:rsidRPr="006F6FA8" w:rsidRDefault="00B07FF6">
      <w:pPr>
        <w:pStyle w:val="ListParagraph"/>
        <w:numPr>
          <w:ilvl w:val="1"/>
          <w:numId w:val="57"/>
        </w:numPr>
        <w:jc w:val="both"/>
        <w:rPr>
          <w:rFonts w:ascii="Times New Roman" w:hAnsi="Times New Roman" w:cs="Times New Roman"/>
          <w:kern w:val="1"/>
          <w:sz w:val="24"/>
          <w:szCs w:val="24"/>
        </w:rPr>
      </w:pPr>
      <w:r w:rsidRPr="006F6FA8">
        <w:rPr>
          <w:rFonts w:ascii="Times New Roman" w:hAnsi="Times New Roman" w:cs="Times New Roman"/>
          <w:kern w:val="1"/>
          <w:sz w:val="24"/>
          <w:szCs w:val="24"/>
        </w:rPr>
        <w:lastRenderedPageBreak/>
        <w:t>Žepnina</w:t>
      </w:r>
      <w:r w:rsidR="00BD2B6B" w:rsidRPr="006F6FA8">
        <w:rPr>
          <w:rFonts w:ascii="Times New Roman" w:hAnsi="Times New Roman" w:cs="Times New Roman"/>
          <w:kern w:val="1"/>
          <w:sz w:val="24"/>
          <w:szCs w:val="24"/>
        </w:rPr>
        <w:t>/</w:t>
      </w:r>
      <w:r w:rsidRPr="006F6FA8">
        <w:rPr>
          <w:rFonts w:ascii="Times New Roman" w:hAnsi="Times New Roman" w:cs="Times New Roman"/>
          <w:kern w:val="1"/>
          <w:sz w:val="24"/>
          <w:szCs w:val="24"/>
        </w:rPr>
        <w:t xml:space="preserve">Dodatek za </w:t>
      </w:r>
      <w:r w:rsidR="00467DE6" w:rsidRPr="006F6FA8">
        <w:rPr>
          <w:rFonts w:ascii="Times New Roman" w:hAnsi="Times New Roman" w:cs="Times New Roman"/>
          <w:kern w:val="1"/>
          <w:sz w:val="24"/>
          <w:szCs w:val="24"/>
        </w:rPr>
        <w:t>selitev</w:t>
      </w:r>
    </w:p>
    <w:p w14:paraId="72A8F3EF" w14:textId="527C2626" w:rsidR="00195279" w:rsidRPr="006F6FA8" w:rsidRDefault="00BD2B6B">
      <w:pPr>
        <w:pStyle w:val="ListParagraph"/>
        <w:numPr>
          <w:ilvl w:val="1"/>
          <w:numId w:val="57"/>
        </w:numPr>
        <w:jc w:val="both"/>
        <w:rPr>
          <w:rFonts w:ascii="Times New Roman" w:hAnsi="Times New Roman" w:cs="Times New Roman"/>
          <w:kern w:val="1"/>
          <w:sz w:val="24"/>
          <w:szCs w:val="24"/>
        </w:rPr>
      </w:pPr>
      <w:r w:rsidRPr="006F6FA8">
        <w:rPr>
          <w:rFonts w:ascii="Times New Roman" w:hAnsi="Times New Roman" w:cs="Times New Roman"/>
          <w:kern w:val="1"/>
          <w:sz w:val="24"/>
          <w:szCs w:val="24"/>
        </w:rPr>
        <w:t>Jezikovna podpora</w:t>
      </w:r>
    </w:p>
    <w:p w14:paraId="72503C85" w14:textId="77777777" w:rsidR="00195279" w:rsidRPr="006F6FA8" w:rsidRDefault="00195279">
      <w:pPr>
        <w:pStyle w:val="ListParagraph"/>
        <w:jc w:val="both"/>
        <w:rPr>
          <w:rFonts w:ascii="Times New Roman" w:hAnsi="Times New Roman" w:cs="Times New Roman"/>
          <w:kern w:val="1"/>
          <w:sz w:val="24"/>
          <w:szCs w:val="24"/>
        </w:rPr>
      </w:pPr>
    </w:p>
    <w:p w14:paraId="0B2EA83D" w14:textId="77777777" w:rsidR="00195279" w:rsidRPr="006F6FA8" w:rsidRDefault="00BD2B6B">
      <w:pPr>
        <w:pStyle w:val="ListParagraph"/>
        <w:numPr>
          <w:ilvl w:val="0"/>
          <w:numId w:val="57"/>
        </w:numPr>
        <w:jc w:val="both"/>
        <w:rPr>
          <w:rFonts w:ascii="Times New Roman" w:hAnsi="Times New Roman" w:cs="Times New Roman"/>
          <w:kern w:val="1"/>
          <w:sz w:val="24"/>
          <w:szCs w:val="24"/>
        </w:rPr>
      </w:pPr>
      <w:r w:rsidRPr="006F6FA8">
        <w:rPr>
          <w:rFonts w:ascii="Times New Roman" w:hAnsi="Times New Roman" w:cs="Times New Roman"/>
          <w:kern w:val="1"/>
          <w:sz w:val="24"/>
          <w:szCs w:val="24"/>
        </w:rPr>
        <w:t>Dejanski nastali stroški in dokazila iz oddelka II te priloge za proračunsko kategorijo:</w:t>
      </w:r>
    </w:p>
    <w:p w14:paraId="17F8F19F" w14:textId="649BFCAB" w:rsidR="00195279" w:rsidRPr="006F6FA8" w:rsidRDefault="00BD2B6B">
      <w:pPr>
        <w:pStyle w:val="ListParagraph"/>
        <w:numPr>
          <w:ilvl w:val="1"/>
          <w:numId w:val="57"/>
        </w:numPr>
        <w:jc w:val="both"/>
        <w:rPr>
          <w:rFonts w:ascii="Times New Roman" w:hAnsi="Times New Roman" w:cs="Times New Roman"/>
          <w:kern w:val="1"/>
          <w:sz w:val="24"/>
          <w:szCs w:val="24"/>
        </w:rPr>
      </w:pPr>
      <w:r w:rsidRPr="006F6FA8">
        <w:rPr>
          <w:rFonts w:ascii="Times New Roman" w:hAnsi="Times New Roman" w:cs="Times New Roman"/>
          <w:kern w:val="1"/>
          <w:sz w:val="24"/>
          <w:szCs w:val="24"/>
        </w:rPr>
        <w:t>Izredni stroški</w:t>
      </w:r>
    </w:p>
    <w:p w14:paraId="445A22D9" w14:textId="09FDBAE7" w:rsidR="00195279" w:rsidRPr="006F6FA8" w:rsidRDefault="00BD2B6B">
      <w:pPr>
        <w:pStyle w:val="ListParagraph"/>
        <w:numPr>
          <w:ilvl w:val="1"/>
          <w:numId w:val="57"/>
        </w:numPr>
        <w:jc w:val="both"/>
        <w:rPr>
          <w:rFonts w:ascii="Times New Roman" w:hAnsi="Times New Roman" w:cs="Times New Roman"/>
          <w:kern w:val="1"/>
          <w:sz w:val="24"/>
          <w:szCs w:val="24"/>
        </w:rPr>
      </w:pPr>
      <w:r w:rsidRPr="006F6FA8">
        <w:rPr>
          <w:rFonts w:ascii="Times New Roman" w:hAnsi="Times New Roman" w:cs="Times New Roman"/>
          <w:kern w:val="1"/>
          <w:sz w:val="24"/>
          <w:szCs w:val="24"/>
        </w:rPr>
        <w:t xml:space="preserve">Stroški </w:t>
      </w:r>
      <w:r w:rsidR="00B07FF6" w:rsidRPr="006F6FA8">
        <w:rPr>
          <w:rFonts w:ascii="Times New Roman" w:hAnsi="Times New Roman" w:cs="Times New Roman"/>
          <w:kern w:val="1"/>
          <w:sz w:val="24"/>
          <w:szCs w:val="24"/>
        </w:rPr>
        <w:t>dopolnilnih aktivnosti</w:t>
      </w:r>
      <w:r w:rsidRPr="006F6FA8">
        <w:rPr>
          <w:rFonts w:ascii="Times New Roman" w:hAnsi="Times New Roman" w:cs="Times New Roman"/>
          <w:kern w:val="1"/>
          <w:sz w:val="24"/>
          <w:szCs w:val="24"/>
        </w:rPr>
        <w:t xml:space="preserve"> (kjer </w:t>
      </w:r>
      <w:r w:rsidR="00B07FF6" w:rsidRPr="006F6FA8">
        <w:rPr>
          <w:rFonts w:ascii="Times New Roman" w:hAnsi="Times New Roman" w:cs="Times New Roman"/>
          <w:kern w:val="1"/>
          <w:sz w:val="24"/>
          <w:szCs w:val="24"/>
        </w:rPr>
        <w:t>se uporablja</w:t>
      </w:r>
      <w:r w:rsidRPr="006F6FA8">
        <w:rPr>
          <w:rFonts w:ascii="Times New Roman" w:hAnsi="Times New Roman" w:cs="Times New Roman"/>
          <w:kern w:val="1"/>
          <w:sz w:val="24"/>
          <w:szCs w:val="24"/>
        </w:rPr>
        <w:t>).</w:t>
      </w:r>
    </w:p>
    <w:p w14:paraId="50F7C09D" w14:textId="77777777" w:rsidR="00195279" w:rsidRPr="006F6FA8" w:rsidRDefault="00195279">
      <w:pPr>
        <w:pStyle w:val="ListParagraph"/>
        <w:ind w:left="0"/>
        <w:jc w:val="both"/>
        <w:rPr>
          <w:rFonts w:ascii="Times New Roman" w:hAnsi="Times New Roman" w:cs="Times New Roman"/>
          <w:kern w:val="1"/>
          <w:sz w:val="24"/>
          <w:szCs w:val="24"/>
        </w:rPr>
      </w:pPr>
    </w:p>
    <w:p w14:paraId="4BA52273" w14:textId="77777777" w:rsidR="00195279" w:rsidRPr="006F6FA8" w:rsidRDefault="00BD2B6B">
      <w:pPr>
        <w:pStyle w:val="ListParagraph"/>
        <w:numPr>
          <w:ilvl w:val="0"/>
          <w:numId w:val="58"/>
        </w:numPr>
        <w:jc w:val="both"/>
        <w:rPr>
          <w:rFonts w:ascii="Times New Roman" w:hAnsi="Times New Roman" w:cs="Times New Roman"/>
          <w:b/>
          <w:kern w:val="1"/>
          <w:sz w:val="24"/>
          <w:szCs w:val="24"/>
        </w:rPr>
      </w:pPr>
      <w:r w:rsidRPr="006F6FA8">
        <w:rPr>
          <w:rFonts w:ascii="Times New Roman" w:hAnsi="Times New Roman" w:cs="Times New Roman"/>
          <w:b/>
          <w:kern w:val="1"/>
          <w:sz w:val="24"/>
          <w:szCs w:val="24"/>
        </w:rPr>
        <w:t>Preverjanje dokumentacije</w:t>
      </w:r>
    </w:p>
    <w:p w14:paraId="19276055" w14:textId="77777777" w:rsidR="00195279" w:rsidRPr="006F6FA8" w:rsidRDefault="00195279">
      <w:pPr>
        <w:pStyle w:val="ListParagraph"/>
        <w:jc w:val="both"/>
        <w:rPr>
          <w:rFonts w:ascii="Times New Roman" w:hAnsi="Times New Roman" w:cs="Times New Roman"/>
          <w:b/>
          <w:kern w:val="1"/>
          <w:sz w:val="24"/>
          <w:szCs w:val="24"/>
        </w:rPr>
      </w:pPr>
    </w:p>
    <w:p w14:paraId="16A76C75" w14:textId="77777777" w:rsidR="00195279" w:rsidRPr="006F6FA8" w:rsidRDefault="00BD2B6B">
      <w:pPr>
        <w:jc w:val="both"/>
        <w:rPr>
          <w:rFonts w:ascii="Times New Roman" w:hAnsi="Times New Roman"/>
          <w:sz w:val="24"/>
          <w:szCs w:val="24"/>
        </w:rPr>
      </w:pPr>
      <w:r w:rsidRPr="006F6FA8">
        <w:rPr>
          <w:rFonts w:ascii="Times New Roman" w:hAnsi="Times New Roman"/>
          <w:sz w:val="24"/>
          <w:szCs w:val="24"/>
        </w:rPr>
        <w:t>Preverjanje dokumentacije je poglobljeno preverjanje dokazil v prostorih nacionalne agencije, ki se lahko izvede v fazi končnega poročanja ali po njej.</w:t>
      </w:r>
    </w:p>
    <w:p w14:paraId="2FF8743C" w14:textId="77777777" w:rsidR="00195279" w:rsidRPr="006F6FA8" w:rsidRDefault="00BD2B6B">
      <w:pPr>
        <w:jc w:val="both"/>
        <w:rPr>
          <w:rFonts w:ascii="Times New Roman" w:hAnsi="Times New Roman"/>
          <w:sz w:val="24"/>
          <w:szCs w:val="24"/>
        </w:rPr>
      </w:pPr>
      <w:r w:rsidRPr="006F6FA8">
        <w:rPr>
          <w:rFonts w:ascii="Times New Roman" w:hAnsi="Times New Roman"/>
          <w:kern w:val="1"/>
          <w:sz w:val="24"/>
          <w:szCs w:val="24"/>
        </w:rPr>
        <w:t>Upravičenec mora na zahtevo nacionalni agenciji predložiti dokazila za vse proračunske kategorije.</w:t>
      </w:r>
    </w:p>
    <w:p w14:paraId="698FF052" w14:textId="77777777" w:rsidR="00195279" w:rsidRPr="006F6FA8" w:rsidRDefault="00BD2B6B">
      <w:pPr>
        <w:pStyle w:val="ListParagraph"/>
        <w:numPr>
          <w:ilvl w:val="0"/>
          <w:numId w:val="58"/>
        </w:numPr>
        <w:jc w:val="both"/>
        <w:rPr>
          <w:rFonts w:ascii="Times New Roman" w:hAnsi="Times New Roman" w:cs="Times New Roman"/>
          <w:b/>
          <w:kern w:val="1"/>
          <w:sz w:val="24"/>
          <w:szCs w:val="24"/>
        </w:rPr>
      </w:pPr>
      <w:r w:rsidRPr="006F6FA8">
        <w:rPr>
          <w:rFonts w:ascii="Times New Roman" w:hAnsi="Times New Roman" w:cs="Times New Roman"/>
          <w:b/>
          <w:kern w:val="1"/>
          <w:sz w:val="24"/>
          <w:szCs w:val="24"/>
        </w:rPr>
        <w:t xml:space="preserve">Pregledi </w:t>
      </w:r>
      <w:r w:rsidRPr="006F6FA8">
        <w:rPr>
          <w:rFonts w:ascii="Times New Roman" w:hAnsi="Times New Roman" w:cs="Times New Roman"/>
          <w:b/>
          <w:sz w:val="24"/>
          <w:szCs w:val="24"/>
        </w:rPr>
        <w:t>na kraju samem</w:t>
      </w:r>
    </w:p>
    <w:p w14:paraId="5203616A" w14:textId="77777777" w:rsidR="00195279" w:rsidRPr="006F6FA8" w:rsidRDefault="00195279">
      <w:pPr>
        <w:pStyle w:val="ListParagraph"/>
        <w:jc w:val="both"/>
        <w:rPr>
          <w:rFonts w:ascii="Times New Roman" w:hAnsi="Times New Roman" w:cs="Times New Roman"/>
          <w:b/>
          <w:kern w:val="1"/>
          <w:sz w:val="24"/>
          <w:szCs w:val="24"/>
        </w:rPr>
      </w:pPr>
    </w:p>
    <w:p w14:paraId="66BD015D" w14:textId="1D70FC53" w:rsidR="00195279" w:rsidRPr="006F6FA8" w:rsidRDefault="00ED483F">
      <w:pPr>
        <w:jc w:val="both"/>
        <w:rPr>
          <w:rFonts w:ascii="Times New Roman" w:hAnsi="Times New Roman"/>
          <w:sz w:val="24"/>
          <w:szCs w:val="24"/>
        </w:rPr>
      </w:pPr>
      <w:r w:rsidRPr="006F6FA8">
        <w:rPr>
          <w:rFonts w:ascii="Times New Roman" w:hAnsi="Times New Roman"/>
          <w:sz w:val="24"/>
          <w:szCs w:val="24"/>
        </w:rPr>
        <w:t>Preglede na kraju samem izvede nacionalna agencija v prostorih upravičenca ali drugih prostorih, relevantnih za izvajanje projekta. Upravičenec mora med temi pregledi nacionalni agenciji dati na voljo za pregled izvirnike dokazil za vse proračunske kategorije.</w:t>
      </w:r>
    </w:p>
    <w:p w14:paraId="7BEA2F2A" w14:textId="5048CCEA" w:rsidR="00195279" w:rsidRPr="006F6FA8" w:rsidRDefault="00ED483F">
      <w:pPr>
        <w:jc w:val="both"/>
        <w:rPr>
          <w:rFonts w:ascii="Times New Roman" w:hAnsi="Times New Roman"/>
          <w:sz w:val="24"/>
          <w:szCs w:val="24"/>
        </w:rPr>
      </w:pPr>
      <w:r w:rsidRPr="006F6FA8">
        <w:rPr>
          <w:rFonts w:ascii="Times New Roman" w:hAnsi="Times New Roman"/>
          <w:sz w:val="24"/>
          <w:szCs w:val="24"/>
        </w:rPr>
        <w:t>Izvedejo se lahko tri vrste pregledov na kraju samem</w:t>
      </w:r>
      <w:r w:rsidR="00BD2B6B" w:rsidRPr="006F6FA8">
        <w:rPr>
          <w:rFonts w:ascii="Times New Roman" w:hAnsi="Times New Roman"/>
          <w:sz w:val="24"/>
          <w:szCs w:val="24"/>
        </w:rPr>
        <w:t>:</w:t>
      </w:r>
    </w:p>
    <w:p w14:paraId="62204B0D" w14:textId="77777777" w:rsidR="00195279" w:rsidRPr="006F6FA8" w:rsidRDefault="00BD2B6B">
      <w:pPr>
        <w:numPr>
          <w:ilvl w:val="0"/>
          <w:numId w:val="97"/>
        </w:numPr>
        <w:ind w:left="426" w:hanging="284"/>
        <w:jc w:val="both"/>
        <w:rPr>
          <w:rFonts w:ascii="Times New Roman" w:hAnsi="Times New Roman"/>
          <w:sz w:val="24"/>
          <w:szCs w:val="24"/>
        </w:rPr>
      </w:pPr>
      <w:r w:rsidRPr="006F6FA8">
        <w:rPr>
          <w:rFonts w:ascii="Times New Roman" w:eastAsia="SimSun" w:hAnsi="Times New Roman"/>
          <w:b/>
          <w:i/>
          <w:kern w:val="1"/>
          <w:sz w:val="24"/>
          <w:szCs w:val="24"/>
        </w:rPr>
        <w:t>Pregled na kraju samem med izvajanjem projekta</w:t>
      </w:r>
    </w:p>
    <w:p w14:paraId="0BEC280A" w14:textId="13EA13D0" w:rsidR="00195279" w:rsidRPr="006F6FA8" w:rsidRDefault="00BD2B6B">
      <w:pPr>
        <w:ind w:left="426"/>
        <w:jc w:val="both"/>
        <w:rPr>
          <w:rFonts w:ascii="Times New Roman" w:hAnsi="Times New Roman"/>
          <w:sz w:val="24"/>
          <w:szCs w:val="24"/>
        </w:rPr>
      </w:pPr>
      <w:r w:rsidRPr="006F6FA8">
        <w:rPr>
          <w:rFonts w:ascii="Times New Roman" w:hAnsi="Times New Roman"/>
          <w:sz w:val="24"/>
          <w:szCs w:val="24"/>
        </w:rPr>
        <w:t>Ta pregled se izvede med izvajanjem projekta,</w:t>
      </w:r>
      <w:r w:rsidR="00ED483F" w:rsidRPr="006F6FA8">
        <w:rPr>
          <w:rFonts w:ascii="Times New Roman" w:hAnsi="Times New Roman"/>
          <w:sz w:val="24"/>
          <w:szCs w:val="24"/>
        </w:rPr>
        <w:t xml:space="preserve"> </w:t>
      </w:r>
      <w:r w:rsidRPr="006F6FA8">
        <w:rPr>
          <w:rFonts w:ascii="Times New Roman" w:eastAsia="SimSun" w:hAnsi="Times New Roman"/>
          <w:kern w:val="1"/>
          <w:sz w:val="24"/>
          <w:szCs w:val="24"/>
        </w:rPr>
        <w:t>da lahko nacionalna agencija neposredno preveri dejansko izvedbo in upravičenost vseh aktivnosti in udeležencev projekta;</w:t>
      </w:r>
    </w:p>
    <w:p w14:paraId="7DC8B3D6" w14:textId="77777777" w:rsidR="00195279" w:rsidRPr="006F6FA8" w:rsidRDefault="00BD2B6B">
      <w:pPr>
        <w:numPr>
          <w:ilvl w:val="0"/>
          <w:numId w:val="97"/>
        </w:numPr>
        <w:ind w:left="426" w:hanging="284"/>
        <w:jc w:val="both"/>
        <w:rPr>
          <w:rFonts w:ascii="Times New Roman" w:hAnsi="Times New Roman"/>
          <w:sz w:val="24"/>
          <w:szCs w:val="24"/>
        </w:rPr>
      </w:pPr>
      <w:r w:rsidRPr="006F6FA8">
        <w:rPr>
          <w:rFonts w:ascii="Times New Roman" w:eastAsia="SimSun" w:hAnsi="Times New Roman"/>
          <w:b/>
          <w:i/>
          <w:kern w:val="1"/>
          <w:sz w:val="24"/>
          <w:szCs w:val="24"/>
        </w:rPr>
        <w:t>Pregled na kraju samem po zaključku projekta</w:t>
      </w:r>
    </w:p>
    <w:p w14:paraId="17A81F64" w14:textId="5CE016DF" w:rsidR="00195279" w:rsidRPr="006F6FA8" w:rsidRDefault="00ED483F">
      <w:pPr>
        <w:ind w:left="426"/>
        <w:jc w:val="both"/>
        <w:rPr>
          <w:rFonts w:ascii="Times New Roman" w:eastAsia="SimSun" w:hAnsi="Times New Roman"/>
          <w:kern w:val="1"/>
          <w:sz w:val="24"/>
          <w:szCs w:val="24"/>
        </w:rPr>
      </w:pPr>
      <w:r w:rsidRPr="006F6FA8">
        <w:rPr>
          <w:rFonts w:ascii="Times New Roman" w:hAnsi="Times New Roman"/>
          <w:sz w:val="24"/>
          <w:szCs w:val="24"/>
        </w:rPr>
        <w:t>Ta pregled se izvede po koncu projekta in običajno po preverjanju končnega poročila</w:t>
      </w:r>
      <w:r w:rsidR="00BD2B6B" w:rsidRPr="006F6FA8">
        <w:rPr>
          <w:rFonts w:ascii="Times New Roman" w:hAnsi="Times New Roman"/>
          <w:sz w:val="24"/>
          <w:szCs w:val="24"/>
        </w:rPr>
        <w:t>.</w:t>
      </w:r>
    </w:p>
    <w:p w14:paraId="27C9028A" w14:textId="77777777" w:rsidR="00195279" w:rsidRPr="006F6FA8" w:rsidRDefault="00BD2B6B">
      <w:pPr>
        <w:jc w:val="both"/>
        <w:rPr>
          <w:rFonts w:ascii="Times New Roman" w:eastAsia="SimSun" w:hAnsi="Times New Roman"/>
          <w:b/>
          <w:kern w:val="1"/>
          <w:sz w:val="24"/>
          <w:szCs w:val="24"/>
          <w:shd w:val="clear" w:color="auto" w:fill="00FFFF"/>
        </w:rPr>
      </w:pPr>
      <w:r w:rsidRPr="006F6FA8">
        <w:rPr>
          <w:rFonts w:ascii="Times New Roman" w:eastAsia="SimSun" w:hAnsi="Times New Roman"/>
          <w:kern w:val="1"/>
          <w:sz w:val="24"/>
          <w:szCs w:val="24"/>
        </w:rPr>
        <w:t>Upravičenec mora nacionalni agenciji poleg vseh dokazil zagotoviti tudi dostop do evidenc stroškov projekta v svojih računovodskih izkazih.</w:t>
      </w:r>
    </w:p>
    <w:p w14:paraId="65733F59" w14:textId="577BAFC2" w:rsidR="00195279" w:rsidRPr="006F6FA8" w:rsidRDefault="00195279">
      <w:pPr>
        <w:jc w:val="both"/>
        <w:rPr>
          <w:rFonts w:ascii="Times New Roman" w:hAnsi="Times New Roman"/>
          <w:sz w:val="24"/>
          <w:szCs w:val="24"/>
        </w:rPr>
      </w:pPr>
    </w:p>
    <w:p w14:paraId="115223A9" w14:textId="77777777" w:rsidR="00195279" w:rsidRPr="006F6FA8" w:rsidRDefault="00BD2B6B">
      <w:pPr>
        <w:numPr>
          <w:ilvl w:val="0"/>
          <w:numId w:val="97"/>
        </w:numPr>
        <w:ind w:left="426" w:hanging="284"/>
        <w:jc w:val="both"/>
        <w:rPr>
          <w:rFonts w:ascii="Times New Roman" w:eastAsia="SimSun" w:hAnsi="Times New Roman"/>
          <w:kern w:val="1"/>
          <w:sz w:val="24"/>
          <w:szCs w:val="24"/>
        </w:rPr>
      </w:pPr>
      <w:r w:rsidRPr="006F6FA8">
        <w:rPr>
          <w:rFonts w:ascii="Times New Roman" w:eastAsia="SimSun" w:hAnsi="Times New Roman"/>
          <w:b/>
          <w:i/>
          <w:kern w:val="1"/>
          <w:sz w:val="24"/>
          <w:szCs w:val="24"/>
        </w:rPr>
        <w:t>Preverjanje sistema</w:t>
      </w:r>
    </w:p>
    <w:p w14:paraId="172EB435" w14:textId="06550704" w:rsidR="00195279" w:rsidRPr="006F6FA8" w:rsidRDefault="00ED483F" w:rsidP="00ED483F">
      <w:pPr>
        <w:jc w:val="both"/>
        <w:rPr>
          <w:rFonts w:ascii="Times New Roman" w:hAnsi="Times New Roman"/>
          <w:sz w:val="24"/>
          <w:szCs w:val="24"/>
        </w:rPr>
      </w:pPr>
      <w:r w:rsidRPr="006F6FA8">
        <w:rPr>
          <w:rFonts w:ascii="Times New Roman" w:hAnsi="Times New Roman"/>
          <w:sz w:val="24"/>
          <w:szCs w:val="24"/>
        </w:rPr>
        <w:t>Preverjanje sistema se izvede, da se ugotovi skladnost upravičenca z zavezami,      sprejetimi na podlagi znaka kakovosti</w:t>
      </w:r>
      <w:r w:rsidR="00B40D06" w:rsidRPr="006F6FA8">
        <w:rPr>
          <w:rFonts w:ascii="Times New Roman" w:hAnsi="Times New Roman"/>
          <w:sz w:val="24"/>
          <w:szCs w:val="24"/>
        </w:rPr>
        <w:t>,</w:t>
      </w:r>
      <w:r w:rsidRPr="006F6FA8">
        <w:rPr>
          <w:rFonts w:ascii="Times New Roman" w:hAnsi="Times New Roman"/>
          <w:sz w:val="24"/>
          <w:szCs w:val="24"/>
        </w:rPr>
        <w:t xml:space="preserve"> in akreditacij</w:t>
      </w:r>
      <w:r w:rsidR="00467DE6" w:rsidRPr="006F6FA8">
        <w:rPr>
          <w:rFonts w:ascii="Times New Roman" w:hAnsi="Times New Roman"/>
          <w:sz w:val="24"/>
          <w:szCs w:val="24"/>
        </w:rPr>
        <w:t xml:space="preserve">o za </w:t>
      </w:r>
      <w:r w:rsidR="00BF03EC" w:rsidRPr="006F6FA8">
        <w:rPr>
          <w:rFonts w:ascii="Times New Roman" w:hAnsi="Times New Roman"/>
          <w:sz w:val="24"/>
          <w:szCs w:val="24"/>
        </w:rPr>
        <w:t>prostovoljstvo</w:t>
      </w:r>
      <w:r w:rsidR="00467DE6" w:rsidRPr="006F6FA8">
        <w:rPr>
          <w:rFonts w:ascii="Times New Roman" w:hAnsi="Times New Roman"/>
          <w:sz w:val="24"/>
          <w:szCs w:val="24"/>
        </w:rPr>
        <w:t xml:space="preserve"> v okviru programa</w:t>
      </w:r>
      <w:r w:rsidRPr="006F6FA8">
        <w:rPr>
          <w:rFonts w:ascii="Times New Roman" w:hAnsi="Times New Roman"/>
          <w:sz w:val="24"/>
          <w:szCs w:val="24"/>
        </w:rPr>
        <w:t xml:space="preserve"> Erasmus+ . </w:t>
      </w:r>
    </w:p>
    <w:p w14:paraId="75C4165D" w14:textId="3315E58D" w:rsidR="00195279" w:rsidRPr="006F6FA8" w:rsidRDefault="00BD2B6B" w:rsidP="00ED483F">
      <w:pPr>
        <w:jc w:val="both"/>
        <w:rPr>
          <w:rFonts w:ascii="Times New Roman" w:eastAsia="SimSun" w:hAnsi="Times New Roman"/>
          <w:b/>
          <w:kern w:val="1"/>
          <w:sz w:val="24"/>
          <w:szCs w:val="24"/>
          <w:shd w:val="clear" w:color="auto" w:fill="00FFFF"/>
        </w:rPr>
      </w:pPr>
      <w:r w:rsidRPr="006F6FA8">
        <w:rPr>
          <w:rFonts w:ascii="Times New Roman" w:eastAsia="SimSun" w:hAnsi="Times New Roman"/>
          <w:kern w:val="1"/>
          <w:sz w:val="24"/>
          <w:szCs w:val="24"/>
        </w:rPr>
        <w:lastRenderedPageBreak/>
        <w:t>Upravičenec mora nacionalni agenciji omogočiti, da preveri dejansko izvedbo in upravičenost vseh aktivnosti in udeležencev projekta.</w:t>
      </w:r>
    </w:p>
    <w:p w14:paraId="4405FEAF" w14:textId="77777777" w:rsidR="00195279" w:rsidRPr="006F6FA8" w:rsidRDefault="00195279">
      <w:pPr>
        <w:jc w:val="both"/>
        <w:rPr>
          <w:rFonts w:ascii="Times New Roman" w:hAnsi="Times New Roman"/>
          <w:sz w:val="24"/>
          <w:szCs w:val="24"/>
        </w:rPr>
      </w:pPr>
    </w:p>
    <w:sectPr w:rsidR="00195279" w:rsidRPr="006F6FA8" w:rsidSect="003F1F14">
      <w:headerReference w:type="default" r:id="rId13"/>
      <w:footerReference w:type="default" r:id="rId14"/>
      <w:headerReference w:type="first" r:id="rId15"/>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3A82B" w14:textId="77777777" w:rsidR="002A5F86" w:rsidRDefault="002A5F86">
      <w:pPr>
        <w:spacing w:after="0" w:line="240" w:lineRule="auto"/>
      </w:pPr>
      <w:r>
        <w:separator/>
      </w:r>
    </w:p>
  </w:endnote>
  <w:endnote w:type="continuationSeparator" w:id="0">
    <w:p w14:paraId="17490A21" w14:textId="77777777" w:rsidR="002A5F86" w:rsidRDefault="002A5F86">
      <w:pPr>
        <w:spacing w:after="0" w:line="240" w:lineRule="auto"/>
      </w:pPr>
      <w:r>
        <w:continuationSeparator/>
      </w:r>
    </w:p>
  </w:endnote>
  <w:endnote w:type="continuationNotice" w:id="1">
    <w:p w14:paraId="3DA5E507" w14:textId="77777777" w:rsidR="002A5F86" w:rsidRDefault="002A5F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14A8" w14:textId="0426F074" w:rsidR="00195279" w:rsidRDefault="00BD2B6B">
    <w:pPr>
      <w:pStyle w:val="Footer"/>
      <w:jc w:val="right"/>
    </w:pPr>
    <w:r>
      <w:fldChar w:fldCharType="begin"/>
    </w:r>
    <w:r>
      <w:instrText xml:space="preserve"> PAGE   \* MERGEFORMAT </w:instrText>
    </w:r>
    <w:r>
      <w:fldChar w:fldCharType="separate"/>
    </w:r>
    <w:r w:rsidR="003F1F14">
      <w:rPr>
        <w:noProof/>
      </w:rPr>
      <w:t>16</w:t>
    </w:r>
    <w:r>
      <w:rPr>
        <w:noProof/>
      </w:rPr>
      <w:fldChar w:fldCharType="end"/>
    </w:r>
  </w:p>
  <w:p w14:paraId="722B3104" w14:textId="77777777" w:rsidR="00195279" w:rsidRDefault="0019527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46030" w14:textId="77777777" w:rsidR="002A5F86" w:rsidRDefault="002A5F86">
      <w:pPr>
        <w:spacing w:after="0" w:line="240" w:lineRule="auto"/>
      </w:pPr>
      <w:r>
        <w:separator/>
      </w:r>
    </w:p>
  </w:footnote>
  <w:footnote w:type="continuationSeparator" w:id="0">
    <w:p w14:paraId="02E8DCBF" w14:textId="77777777" w:rsidR="002A5F86" w:rsidRDefault="002A5F86">
      <w:pPr>
        <w:spacing w:after="0" w:line="240" w:lineRule="auto"/>
      </w:pPr>
      <w:r>
        <w:continuationSeparator/>
      </w:r>
    </w:p>
  </w:footnote>
  <w:footnote w:type="continuationNotice" w:id="1">
    <w:p w14:paraId="71D43F02" w14:textId="77777777" w:rsidR="002A5F86" w:rsidRDefault="002A5F8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A607" w14:textId="77777777" w:rsidR="003F1F14" w:rsidRDefault="003F1F14" w:rsidP="003F1F14">
    <w:pPr>
      <w:pStyle w:val="Header"/>
      <w:rPr>
        <w:sz w:val="18"/>
      </w:rPr>
    </w:pPr>
    <w:r w:rsidRPr="007833B6">
      <w:rPr>
        <w:noProof/>
        <w:sz w:val="16"/>
        <w:lang w:eastAsia="sl-SI"/>
      </w:rPr>
      <w:drawing>
        <wp:anchor distT="0" distB="0" distL="114300" distR="114300" simplePos="0" relativeHeight="251664384" behindDoc="0" locked="0" layoutInCell="1" allowOverlap="1" wp14:anchorId="0D9C1D9B" wp14:editId="39288C97">
          <wp:simplePos x="0" y="0"/>
          <wp:positionH relativeFrom="margin">
            <wp:posOffset>5067300</wp:posOffset>
          </wp:positionH>
          <wp:positionV relativeFrom="paragraph">
            <wp:posOffset>114300</wp:posOffset>
          </wp:positionV>
          <wp:extent cx="1168588" cy="87022"/>
          <wp:effectExtent l="0" t="0" r="0" b="8255"/>
          <wp:wrapNone/>
          <wp:docPr id="3" name="Picture 3" descr="BARVNI T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VNI TRAK"/>
                  <pic:cNvPicPr>
                    <a:picLocks noChangeAspect="1" noChangeArrowheads="1"/>
                  </pic:cNvPicPr>
                </pic:nvPicPr>
                <pic:blipFill>
                  <a:blip r:embed="rId1">
                    <a:extLst>
                      <a:ext uri="{28A0092B-C50C-407E-A947-70E740481C1C}">
                        <a14:useLocalDpi xmlns:a14="http://schemas.microsoft.com/office/drawing/2010/main" val="0"/>
                      </a:ext>
                    </a:extLst>
                  </a:blip>
                  <a:srcRect l="86436" t="3654"/>
                  <a:stretch>
                    <a:fillRect/>
                  </a:stretch>
                </pic:blipFill>
                <pic:spPr bwMode="auto">
                  <a:xfrm>
                    <a:off x="0" y="0"/>
                    <a:ext cx="1497880" cy="1115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3B6">
      <w:rPr>
        <w:noProof/>
        <w:sz w:val="16"/>
        <w:lang w:eastAsia="sl-SI"/>
      </w:rPr>
      <w:drawing>
        <wp:anchor distT="0" distB="0" distL="114300" distR="114300" simplePos="0" relativeHeight="251663360" behindDoc="0" locked="0" layoutInCell="1" allowOverlap="1" wp14:anchorId="63A6490E" wp14:editId="7D4D93DF">
          <wp:simplePos x="0" y="0"/>
          <wp:positionH relativeFrom="column">
            <wp:posOffset>5097780</wp:posOffset>
          </wp:positionH>
          <wp:positionV relativeFrom="paragraph">
            <wp:posOffset>-304800</wp:posOffset>
          </wp:positionV>
          <wp:extent cx="1082040" cy="398145"/>
          <wp:effectExtent l="0" t="0" r="381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04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 xml:space="preserve">Evropska solidarnostna enota - finančna in pogodbena pravila December 2018                                                         </w:t>
    </w:r>
  </w:p>
  <w:p w14:paraId="2E43B2C0" w14:textId="77777777" w:rsidR="003F1F14" w:rsidRDefault="003F1F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03DB6" w14:textId="21358E4B" w:rsidR="00195279" w:rsidRDefault="00003FC1">
    <w:pPr>
      <w:pStyle w:val="Header"/>
      <w:rPr>
        <w:sz w:val="18"/>
      </w:rPr>
    </w:pPr>
    <w:r w:rsidRPr="007833B6">
      <w:rPr>
        <w:noProof/>
        <w:sz w:val="16"/>
        <w:lang w:eastAsia="sl-SI"/>
      </w:rPr>
      <w:drawing>
        <wp:anchor distT="0" distB="0" distL="114300" distR="114300" simplePos="0" relativeHeight="251661312" behindDoc="0" locked="0" layoutInCell="1" allowOverlap="1" wp14:anchorId="20283CEA" wp14:editId="7A345AEB">
          <wp:simplePos x="0" y="0"/>
          <wp:positionH relativeFrom="margin">
            <wp:posOffset>5067300</wp:posOffset>
          </wp:positionH>
          <wp:positionV relativeFrom="paragraph">
            <wp:posOffset>114300</wp:posOffset>
          </wp:positionV>
          <wp:extent cx="1168588" cy="87022"/>
          <wp:effectExtent l="0" t="0" r="0" b="8255"/>
          <wp:wrapNone/>
          <wp:docPr id="2" name="Picture 2" descr="BARVNI T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VNI TRAK"/>
                  <pic:cNvPicPr>
                    <a:picLocks noChangeAspect="1" noChangeArrowheads="1"/>
                  </pic:cNvPicPr>
                </pic:nvPicPr>
                <pic:blipFill>
                  <a:blip r:embed="rId1">
                    <a:extLst>
                      <a:ext uri="{28A0092B-C50C-407E-A947-70E740481C1C}">
                        <a14:useLocalDpi xmlns:a14="http://schemas.microsoft.com/office/drawing/2010/main" val="0"/>
                      </a:ext>
                    </a:extLst>
                  </a:blip>
                  <a:srcRect l="86436" t="3654"/>
                  <a:stretch>
                    <a:fillRect/>
                  </a:stretch>
                </pic:blipFill>
                <pic:spPr bwMode="auto">
                  <a:xfrm>
                    <a:off x="0" y="0"/>
                    <a:ext cx="1497880" cy="1115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3B6">
      <w:rPr>
        <w:noProof/>
        <w:sz w:val="16"/>
        <w:lang w:eastAsia="sl-SI"/>
      </w:rPr>
      <w:drawing>
        <wp:anchor distT="0" distB="0" distL="114300" distR="114300" simplePos="0" relativeHeight="251659264" behindDoc="0" locked="0" layoutInCell="1" allowOverlap="1" wp14:anchorId="7AA22080" wp14:editId="72465CAE">
          <wp:simplePos x="0" y="0"/>
          <wp:positionH relativeFrom="column">
            <wp:posOffset>5097780</wp:posOffset>
          </wp:positionH>
          <wp:positionV relativeFrom="paragraph">
            <wp:posOffset>-304800</wp:posOffset>
          </wp:positionV>
          <wp:extent cx="1082040" cy="398145"/>
          <wp:effectExtent l="0" t="0" r="381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04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D2B6B">
      <w:rPr>
        <w:sz w:val="18"/>
      </w:rPr>
      <w:t>Evropska solidarnostna enota - finančna in pogodbena pravila De</w:t>
    </w:r>
    <w:r w:rsidR="00E5555E">
      <w:rPr>
        <w:sz w:val="18"/>
      </w:rPr>
      <w:t xml:space="preserve">cember 2018 </w:t>
    </w:r>
    <w:r>
      <w:rPr>
        <w:sz w:val="18"/>
      </w:rPr>
      <w:t xml:space="preserve">                                                        </w:t>
    </w:r>
  </w:p>
  <w:p w14:paraId="5388083A" w14:textId="163242B3" w:rsidR="00003FC1" w:rsidRDefault="00003F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139A488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3"/>
    <w:multiLevelType w:val="multilevel"/>
    <w:tmpl w:val="76D438D8"/>
    <w:name w:val="WWNum50"/>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2"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4"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7"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4"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7" w15:restartNumberingAfterBreak="0">
    <w:nsid w:val="0008623A"/>
    <w:multiLevelType w:val="hybridMultilevel"/>
    <w:tmpl w:val="464C620A"/>
    <w:lvl w:ilvl="0" w:tplc="7B888B4A">
      <w:start w:val="6"/>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002A05C8"/>
    <w:multiLevelType w:val="multilevel"/>
    <w:tmpl w:val="17F46E98"/>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35D33F6"/>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3691240"/>
    <w:multiLevelType w:val="hybridMultilevel"/>
    <w:tmpl w:val="8B8CEBDE"/>
    <w:lvl w:ilvl="0" w:tplc="8CD075CC">
      <w:start w:val="10"/>
      <w:numFmt w:val="bullet"/>
      <w:lvlText w:val="-"/>
      <w:lvlJc w:val="left"/>
      <w:pPr>
        <w:ind w:left="720" w:hanging="360"/>
      </w:pPr>
      <w:rPr>
        <w:rFonts w:ascii="Arial" w:eastAsia="Times New Roman" w:hAnsi="Arial" w:cs="Times New Roman" w:hint="default"/>
      </w:rPr>
    </w:lvl>
    <w:lvl w:ilvl="1" w:tplc="777E824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2" w15:restartNumberingAfterBreak="0">
    <w:nsid w:val="06360376"/>
    <w:multiLevelType w:val="hybridMultilevel"/>
    <w:tmpl w:val="E21AB7B4"/>
    <w:lvl w:ilvl="0" w:tplc="8CD075CC">
      <w:start w:val="10"/>
      <w:numFmt w:val="bullet"/>
      <w:lvlText w:val="-"/>
      <w:lvlJc w:val="left"/>
      <w:pPr>
        <w:ind w:left="1800" w:hanging="360"/>
      </w:pPr>
      <w:rPr>
        <w:rFonts w:ascii="Arial" w:eastAsia="Times New Roman" w:hAnsi="Aria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4" w15:restartNumberingAfterBreak="0">
    <w:nsid w:val="0BA031AD"/>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5"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0DA23B07"/>
    <w:multiLevelType w:val="hybridMultilevel"/>
    <w:tmpl w:val="648007DA"/>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7"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8" w15:restartNumberingAfterBreak="0">
    <w:nsid w:val="0FB26115"/>
    <w:multiLevelType w:val="hybridMultilevel"/>
    <w:tmpl w:val="3F725CF2"/>
    <w:lvl w:ilvl="0" w:tplc="67160D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1133739A"/>
    <w:multiLevelType w:val="hybridMultilevel"/>
    <w:tmpl w:val="75A01EB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0" w15:restartNumberingAfterBreak="0">
    <w:nsid w:val="11E938A9"/>
    <w:multiLevelType w:val="hybridMultilevel"/>
    <w:tmpl w:val="AD1445A8"/>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B1D00D22">
      <w:start w:val="1"/>
      <w:numFmt w:val="bullet"/>
      <w:lvlText w:val=""/>
      <w:lvlJc w:val="left"/>
      <w:pPr>
        <w:ind w:left="1440" w:hanging="360"/>
      </w:pPr>
      <w:rPr>
        <w:rFonts w:ascii="Wingdings" w:hAnsi="Wingdings" w:cs="Wingdings" w:hint="default"/>
        <w:color w:val="auto"/>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3"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4"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1A185210"/>
    <w:multiLevelType w:val="hybridMultilevel"/>
    <w:tmpl w:val="0EA4EF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6" w15:restartNumberingAfterBreak="0">
    <w:nsid w:val="1CE81A4D"/>
    <w:multiLevelType w:val="multilevel"/>
    <w:tmpl w:val="00000044"/>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97" w15:restartNumberingAfterBreak="0">
    <w:nsid w:val="1F650F7B"/>
    <w:multiLevelType w:val="multilevel"/>
    <w:tmpl w:val="1804CA5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1F8B4CEE"/>
    <w:multiLevelType w:val="multilevel"/>
    <w:tmpl w:val="1FDA6982"/>
    <w:lvl w:ilvl="0">
      <w:start w:val="1"/>
      <w:numFmt w:val="lowerLetter"/>
      <w:lvlText w:val="(%1)"/>
      <w:lvlJc w:val="left"/>
      <w:pPr>
        <w:tabs>
          <w:tab w:val="num" w:pos="-360"/>
        </w:tabs>
        <w:ind w:left="360" w:hanging="360"/>
      </w:pPr>
      <w:rPr>
        <w:rFonts w:eastAsia="Calibri" w:hint="default"/>
        <w:color w:val="auto"/>
      </w:rPr>
    </w:lvl>
    <w:lvl w:ilvl="1">
      <w:start w:val="1"/>
      <w:numFmt w:val="bullet"/>
      <w:lvlText w:val=""/>
      <w:lvlJc w:val="left"/>
      <w:pPr>
        <w:tabs>
          <w:tab w:val="num" w:pos="-360"/>
        </w:tabs>
        <w:ind w:left="1080" w:hanging="360"/>
      </w:pPr>
      <w:rPr>
        <w:rFonts w:ascii="Symbol" w:hAnsi="Symbol" w:hint="default"/>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99"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2A263592"/>
    <w:multiLevelType w:val="hybridMultilevel"/>
    <w:tmpl w:val="B70AAFA0"/>
    <w:lvl w:ilvl="0" w:tplc="9BDAA510">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2" w15:restartNumberingAfterBreak="0">
    <w:nsid w:val="2AF93F2E"/>
    <w:multiLevelType w:val="hybridMultilevel"/>
    <w:tmpl w:val="3370BE5C"/>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2CA337E2"/>
    <w:multiLevelType w:val="multilevel"/>
    <w:tmpl w:val="3B78FBF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5" w15:restartNumberingAfterBreak="0">
    <w:nsid w:val="2DF96423"/>
    <w:multiLevelType w:val="hybridMultilevel"/>
    <w:tmpl w:val="9C9E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8"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9" w15:restartNumberingAfterBreak="0">
    <w:nsid w:val="31C45E82"/>
    <w:multiLevelType w:val="hybridMultilevel"/>
    <w:tmpl w:val="D6529FF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0"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1" w15:restartNumberingAfterBreak="0">
    <w:nsid w:val="383F1A30"/>
    <w:multiLevelType w:val="multilevel"/>
    <w:tmpl w:val="80E0A86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360"/>
        </w:tabs>
        <w:ind w:left="1080" w:hanging="360"/>
      </w:pPr>
      <w:rPr>
        <w:rFonts w:ascii="Symbol" w:hAnsi="Symbol" w:hint="default"/>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12"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92219F2"/>
    <w:multiLevelType w:val="multilevel"/>
    <w:tmpl w:val="1A2C6A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3B2A04E7"/>
    <w:multiLevelType w:val="hybridMultilevel"/>
    <w:tmpl w:val="635C5FEC"/>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3CF30296"/>
    <w:multiLevelType w:val="hybridMultilevel"/>
    <w:tmpl w:val="146A9C04"/>
    <w:lvl w:ilvl="0" w:tplc="6EDA29A0">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7" w15:restartNumberingAfterBreak="0">
    <w:nsid w:val="420C091B"/>
    <w:multiLevelType w:val="multilevel"/>
    <w:tmpl w:val="E196E686"/>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9" w15:restartNumberingAfterBreak="0">
    <w:nsid w:val="45591CD9"/>
    <w:multiLevelType w:val="hybridMultilevel"/>
    <w:tmpl w:val="BD6C798A"/>
    <w:lvl w:ilvl="0" w:tplc="9BDAA5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5993AA5"/>
    <w:multiLevelType w:val="hybridMultilevel"/>
    <w:tmpl w:val="17FA2308"/>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1" w15:restartNumberingAfterBreak="0">
    <w:nsid w:val="468E7A9B"/>
    <w:multiLevelType w:val="hybridMultilevel"/>
    <w:tmpl w:val="CD04C948"/>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23" w15:restartNumberingAfterBreak="0">
    <w:nsid w:val="4BE72698"/>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50F92D13"/>
    <w:multiLevelType w:val="hybridMultilevel"/>
    <w:tmpl w:val="F19C8C20"/>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2986ACD"/>
    <w:multiLevelType w:val="multilevel"/>
    <w:tmpl w:val="15281836"/>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6"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27"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8" w15:restartNumberingAfterBreak="0">
    <w:nsid w:val="62603CEF"/>
    <w:multiLevelType w:val="hybridMultilevel"/>
    <w:tmpl w:val="9E9C47E2"/>
    <w:lvl w:ilvl="0" w:tplc="8CD075CC">
      <w:start w:val="10"/>
      <w:numFmt w:val="bullet"/>
      <w:lvlText w:val="-"/>
      <w:lvlJc w:val="left"/>
      <w:pPr>
        <w:ind w:left="720" w:hanging="360"/>
      </w:pPr>
      <w:rPr>
        <w:rFonts w:ascii="Arial" w:eastAsia="Times New Roman" w:hAnsi="Arial" w:cs="Times New Roman" w:hint="default"/>
      </w:rPr>
    </w:lvl>
    <w:lvl w:ilvl="1" w:tplc="8CD075CC">
      <w:start w:val="10"/>
      <w:numFmt w:val="bullet"/>
      <w:lvlText w:val="-"/>
      <w:lvlJc w:val="left"/>
      <w:pPr>
        <w:ind w:left="1440" w:hanging="360"/>
      </w:pPr>
      <w:rPr>
        <w:rFonts w:ascii="Arial" w:eastAsia="Times New Roman" w:hAnsi="Aria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1" w15:restartNumberingAfterBreak="0">
    <w:nsid w:val="647654F1"/>
    <w:multiLevelType w:val="multilevel"/>
    <w:tmpl w:val="E9FAAE6E"/>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2"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3" w15:restartNumberingAfterBreak="0">
    <w:nsid w:val="67F62047"/>
    <w:multiLevelType w:val="hybridMultilevel"/>
    <w:tmpl w:val="1CE27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4" w15:restartNumberingAfterBreak="0">
    <w:nsid w:val="682061A9"/>
    <w:multiLevelType w:val="hybridMultilevel"/>
    <w:tmpl w:val="30C8CD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6" w15:restartNumberingAfterBreak="0">
    <w:nsid w:val="73927D29"/>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7" w15:restartNumberingAfterBreak="0">
    <w:nsid w:val="77356D9A"/>
    <w:multiLevelType w:val="hybridMultilevel"/>
    <w:tmpl w:val="F3F49A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8" w15:restartNumberingAfterBreak="0">
    <w:nsid w:val="78260F94"/>
    <w:multiLevelType w:val="multilevel"/>
    <w:tmpl w:val="00000047"/>
    <w:lvl w:ilvl="0">
      <w:start w:val="1"/>
      <w:numFmt w:val="lowerLetter"/>
      <w:lvlText w:val="(%1)"/>
      <w:lvlJc w:val="left"/>
      <w:pPr>
        <w:tabs>
          <w:tab w:val="num" w:pos="-296"/>
        </w:tabs>
        <w:ind w:left="424" w:hanging="360"/>
      </w:pPr>
    </w:lvl>
    <w:lvl w:ilvl="1">
      <w:start w:val="1"/>
      <w:numFmt w:val="bullet"/>
      <w:lvlText w:val="o"/>
      <w:lvlJc w:val="left"/>
      <w:pPr>
        <w:tabs>
          <w:tab w:val="num" w:pos="-296"/>
        </w:tabs>
        <w:ind w:left="1144" w:hanging="360"/>
      </w:pPr>
      <w:rPr>
        <w:rFonts w:ascii="Courier New" w:hAnsi="Courier New" w:cs="Courier New"/>
      </w:rPr>
    </w:lvl>
    <w:lvl w:ilvl="2">
      <w:start w:val="1"/>
      <w:numFmt w:val="bullet"/>
      <w:lvlText w:val=""/>
      <w:lvlJc w:val="left"/>
      <w:pPr>
        <w:tabs>
          <w:tab w:val="num" w:pos="-296"/>
        </w:tabs>
        <w:ind w:left="1864" w:hanging="360"/>
      </w:pPr>
      <w:rPr>
        <w:rFonts w:ascii="Wingdings" w:hAnsi="Wingdings"/>
      </w:rPr>
    </w:lvl>
    <w:lvl w:ilvl="3">
      <w:start w:val="1"/>
      <w:numFmt w:val="bullet"/>
      <w:lvlText w:val=""/>
      <w:lvlJc w:val="left"/>
      <w:pPr>
        <w:tabs>
          <w:tab w:val="num" w:pos="-296"/>
        </w:tabs>
        <w:ind w:left="2584" w:hanging="360"/>
      </w:pPr>
      <w:rPr>
        <w:rFonts w:ascii="Symbol" w:hAnsi="Symbol"/>
      </w:rPr>
    </w:lvl>
    <w:lvl w:ilvl="4">
      <w:start w:val="1"/>
      <w:numFmt w:val="bullet"/>
      <w:lvlText w:val="o"/>
      <w:lvlJc w:val="left"/>
      <w:pPr>
        <w:tabs>
          <w:tab w:val="num" w:pos="-296"/>
        </w:tabs>
        <w:ind w:left="3304" w:hanging="360"/>
      </w:pPr>
      <w:rPr>
        <w:rFonts w:ascii="Courier New" w:hAnsi="Courier New" w:cs="Courier New"/>
      </w:rPr>
    </w:lvl>
    <w:lvl w:ilvl="5">
      <w:start w:val="1"/>
      <w:numFmt w:val="bullet"/>
      <w:lvlText w:val=""/>
      <w:lvlJc w:val="left"/>
      <w:pPr>
        <w:tabs>
          <w:tab w:val="num" w:pos="-296"/>
        </w:tabs>
        <w:ind w:left="4024" w:hanging="360"/>
      </w:pPr>
      <w:rPr>
        <w:rFonts w:ascii="Wingdings" w:hAnsi="Wingdings"/>
      </w:rPr>
    </w:lvl>
    <w:lvl w:ilvl="6">
      <w:start w:val="1"/>
      <w:numFmt w:val="bullet"/>
      <w:lvlText w:val=""/>
      <w:lvlJc w:val="left"/>
      <w:pPr>
        <w:tabs>
          <w:tab w:val="num" w:pos="-296"/>
        </w:tabs>
        <w:ind w:left="4744" w:hanging="360"/>
      </w:pPr>
      <w:rPr>
        <w:rFonts w:ascii="Symbol" w:hAnsi="Symbol"/>
      </w:rPr>
    </w:lvl>
    <w:lvl w:ilvl="7">
      <w:start w:val="1"/>
      <w:numFmt w:val="bullet"/>
      <w:lvlText w:val="o"/>
      <w:lvlJc w:val="left"/>
      <w:pPr>
        <w:tabs>
          <w:tab w:val="num" w:pos="-296"/>
        </w:tabs>
        <w:ind w:left="5464" w:hanging="360"/>
      </w:pPr>
      <w:rPr>
        <w:rFonts w:ascii="Courier New" w:hAnsi="Courier New" w:cs="Courier New"/>
      </w:rPr>
    </w:lvl>
    <w:lvl w:ilvl="8">
      <w:start w:val="1"/>
      <w:numFmt w:val="bullet"/>
      <w:lvlText w:val=""/>
      <w:lvlJc w:val="left"/>
      <w:pPr>
        <w:tabs>
          <w:tab w:val="num" w:pos="-296"/>
        </w:tabs>
        <w:ind w:left="6184" w:hanging="360"/>
      </w:pPr>
      <w:rPr>
        <w:rFonts w:ascii="Wingdings" w:hAnsi="Wingdings"/>
      </w:rPr>
    </w:lvl>
  </w:abstractNum>
  <w:abstractNum w:abstractNumId="139" w15:restartNumberingAfterBreak="0">
    <w:nsid w:val="7AF73B5C"/>
    <w:multiLevelType w:val="multilevel"/>
    <w:tmpl w:val="D32CD8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133"/>
  </w:num>
  <w:num w:numId="79">
    <w:abstractNumId w:val="120"/>
  </w:num>
  <w:num w:numId="80">
    <w:abstractNumId w:val="96"/>
  </w:num>
  <w:num w:numId="81">
    <w:abstractNumId w:val="130"/>
  </w:num>
  <w:num w:numId="82">
    <w:abstractNumId w:val="131"/>
  </w:num>
  <w:num w:numId="83">
    <w:abstractNumId w:val="103"/>
  </w:num>
  <w:num w:numId="84">
    <w:abstractNumId w:val="126"/>
  </w:num>
  <w:num w:numId="85">
    <w:abstractNumId w:val="83"/>
  </w:num>
  <w:num w:numId="86">
    <w:abstractNumId w:val="139"/>
  </w:num>
  <w:num w:numId="87">
    <w:abstractNumId w:val="95"/>
  </w:num>
  <w:num w:numId="88">
    <w:abstractNumId w:val="137"/>
  </w:num>
  <w:num w:numId="89">
    <w:abstractNumId w:val="81"/>
  </w:num>
  <w:num w:numId="90">
    <w:abstractNumId w:val="110"/>
  </w:num>
  <w:num w:numId="91">
    <w:abstractNumId w:val="129"/>
  </w:num>
  <w:num w:numId="92">
    <w:abstractNumId w:val="97"/>
  </w:num>
  <w:num w:numId="93">
    <w:abstractNumId w:val="102"/>
  </w:num>
  <w:num w:numId="94">
    <w:abstractNumId w:val="121"/>
  </w:num>
  <w:num w:numId="95">
    <w:abstractNumId w:val="128"/>
  </w:num>
  <w:num w:numId="96">
    <w:abstractNumId w:val="117"/>
  </w:num>
  <w:num w:numId="97">
    <w:abstractNumId w:val="93"/>
  </w:num>
  <w:num w:numId="98">
    <w:abstractNumId w:val="124"/>
  </w:num>
  <w:num w:numId="99">
    <w:abstractNumId w:val="82"/>
  </w:num>
  <w:num w:numId="100">
    <w:abstractNumId w:val="114"/>
  </w:num>
  <w:num w:numId="101">
    <w:abstractNumId w:val="109"/>
  </w:num>
  <w:num w:numId="102">
    <w:abstractNumId w:val="119"/>
  </w:num>
  <w:num w:numId="103">
    <w:abstractNumId w:val="89"/>
  </w:num>
  <w:num w:numId="104">
    <w:abstractNumId w:val="86"/>
  </w:num>
  <w:num w:numId="105">
    <w:abstractNumId w:val="91"/>
  </w:num>
  <w:num w:numId="106">
    <w:abstractNumId w:val="108"/>
  </w:num>
  <w:num w:numId="107">
    <w:abstractNumId w:val="107"/>
  </w:num>
  <w:num w:numId="108">
    <w:abstractNumId w:val="122"/>
  </w:num>
  <w:num w:numId="109">
    <w:abstractNumId w:val="105"/>
  </w:num>
  <w:num w:numId="110">
    <w:abstractNumId w:val="111"/>
  </w:num>
  <w:num w:numId="111">
    <w:abstractNumId w:val="112"/>
  </w:num>
  <w:num w:numId="112">
    <w:abstractNumId w:val="92"/>
  </w:num>
  <w:num w:numId="113">
    <w:abstractNumId w:val="118"/>
  </w:num>
  <w:num w:numId="114">
    <w:abstractNumId w:val="100"/>
  </w:num>
  <w:num w:numId="115">
    <w:abstractNumId w:val="135"/>
  </w:num>
  <w:num w:numId="116">
    <w:abstractNumId w:val="85"/>
  </w:num>
  <w:num w:numId="117">
    <w:abstractNumId w:val="94"/>
  </w:num>
  <w:num w:numId="118">
    <w:abstractNumId w:val="106"/>
  </w:num>
  <w:num w:numId="119">
    <w:abstractNumId w:val="125"/>
  </w:num>
  <w:num w:numId="120">
    <w:abstractNumId w:val="78"/>
  </w:num>
  <w:num w:numId="121">
    <w:abstractNumId w:val="101"/>
  </w:num>
  <w:num w:numId="122">
    <w:abstractNumId w:val="115"/>
  </w:num>
  <w:num w:numId="123">
    <w:abstractNumId w:val="80"/>
  </w:num>
  <w:num w:numId="124">
    <w:abstractNumId w:val="132"/>
  </w:num>
  <w:num w:numId="125">
    <w:abstractNumId w:val="104"/>
  </w:num>
  <w:num w:numId="126">
    <w:abstractNumId w:val="87"/>
  </w:num>
  <w:num w:numId="127">
    <w:abstractNumId w:val="90"/>
  </w:num>
  <w:num w:numId="128">
    <w:abstractNumId w:val="113"/>
  </w:num>
  <w:num w:numId="129">
    <w:abstractNumId w:val="123"/>
  </w:num>
  <w:num w:numId="130">
    <w:abstractNumId w:val="79"/>
  </w:num>
  <w:num w:numId="131">
    <w:abstractNumId w:val="127"/>
  </w:num>
  <w:num w:numId="132">
    <w:abstractNumId w:val="84"/>
  </w:num>
  <w:num w:numId="133">
    <w:abstractNumId w:val="127"/>
    <w:lvlOverride w:ilvl="0">
      <w:startOverride w:val="1"/>
    </w:lvlOverride>
    <w:lvlOverride w:ilvl="1"/>
    <w:lvlOverride w:ilvl="2"/>
    <w:lvlOverride w:ilvl="3"/>
    <w:lvlOverride w:ilvl="4"/>
    <w:lvlOverride w:ilvl="5"/>
    <w:lvlOverride w:ilvl="6"/>
    <w:lvlOverride w:ilvl="7"/>
    <w:lvlOverride w:ilvl="8"/>
  </w:num>
  <w:num w:numId="134">
    <w:abstractNumId w:val="84"/>
    <w:lvlOverride w:ilvl="0">
      <w:startOverride w:val="1"/>
    </w:lvlOverride>
    <w:lvlOverride w:ilvl="1"/>
    <w:lvlOverride w:ilvl="2"/>
    <w:lvlOverride w:ilvl="3"/>
    <w:lvlOverride w:ilvl="4"/>
    <w:lvlOverride w:ilvl="5"/>
    <w:lvlOverride w:ilvl="6"/>
    <w:lvlOverride w:ilvl="7"/>
    <w:lvlOverride w:ilvl="8"/>
  </w:num>
  <w:num w:numId="135">
    <w:abstractNumId w:val="134"/>
  </w:num>
  <w:num w:numId="136">
    <w:abstractNumId w:val="99"/>
  </w:num>
  <w:num w:numId="137">
    <w:abstractNumId w:val="116"/>
  </w:num>
  <w:num w:numId="138">
    <w:abstractNumId w:val="116"/>
    <w:lvlOverride w:ilvl="0">
      <w:startOverride w:val="1"/>
    </w:lvlOverride>
  </w:num>
  <w:num w:numId="139">
    <w:abstractNumId w:val="116"/>
  </w:num>
  <w:num w:numId="140">
    <w:abstractNumId w:val="138"/>
  </w:num>
  <w:num w:numId="141">
    <w:abstractNumId w:val="88"/>
  </w:num>
  <w:num w:numId="142">
    <w:abstractNumId w:val="88"/>
  </w:num>
  <w:num w:numId="143">
    <w:abstractNumId w:val="136"/>
  </w:num>
  <w:num w:numId="144">
    <w:abstractNumId w:val="77"/>
  </w:num>
  <w:num w:numId="145">
    <w:abstractNumId w:val="98"/>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B67DE"/>
    <w:rsid w:val="000026C1"/>
    <w:rsid w:val="00003FC1"/>
    <w:rsid w:val="00005F12"/>
    <w:rsid w:val="000060F8"/>
    <w:rsid w:val="00006AD0"/>
    <w:rsid w:val="000140AE"/>
    <w:rsid w:val="00020397"/>
    <w:rsid w:val="0002203E"/>
    <w:rsid w:val="000249BF"/>
    <w:rsid w:val="00027229"/>
    <w:rsid w:val="000519E8"/>
    <w:rsid w:val="00051C41"/>
    <w:rsid w:val="000608B3"/>
    <w:rsid w:val="000657E4"/>
    <w:rsid w:val="00066987"/>
    <w:rsid w:val="00067355"/>
    <w:rsid w:val="00094E20"/>
    <w:rsid w:val="000A628D"/>
    <w:rsid w:val="000A70E4"/>
    <w:rsid w:val="000B10FE"/>
    <w:rsid w:val="000B385A"/>
    <w:rsid w:val="000B6E8C"/>
    <w:rsid w:val="000B719D"/>
    <w:rsid w:val="000B75CD"/>
    <w:rsid w:val="000C0F10"/>
    <w:rsid w:val="000C6348"/>
    <w:rsid w:val="000C671E"/>
    <w:rsid w:val="000C6DC2"/>
    <w:rsid w:val="000C79D6"/>
    <w:rsid w:val="000D0956"/>
    <w:rsid w:val="000D3138"/>
    <w:rsid w:val="000D3DCC"/>
    <w:rsid w:val="000D4771"/>
    <w:rsid w:val="000E18BF"/>
    <w:rsid w:val="000E3403"/>
    <w:rsid w:val="000E5AA3"/>
    <w:rsid w:val="000F22A4"/>
    <w:rsid w:val="000F4278"/>
    <w:rsid w:val="000F5247"/>
    <w:rsid w:val="00104707"/>
    <w:rsid w:val="00125C06"/>
    <w:rsid w:val="001342D4"/>
    <w:rsid w:val="00136264"/>
    <w:rsid w:val="0015020E"/>
    <w:rsid w:val="00160FA9"/>
    <w:rsid w:val="0016209A"/>
    <w:rsid w:val="00162C31"/>
    <w:rsid w:val="00166732"/>
    <w:rsid w:val="0016681C"/>
    <w:rsid w:val="001709BD"/>
    <w:rsid w:val="00181F51"/>
    <w:rsid w:val="00183ABC"/>
    <w:rsid w:val="0018766A"/>
    <w:rsid w:val="0018773E"/>
    <w:rsid w:val="001909DD"/>
    <w:rsid w:val="001933C7"/>
    <w:rsid w:val="00193BC9"/>
    <w:rsid w:val="00195279"/>
    <w:rsid w:val="001A390A"/>
    <w:rsid w:val="001A6C54"/>
    <w:rsid w:val="001B188D"/>
    <w:rsid w:val="001C54DA"/>
    <w:rsid w:val="001C6616"/>
    <w:rsid w:val="001C6F32"/>
    <w:rsid w:val="001D60C0"/>
    <w:rsid w:val="001D6F74"/>
    <w:rsid w:val="001E0B0D"/>
    <w:rsid w:val="001E1C68"/>
    <w:rsid w:val="001E590C"/>
    <w:rsid w:val="001E719D"/>
    <w:rsid w:val="002139FC"/>
    <w:rsid w:val="00213DFE"/>
    <w:rsid w:val="002140CF"/>
    <w:rsid w:val="00224037"/>
    <w:rsid w:val="002255D3"/>
    <w:rsid w:val="0023191F"/>
    <w:rsid w:val="00235EB7"/>
    <w:rsid w:val="00253C0C"/>
    <w:rsid w:val="00255929"/>
    <w:rsid w:val="00257574"/>
    <w:rsid w:val="002575FF"/>
    <w:rsid w:val="00257F80"/>
    <w:rsid w:val="00261376"/>
    <w:rsid w:val="00261830"/>
    <w:rsid w:val="00262497"/>
    <w:rsid w:val="00273057"/>
    <w:rsid w:val="00285F0C"/>
    <w:rsid w:val="00286D48"/>
    <w:rsid w:val="00290091"/>
    <w:rsid w:val="002A5F86"/>
    <w:rsid w:val="002B2F36"/>
    <w:rsid w:val="002B751C"/>
    <w:rsid w:val="002D008B"/>
    <w:rsid w:val="002D2667"/>
    <w:rsid w:val="002E530D"/>
    <w:rsid w:val="002E615B"/>
    <w:rsid w:val="002E7974"/>
    <w:rsid w:val="00303A2C"/>
    <w:rsid w:val="00316CAA"/>
    <w:rsid w:val="0032230D"/>
    <w:rsid w:val="003225B1"/>
    <w:rsid w:val="00323E2F"/>
    <w:rsid w:val="00336BED"/>
    <w:rsid w:val="0034318F"/>
    <w:rsid w:val="0035116B"/>
    <w:rsid w:val="0035258C"/>
    <w:rsid w:val="00355477"/>
    <w:rsid w:val="003625B0"/>
    <w:rsid w:val="00363DE0"/>
    <w:rsid w:val="00367C21"/>
    <w:rsid w:val="003829BB"/>
    <w:rsid w:val="00387DEF"/>
    <w:rsid w:val="003911D5"/>
    <w:rsid w:val="00394D3E"/>
    <w:rsid w:val="003A0165"/>
    <w:rsid w:val="003A2728"/>
    <w:rsid w:val="003B20EF"/>
    <w:rsid w:val="003B5A8D"/>
    <w:rsid w:val="003B5EF4"/>
    <w:rsid w:val="003C0668"/>
    <w:rsid w:val="003D0103"/>
    <w:rsid w:val="003D2CD1"/>
    <w:rsid w:val="003D6456"/>
    <w:rsid w:val="003E0B74"/>
    <w:rsid w:val="003E5CA2"/>
    <w:rsid w:val="003F1F14"/>
    <w:rsid w:val="003F2959"/>
    <w:rsid w:val="003F34A3"/>
    <w:rsid w:val="003F3FD8"/>
    <w:rsid w:val="003F7C20"/>
    <w:rsid w:val="00405990"/>
    <w:rsid w:val="0041321E"/>
    <w:rsid w:val="00413A0C"/>
    <w:rsid w:val="00414C3A"/>
    <w:rsid w:val="004164A9"/>
    <w:rsid w:val="00416E37"/>
    <w:rsid w:val="00424055"/>
    <w:rsid w:val="00427D21"/>
    <w:rsid w:val="004355FC"/>
    <w:rsid w:val="004429C6"/>
    <w:rsid w:val="00442F56"/>
    <w:rsid w:val="00467701"/>
    <w:rsid w:val="00467DE6"/>
    <w:rsid w:val="00474780"/>
    <w:rsid w:val="0047668B"/>
    <w:rsid w:val="00484885"/>
    <w:rsid w:val="0048672D"/>
    <w:rsid w:val="00492F31"/>
    <w:rsid w:val="004A2024"/>
    <w:rsid w:val="004A263A"/>
    <w:rsid w:val="004A4504"/>
    <w:rsid w:val="004A577C"/>
    <w:rsid w:val="004B4798"/>
    <w:rsid w:val="004B5E2B"/>
    <w:rsid w:val="004B7C55"/>
    <w:rsid w:val="004C0037"/>
    <w:rsid w:val="004C324A"/>
    <w:rsid w:val="004C47B9"/>
    <w:rsid w:val="004C6812"/>
    <w:rsid w:val="004D5D09"/>
    <w:rsid w:val="004D6CF9"/>
    <w:rsid w:val="004D77CB"/>
    <w:rsid w:val="004E12B9"/>
    <w:rsid w:val="004E24B8"/>
    <w:rsid w:val="004E451F"/>
    <w:rsid w:val="004E5105"/>
    <w:rsid w:val="004F1525"/>
    <w:rsid w:val="0050178E"/>
    <w:rsid w:val="00501EF7"/>
    <w:rsid w:val="0050236A"/>
    <w:rsid w:val="005056BD"/>
    <w:rsid w:val="0051078E"/>
    <w:rsid w:val="00513E7A"/>
    <w:rsid w:val="005171A6"/>
    <w:rsid w:val="00517CC5"/>
    <w:rsid w:val="00520B75"/>
    <w:rsid w:val="005213C0"/>
    <w:rsid w:val="0052142F"/>
    <w:rsid w:val="00521B70"/>
    <w:rsid w:val="00526DFC"/>
    <w:rsid w:val="00530F28"/>
    <w:rsid w:val="00532635"/>
    <w:rsid w:val="00545075"/>
    <w:rsid w:val="00545991"/>
    <w:rsid w:val="00547465"/>
    <w:rsid w:val="00554EDB"/>
    <w:rsid w:val="005658E0"/>
    <w:rsid w:val="00567533"/>
    <w:rsid w:val="00570327"/>
    <w:rsid w:val="00573DB5"/>
    <w:rsid w:val="0057715C"/>
    <w:rsid w:val="0058250E"/>
    <w:rsid w:val="00582CC8"/>
    <w:rsid w:val="00582F6C"/>
    <w:rsid w:val="005836C2"/>
    <w:rsid w:val="00584E7F"/>
    <w:rsid w:val="00586BDE"/>
    <w:rsid w:val="00590721"/>
    <w:rsid w:val="00590CBE"/>
    <w:rsid w:val="0059592A"/>
    <w:rsid w:val="005A27B5"/>
    <w:rsid w:val="005A7276"/>
    <w:rsid w:val="005B1456"/>
    <w:rsid w:val="005B37E7"/>
    <w:rsid w:val="005B40C6"/>
    <w:rsid w:val="005C2B15"/>
    <w:rsid w:val="005C7C02"/>
    <w:rsid w:val="005C7CD3"/>
    <w:rsid w:val="005D064A"/>
    <w:rsid w:val="005D5EBF"/>
    <w:rsid w:val="005E0711"/>
    <w:rsid w:val="005E5D25"/>
    <w:rsid w:val="005E662F"/>
    <w:rsid w:val="005F0C2B"/>
    <w:rsid w:val="005F22EE"/>
    <w:rsid w:val="005F49E1"/>
    <w:rsid w:val="005F605C"/>
    <w:rsid w:val="0060139C"/>
    <w:rsid w:val="0060317E"/>
    <w:rsid w:val="00603998"/>
    <w:rsid w:val="00604941"/>
    <w:rsid w:val="00605BC2"/>
    <w:rsid w:val="00605DEF"/>
    <w:rsid w:val="00612D82"/>
    <w:rsid w:val="00622B30"/>
    <w:rsid w:val="00626300"/>
    <w:rsid w:val="00626314"/>
    <w:rsid w:val="0063653F"/>
    <w:rsid w:val="00637C67"/>
    <w:rsid w:val="00642185"/>
    <w:rsid w:val="006427D5"/>
    <w:rsid w:val="0064329E"/>
    <w:rsid w:val="00644E0C"/>
    <w:rsid w:val="00655990"/>
    <w:rsid w:val="006560C7"/>
    <w:rsid w:val="00665B24"/>
    <w:rsid w:val="00675BF9"/>
    <w:rsid w:val="006770A0"/>
    <w:rsid w:val="00682500"/>
    <w:rsid w:val="00687F6D"/>
    <w:rsid w:val="006A06B8"/>
    <w:rsid w:val="006A56EE"/>
    <w:rsid w:val="006B0483"/>
    <w:rsid w:val="006B06D9"/>
    <w:rsid w:val="006B67DE"/>
    <w:rsid w:val="006C25AE"/>
    <w:rsid w:val="006C2F10"/>
    <w:rsid w:val="006D3747"/>
    <w:rsid w:val="006D4391"/>
    <w:rsid w:val="006D445E"/>
    <w:rsid w:val="006E022E"/>
    <w:rsid w:val="006E0D1A"/>
    <w:rsid w:val="006E1483"/>
    <w:rsid w:val="006E1943"/>
    <w:rsid w:val="006E416B"/>
    <w:rsid w:val="006E47BA"/>
    <w:rsid w:val="006F0BF3"/>
    <w:rsid w:val="006F18D0"/>
    <w:rsid w:val="006F320E"/>
    <w:rsid w:val="006F3B5E"/>
    <w:rsid w:val="006F61C7"/>
    <w:rsid w:val="006F6FA8"/>
    <w:rsid w:val="007259FE"/>
    <w:rsid w:val="00726203"/>
    <w:rsid w:val="0073609B"/>
    <w:rsid w:val="00737335"/>
    <w:rsid w:val="0074025C"/>
    <w:rsid w:val="00754B59"/>
    <w:rsid w:val="00757F98"/>
    <w:rsid w:val="00760119"/>
    <w:rsid w:val="00761040"/>
    <w:rsid w:val="00761C70"/>
    <w:rsid w:val="007644DE"/>
    <w:rsid w:val="0076743A"/>
    <w:rsid w:val="00770717"/>
    <w:rsid w:val="007748EF"/>
    <w:rsid w:val="0077498C"/>
    <w:rsid w:val="0077775D"/>
    <w:rsid w:val="00796E84"/>
    <w:rsid w:val="007A09F8"/>
    <w:rsid w:val="007A2425"/>
    <w:rsid w:val="007A2854"/>
    <w:rsid w:val="007B11CE"/>
    <w:rsid w:val="007B2ECD"/>
    <w:rsid w:val="007B3B17"/>
    <w:rsid w:val="007B6CAB"/>
    <w:rsid w:val="007D08FA"/>
    <w:rsid w:val="00801E7F"/>
    <w:rsid w:val="00803AD8"/>
    <w:rsid w:val="008060B2"/>
    <w:rsid w:val="00811036"/>
    <w:rsid w:val="00811838"/>
    <w:rsid w:val="00812656"/>
    <w:rsid w:val="00813C41"/>
    <w:rsid w:val="00821161"/>
    <w:rsid w:val="00821E8E"/>
    <w:rsid w:val="00821EBD"/>
    <w:rsid w:val="00824EA5"/>
    <w:rsid w:val="0083055A"/>
    <w:rsid w:val="00830F6E"/>
    <w:rsid w:val="0083701A"/>
    <w:rsid w:val="008376D6"/>
    <w:rsid w:val="00837F2F"/>
    <w:rsid w:val="00844A25"/>
    <w:rsid w:val="008510F0"/>
    <w:rsid w:val="00854D0B"/>
    <w:rsid w:val="00855DDF"/>
    <w:rsid w:val="0086398E"/>
    <w:rsid w:val="00870D54"/>
    <w:rsid w:val="0087139B"/>
    <w:rsid w:val="0087417F"/>
    <w:rsid w:val="00887C3A"/>
    <w:rsid w:val="00894DE0"/>
    <w:rsid w:val="008A1480"/>
    <w:rsid w:val="008A4457"/>
    <w:rsid w:val="008B011C"/>
    <w:rsid w:val="008B40EF"/>
    <w:rsid w:val="008B5B11"/>
    <w:rsid w:val="008C0341"/>
    <w:rsid w:val="008C2637"/>
    <w:rsid w:val="008C48CE"/>
    <w:rsid w:val="008D0CEF"/>
    <w:rsid w:val="008D27DD"/>
    <w:rsid w:val="008D2F2C"/>
    <w:rsid w:val="008D705C"/>
    <w:rsid w:val="008E1266"/>
    <w:rsid w:val="008F0602"/>
    <w:rsid w:val="008F0654"/>
    <w:rsid w:val="008F46D8"/>
    <w:rsid w:val="008F615B"/>
    <w:rsid w:val="00901C92"/>
    <w:rsid w:val="009035DB"/>
    <w:rsid w:val="00903F70"/>
    <w:rsid w:val="00910C63"/>
    <w:rsid w:val="00910E60"/>
    <w:rsid w:val="00914AF7"/>
    <w:rsid w:val="00920276"/>
    <w:rsid w:val="00923AB8"/>
    <w:rsid w:val="0092513B"/>
    <w:rsid w:val="00930D72"/>
    <w:rsid w:val="00934766"/>
    <w:rsid w:val="00940F80"/>
    <w:rsid w:val="00950BE6"/>
    <w:rsid w:val="00953421"/>
    <w:rsid w:val="00954EE2"/>
    <w:rsid w:val="00955D00"/>
    <w:rsid w:val="009642E9"/>
    <w:rsid w:val="009762B4"/>
    <w:rsid w:val="0098539B"/>
    <w:rsid w:val="00992CE7"/>
    <w:rsid w:val="009963C4"/>
    <w:rsid w:val="00996592"/>
    <w:rsid w:val="009A434F"/>
    <w:rsid w:val="009D3D44"/>
    <w:rsid w:val="009D616F"/>
    <w:rsid w:val="009E4B09"/>
    <w:rsid w:val="009F1CB9"/>
    <w:rsid w:val="009F4103"/>
    <w:rsid w:val="009F56A7"/>
    <w:rsid w:val="009F656B"/>
    <w:rsid w:val="009F699B"/>
    <w:rsid w:val="00A02D67"/>
    <w:rsid w:val="00A031A7"/>
    <w:rsid w:val="00A12BCD"/>
    <w:rsid w:val="00A3280F"/>
    <w:rsid w:val="00A32F92"/>
    <w:rsid w:val="00A3407C"/>
    <w:rsid w:val="00A36220"/>
    <w:rsid w:val="00A36864"/>
    <w:rsid w:val="00A42B1F"/>
    <w:rsid w:val="00A432D5"/>
    <w:rsid w:val="00A4458A"/>
    <w:rsid w:val="00A47479"/>
    <w:rsid w:val="00A517F2"/>
    <w:rsid w:val="00A53573"/>
    <w:rsid w:val="00A54CC4"/>
    <w:rsid w:val="00A6498D"/>
    <w:rsid w:val="00A72817"/>
    <w:rsid w:val="00A76E53"/>
    <w:rsid w:val="00A777FD"/>
    <w:rsid w:val="00A809FD"/>
    <w:rsid w:val="00A8124A"/>
    <w:rsid w:val="00A8472E"/>
    <w:rsid w:val="00A85502"/>
    <w:rsid w:val="00A85D03"/>
    <w:rsid w:val="00A902B2"/>
    <w:rsid w:val="00A94B50"/>
    <w:rsid w:val="00A964B2"/>
    <w:rsid w:val="00A96578"/>
    <w:rsid w:val="00AA2549"/>
    <w:rsid w:val="00AB49C7"/>
    <w:rsid w:val="00AB5C25"/>
    <w:rsid w:val="00AD1B74"/>
    <w:rsid w:val="00AD5FB8"/>
    <w:rsid w:val="00AD7199"/>
    <w:rsid w:val="00AD7433"/>
    <w:rsid w:val="00AE13BA"/>
    <w:rsid w:val="00AE2062"/>
    <w:rsid w:val="00AE4EA8"/>
    <w:rsid w:val="00AF0339"/>
    <w:rsid w:val="00B01B6B"/>
    <w:rsid w:val="00B033CB"/>
    <w:rsid w:val="00B07FF6"/>
    <w:rsid w:val="00B12C48"/>
    <w:rsid w:val="00B20DB0"/>
    <w:rsid w:val="00B21894"/>
    <w:rsid w:val="00B234E1"/>
    <w:rsid w:val="00B24AE7"/>
    <w:rsid w:val="00B30147"/>
    <w:rsid w:val="00B309F5"/>
    <w:rsid w:val="00B30B15"/>
    <w:rsid w:val="00B34799"/>
    <w:rsid w:val="00B35EE6"/>
    <w:rsid w:val="00B40D06"/>
    <w:rsid w:val="00B41D45"/>
    <w:rsid w:val="00B439BB"/>
    <w:rsid w:val="00B470EC"/>
    <w:rsid w:val="00B50938"/>
    <w:rsid w:val="00B57C0A"/>
    <w:rsid w:val="00B60C15"/>
    <w:rsid w:val="00B63B1F"/>
    <w:rsid w:val="00B70D1E"/>
    <w:rsid w:val="00B8360B"/>
    <w:rsid w:val="00B84E03"/>
    <w:rsid w:val="00BA0FC9"/>
    <w:rsid w:val="00BA1B1C"/>
    <w:rsid w:val="00BA4FDA"/>
    <w:rsid w:val="00BA504F"/>
    <w:rsid w:val="00BA57D8"/>
    <w:rsid w:val="00BA69BA"/>
    <w:rsid w:val="00BB14FF"/>
    <w:rsid w:val="00BB5138"/>
    <w:rsid w:val="00BB67E1"/>
    <w:rsid w:val="00BC4F0E"/>
    <w:rsid w:val="00BC776D"/>
    <w:rsid w:val="00BC7854"/>
    <w:rsid w:val="00BD1068"/>
    <w:rsid w:val="00BD2B6B"/>
    <w:rsid w:val="00BE2A05"/>
    <w:rsid w:val="00BE4D9B"/>
    <w:rsid w:val="00BE5046"/>
    <w:rsid w:val="00BE798F"/>
    <w:rsid w:val="00BF03EC"/>
    <w:rsid w:val="00BF4B12"/>
    <w:rsid w:val="00C02C74"/>
    <w:rsid w:val="00C03034"/>
    <w:rsid w:val="00C041F3"/>
    <w:rsid w:val="00C10939"/>
    <w:rsid w:val="00C1456E"/>
    <w:rsid w:val="00C15BDD"/>
    <w:rsid w:val="00C2365C"/>
    <w:rsid w:val="00C263FB"/>
    <w:rsid w:val="00C37981"/>
    <w:rsid w:val="00C40D06"/>
    <w:rsid w:val="00C413F5"/>
    <w:rsid w:val="00C44A8A"/>
    <w:rsid w:val="00C52386"/>
    <w:rsid w:val="00C53799"/>
    <w:rsid w:val="00C57B6A"/>
    <w:rsid w:val="00C6243A"/>
    <w:rsid w:val="00C74088"/>
    <w:rsid w:val="00C772F2"/>
    <w:rsid w:val="00C81CCC"/>
    <w:rsid w:val="00C86FDF"/>
    <w:rsid w:val="00C92D0C"/>
    <w:rsid w:val="00C94C4D"/>
    <w:rsid w:val="00C950FD"/>
    <w:rsid w:val="00C9545C"/>
    <w:rsid w:val="00C95513"/>
    <w:rsid w:val="00C97068"/>
    <w:rsid w:val="00CA0430"/>
    <w:rsid w:val="00CA28B6"/>
    <w:rsid w:val="00CA3EEB"/>
    <w:rsid w:val="00CA6194"/>
    <w:rsid w:val="00CA7CAD"/>
    <w:rsid w:val="00CB3AE7"/>
    <w:rsid w:val="00CC1DC2"/>
    <w:rsid w:val="00CC3FD0"/>
    <w:rsid w:val="00CC4F09"/>
    <w:rsid w:val="00CD6548"/>
    <w:rsid w:val="00CD6A48"/>
    <w:rsid w:val="00CE29AA"/>
    <w:rsid w:val="00CF3AA1"/>
    <w:rsid w:val="00CF4A99"/>
    <w:rsid w:val="00CF4E86"/>
    <w:rsid w:val="00D14103"/>
    <w:rsid w:val="00D205D9"/>
    <w:rsid w:val="00D31811"/>
    <w:rsid w:val="00D3320B"/>
    <w:rsid w:val="00D3565E"/>
    <w:rsid w:val="00D370B8"/>
    <w:rsid w:val="00D4564B"/>
    <w:rsid w:val="00D5024D"/>
    <w:rsid w:val="00D62479"/>
    <w:rsid w:val="00D633BF"/>
    <w:rsid w:val="00D63F66"/>
    <w:rsid w:val="00D66767"/>
    <w:rsid w:val="00D81C0B"/>
    <w:rsid w:val="00D84872"/>
    <w:rsid w:val="00D85E22"/>
    <w:rsid w:val="00D86A4D"/>
    <w:rsid w:val="00D86D41"/>
    <w:rsid w:val="00D91797"/>
    <w:rsid w:val="00D93563"/>
    <w:rsid w:val="00D93C04"/>
    <w:rsid w:val="00DA1E69"/>
    <w:rsid w:val="00DA4952"/>
    <w:rsid w:val="00DA4957"/>
    <w:rsid w:val="00DB349E"/>
    <w:rsid w:val="00DB3D84"/>
    <w:rsid w:val="00DC04E8"/>
    <w:rsid w:val="00DD4C0F"/>
    <w:rsid w:val="00DE42A9"/>
    <w:rsid w:val="00DE4E8D"/>
    <w:rsid w:val="00DF0765"/>
    <w:rsid w:val="00DF3374"/>
    <w:rsid w:val="00E02EBA"/>
    <w:rsid w:val="00E03BF5"/>
    <w:rsid w:val="00E05DA9"/>
    <w:rsid w:val="00E14AEA"/>
    <w:rsid w:val="00E215C3"/>
    <w:rsid w:val="00E22020"/>
    <w:rsid w:val="00E23A7E"/>
    <w:rsid w:val="00E26C4D"/>
    <w:rsid w:val="00E26E29"/>
    <w:rsid w:val="00E31481"/>
    <w:rsid w:val="00E33F0A"/>
    <w:rsid w:val="00E412EB"/>
    <w:rsid w:val="00E42EF0"/>
    <w:rsid w:val="00E5547F"/>
    <w:rsid w:val="00E5555E"/>
    <w:rsid w:val="00E57E45"/>
    <w:rsid w:val="00E61324"/>
    <w:rsid w:val="00E6329E"/>
    <w:rsid w:val="00E66CCD"/>
    <w:rsid w:val="00E66DE7"/>
    <w:rsid w:val="00E73032"/>
    <w:rsid w:val="00E7304E"/>
    <w:rsid w:val="00E76586"/>
    <w:rsid w:val="00E83E8D"/>
    <w:rsid w:val="00E84774"/>
    <w:rsid w:val="00E85B9D"/>
    <w:rsid w:val="00E87106"/>
    <w:rsid w:val="00E9100D"/>
    <w:rsid w:val="00E95980"/>
    <w:rsid w:val="00EA2567"/>
    <w:rsid w:val="00EA42E7"/>
    <w:rsid w:val="00EA5E7C"/>
    <w:rsid w:val="00EB7A45"/>
    <w:rsid w:val="00EC0E4F"/>
    <w:rsid w:val="00EC1B0B"/>
    <w:rsid w:val="00ED2B02"/>
    <w:rsid w:val="00ED483F"/>
    <w:rsid w:val="00ED4C26"/>
    <w:rsid w:val="00EE3C36"/>
    <w:rsid w:val="00EE4410"/>
    <w:rsid w:val="00EE6A8C"/>
    <w:rsid w:val="00EF0A80"/>
    <w:rsid w:val="00EF3196"/>
    <w:rsid w:val="00F16B8A"/>
    <w:rsid w:val="00F24E02"/>
    <w:rsid w:val="00F3300A"/>
    <w:rsid w:val="00F51DF0"/>
    <w:rsid w:val="00F55738"/>
    <w:rsid w:val="00F62E27"/>
    <w:rsid w:val="00F65312"/>
    <w:rsid w:val="00F87693"/>
    <w:rsid w:val="00F919A4"/>
    <w:rsid w:val="00F94446"/>
    <w:rsid w:val="00FA2032"/>
    <w:rsid w:val="00FA7D63"/>
    <w:rsid w:val="00FB0CD1"/>
    <w:rsid w:val="00FB16A8"/>
    <w:rsid w:val="00FB5FE4"/>
    <w:rsid w:val="00FC1E70"/>
    <w:rsid w:val="00FD05C9"/>
    <w:rsid w:val="00FD09DB"/>
    <w:rsid w:val="00FD63E1"/>
    <w:rsid w:val="00FF16E8"/>
    <w:rsid w:val="00FF2A89"/>
    <w:rsid w:val="00FF37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534FDDC6-0A73-4ED1-AFE4-5D25B222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4E8"/>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qFormat/>
    <w:pPr>
      <w:keepNext/>
      <w:keepLines/>
      <w:numPr>
        <w:numId w:val="1"/>
      </w:numPr>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sl-SI"/>
    </w:rPr>
  </w:style>
  <w:style w:type="character" w:customStyle="1" w:styleId="CommentSubjectChar">
    <w:name w:val="Comment Subject Char"/>
    <w:rPr>
      <w:b/>
      <w:bCs/>
      <w:lang w:val="sl-SI"/>
    </w:rPr>
  </w:style>
  <w:style w:type="character" w:customStyle="1" w:styleId="Heading1Char">
    <w:name w:val="Heading 1 Char"/>
    <w:rPr>
      <w:rFonts w:ascii="Cambria" w:hAnsi="Cambria"/>
      <w:b/>
      <w:bCs/>
      <w:color w:val="365F91"/>
      <w:sz w:val="28"/>
      <w:szCs w:val="28"/>
    </w:rPr>
  </w:style>
  <w:style w:type="character" w:styleId="Hyperlink">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numPr>
        <w:numId w:val="137"/>
      </w:num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semiHidden/>
    <w:unhideWhenUsed/>
    <w:rsid w:val="00D3565E"/>
    <w:rPr>
      <w:sz w:val="16"/>
      <w:szCs w:val="16"/>
    </w:rPr>
  </w:style>
  <w:style w:type="paragraph" w:styleId="CommentText">
    <w:name w:val="annotation text"/>
    <w:basedOn w:val="Normal"/>
    <w:link w:val="CommentTextChar1"/>
    <w:uiPriority w:val="99"/>
    <w:semiHidden/>
    <w:unhideWhenUsed/>
    <w:rsid w:val="00D3565E"/>
    <w:rPr>
      <w:sz w:val="20"/>
      <w:szCs w:val="20"/>
    </w:rPr>
  </w:style>
  <w:style w:type="character" w:customStyle="1" w:styleId="CommentTextChar1">
    <w:name w:val="Comment Text Char1"/>
    <w:link w:val="CommentText"/>
    <w:uiPriority w:val="99"/>
    <w:semiHidden/>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paragraph" w:customStyle="1" w:styleId="AMainbody">
    <w:name w:val="A.Main body"/>
    <w:basedOn w:val="Guide-Normal"/>
    <w:link w:val="AMainbodyChar"/>
    <w:qFormat/>
    <w:rsid w:val="00D3320B"/>
    <w:pPr>
      <w:autoSpaceDN w:val="0"/>
      <w:spacing w:after="120" w:line="240" w:lineRule="auto"/>
      <w:textAlignment w:val="baseline"/>
    </w:pPr>
    <w:rPr>
      <w:rFonts w:ascii="Calibri" w:hAnsi="Calibri"/>
      <w:kern w:val="3"/>
      <w:shd w:val="clear" w:color="auto" w:fill="FFFFFF"/>
      <w:lang w:eastAsia="en-GB"/>
    </w:rPr>
  </w:style>
  <w:style w:type="character" w:customStyle="1" w:styleId="AMainbodyChar">
    <w:name w:val="A.Main body Char"/>
    <w:basedOn w:val="DefaultParagraphFont"/>
    <w:link w:val="AMainbody"/>
    <w:rsid w:val="00D3320B"/>
    <w:rPr>
      <w:rFonts w:ascii="Calibri" w:hAnsi="Calibri" w:cs="Tahoma"/>
      <w:kern w:val="3"/>
      <w:sz w:val="18"/>
      <w:szCs w:val="18"/>
    </w:rPr>
  </w:style>
  <w:style w:type="paragraph" w:customStyle="1" w:styleId="gmail-msolistparagraph">
    <w:name w:val="gmail-msolistparagraph"/>
    <w:basedOn w:val="Normal"/>
    <w:rsid w:val="00DA4952"/>
    <w:pPr>
      <w:suppressAutoHyphens w:val="0"/>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613095532">
      <w:bodyDiv w:val="1"/>
      <w:marLeft w:val="0"/>
      <w:marRight w:val="0"/>
      <w:marTop w:val="0"/>
      <w:marBottom w:val="0"/>
      <w:divBdr>
        <w:top w:val="none" w:sz="0" w:space="0" w:color="auto"/>
        <w:left w:val="none" w:sz="0" w:space="0" w:color="auto"/>
        <w:bottom w:val="none" w:sz="0" w:space="0" w:color="auto"/>
        <w:right w:val="none" w:sz="0" w:space="0" w:color="auto"/>
      </w:divBdr>
    </w:div>
    <w:div w:id="1314677408">
      <w:bodyDiv w:val="1"/>
      <w:marLeft w:val="0"/>
      <w:marRight w:val="0"/>
      <w:marTop w:val="0"/>
      <w:marBottom w:val="0"/>
      <w:divBdr>
        <w:top w:val="none" w:sz="0" w:space="0" w:color="auto"/>
        <w:left w:val="none" w:sz="0" w:space="0" w:color="auto"/>
        <w:bottom w:val="none" w:sz="0" w:space="0" w:color="auto"/>
        <w:right w:val="none" w:sz="0" w:space="0" w:color="auto"/>
      </w:divBdr>
    </w:div>
    <w:div w:id="1707676307">
      <w:bodyDiv w:val="1"/>
      <w:marLeft w:val="0"/>
      <w:marRight w:val="0"/>
      <w:marTop w:val="0"/>
      <w:marBottom w:val="0"/>
      <w:divBdr>
        <w:top w:val="none" w:sz="0" w:space="0" w:color="auto"/>
        <w:left w:val="none" w:sz="0" w:space="0" w:color="auto"/>
        <w:bottom w:val="none" w:sz="0" w:space="0" w:color="auto"/>
        <w:right w:val="none" w:sz="0" w:space="0" w:color="auto"/>
      </w:divBdr>
    </w:div>
    <w:div w:id="17323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youth/solidarity-corps/resources-and-contacts_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77DA-6AD9-4A67-80F9-6739CCA0BCB0}">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DE2A752-58DD-4940-8600-2F17A6DB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4.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5.xml><?xml version="1.0" encoding="utf-8"?>
<ds:datastoreItem xmlns:ds="http://schemas.openxmlformats.org/officeDocument/2006/customXml" ds:itemID="{4F2F09C5-E1BB-4D61-9B7C-B412F5E8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4306</Words>
  <Characters>24550</Characters>
  <Application>Microsoft Office Word</Application>
  <DocSecurity>0</DocSecurity>
  <Lines>204</Lines>
  <Paragraphs>57</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28799</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Ana Anzeljc</cp:lastModifiedBy>
  <cp:revision>6</cp:revision>
  <cp:lastPrinted>2018-11-26T09:53:00Z</cp:lastPrinted>
  <dcterms:created xsi:type="dcterms:W3CDTF">2019-02-06T08:43:00Z</dcterms:created>
  <dcterms:modified xsi:type="dcterms:W3CDTF">2019-02-06T14:47:00Z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ies>
</file>