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1250816"/>
    <w:bookmarkStart w:id="1" w:name="_Toc446535862"/>
    <w:p w:rsidR="00B91957" w:rsidRDefault="00687E8C">
      <w:pPr>
        <w:pStyle w:val="TOC1"/>
        <w:spacing w:before="100" w:after="100"/>
        <w:jc w:val="center"/>
        <w:rPr>
          <w:b w:val="0"/>
          <w:caps w:val="0"/>
          <w:noProof/>
        </w:rPr>
      </w:pPr>
      <w:r w:rsidRPr="00DF48E8">
        <w:rPr>
          <w:rStyle w:val="Hyperlink"/>
          <w:color w:val="auto"/>
        </w:rPr>
        <w:fldChar w:fldCharType="begin"/>
      </w:r>
      <w:r w:rsidRPr="00DF48E8">
        <w:rPr>
          <w:rStyle w:val="Hyperlink"/>
          <w:noProof/>
          <w:color w:val="auto"/>
          <w:szCs w:val="24"/>
        </w:rPr>
        <w:instrText xml:space="preserve"> </w:instrText>
      </w:r>
      <w:r w:rsidRPr="00DF48E8">
        <w:rPr>
          <w:noProof/>
          <w:szCs w:val="24"/>
        </w:rPr>
        <w:instrText>HYPERLINK \l "_Toc446535860"</w:instrText>
      </w:r>
      <w:r w:rsidRPr="00DF48E8">
        <w:rPr>
          <w:rStyle w:val="Hyperlink"/>
          <w:noProof/>
          <w:color w:val="auto"/>
          <w:szCs w:val="24"/>
        </w:rPr>
        <w:instrText xml:space="preserve"> </w:instrText>
      </w:r>
      <w:r w:rsidRPr="00DF48E8">
        <w:rPr>
          <w:rStyle w:val="Hyperlink"/>
          <w:noProof/>
          <w:color w:val="auto"/>
          <w:szCs w:val="24"/>
        </w:rPr>
        <w:fldChar w:fldCharType="separate"/>
      </w:r>
      <w:r w:rsidRPr="00DF48E8">
        <w:rPr>
          <w:rStyle w:val="Hyperlink"/>
          <w:noProof/>
          <w:color w:val="auto"/>
        </w:rPr>
        <w:t>PRILOGA I - SPLOŠNI POGOJI</w:t>
      </w:r>
      <w:r w:rsidRPr="00DF48E8">
        <w:rPr>
          <w:rStyle w:val="Hyperlink"/>
          <w:noProof/>
          <w:color w:val="auto"/>
        </w:rPr>
        <w:fldChar w:fldCharType="end"/>
      </w:r>
    </w:p>
    <w:p w:rsidR="00B91957" w:rsidRDefault="000C4C54">
      <w:pPr>
        <w:pStyle w:val="TOC1"/>
        <w:jc w:val="center"/>
        <w:rPr>
          <w:b w:val="0"/>
          <w:caps w:val="0"/>
          <w:noProof/>
        </w:rPr>
      </w:pPr>
      <w:hyperlink w:anchor="_Toc446535861" w:history="1">
        <w:r w:rsidR="00687E8C">
          <w:rPr>
            <w:rStyle w:val="Hyperlink"/>
            <w:color w:val="auto"/>
          </w:rPr>
          <w:t>Kazalo</w:t>
        </w:r>
      </w:hyperlink>
    </w:p>
    <w:p w:rsidR="00B91957" w:rsidRDefault="000C4C54">
      <w:pPr>
        <w:pStyle w:val="TOC1"/>
        <w:rPr>
          <w:b w:val="0"/>
          <w:caps w:val="0"/>
          <w:noProof/>
        </w:rPr>
      </w:pPr>
      <w:hyperlink w:anchor="_Toc446535862" w:history="1">
        <w:r w:rsidR="00687E8C">
          <w:rPr>
            <w:rStyle w:val="Hyperlink"/>
            <w:color w:val="auto"/>
          </w:rPr>
          <w:t>DEL A - PRAVNE IN UPRAVNE DOLOČBE</w:t>
        </w:r>
        <w:r w:rsidR="00687E8C">
          <w:rPr>
            <w:webHidden/>
          </w:rPr>
          <w:tab/>
        </w:r>
        <w:r w:rsidR="00851C95" w:rsidRPr="00DF48E8">
          <w:rPr>
            <w:b w:val="0"/>
            <w:webHidden/>
          </w:rPr>
          <w:fldChar w:fldCharType="begin"/>
        </w:r>
        <w:r w:rsidR="00851C95" w:rsidRPr="002133A0">
          <w:rPr>
            <w:b w:val="0"/>
            <w:noProof/>
            <w:webHidden/>
            <w:szCs w:val="24"/>
          </w:rPr>
          <w:instrText xml:space="preserve"> PAGEREF _Toc446535862 \h </w:instrText>
        </w:r>
        <w:r w:rsidR="00851C95" w:rsidRPr="00DF48E8">
          <w:rPr>
            <w:b w:val="0"/>
            <w:webHidden/>
          </w:rPr>
        </w:r>
        <w:r w:rsidR="00851C95" w:rsidRPr="00DF48E8">
          <w:rPr>
            <w:b w:val="0"/>
            <w:noProof/>
            <w:webHidden/>
            <w:szCs w:val="24"/>
          </w:rPr>
          <w:fldChar w:fldCharType="separate"/>
        </w:r>
        <w:r w:rsidR="007852F7" w:rsidRPr="00DF48E8">
          <w:rPr>
            <w:b w:val="0"/>
            <w:noProof/>
            <w:webHidden/>
            <w:szCs w:val="24"/>
          </w:rPr>
          <w:t>1</w:t>
        </w:r>
        <w:r w:rsidR="00851C95" w:rsidRPr="00DF48E8">
          <w:rPr>
            <w:b w:val="0"/>
            <w:noProof/>
            <w:webHidden/>
            <w:szCs w:val="24"/>
          </w:rPr>
          <w:fldChar w:fldCharType="end"/>
        </w:r>
      </w:hyperlink>
    </w:p>
    <w:p w:rsidR="00B91957" w:rsidRDefault="000C4C54">
      <w:pPr>
        <w:pStyle w:val="TOC2"/>
        <w:rPr>
          <w:noProof/>
        </w:rPr>
      </w:pPr>
      <w:hyperlink w:anchor="_Toc446535863" w:history="1">
        <w:r w:rsidR="00687E8C">
          <w:rPr>
            <w:rStyle w:val="Hyperlink"/>
            <w:color w:val="auto"/>
          </w:rPr>
          <w:t>Člen II.1 — Opredelitve pojmov</w:t>
        </w:r>
        <w:r w:rsidR="00687E8C">
          <w:rPr>
            <w:webHidden/>
          </w:rPr>
          <w:tab/>
        </w:r>
        <w:r w:rsidR="00851C95" w:rsidRPr="00DF48E8">
          <w:rPr>
            <w:webHidden/>
          </w:rPr>
          <w:fldChar w:fldCharType="begin"/>
        </w:r>
        <w:r w:rsidR="00851C95" w:rsidRPr="002133A0">
          <w:rPr>
            <w:noProof/>
            <w:webHidden/>
            <w:szCs w:val="24"/>
          </w:rPr>
          <w:instrText xml:space="preserve"> PAGEREF _Toc446535863 \h </w:instrText>
        </w:r>
        <w:r w:rsidR="00851C95" w:rsidRPr="00DF48E8">
          <w:rPr>
            <w:webHidden/>
          </w:rPr>
        </w:r>
        <w:r w:rsidR="00851C95" w:rsidRPr="00DF48E8">
          <w:rPr>
            <w:noProof/>
            <w:webHidden/>
            <w:szCs w:val="24"/>
          </w:rPr>
          <w:fldChar w:fldCharType="separate"/>
        </w:r>
        <w:r w:rsidR="007852F7" w:rsidRPr="00DF48E8">
          <w:rPr>
            <w:noProof/>
            <w:webHidden/>
            <w:szCs w:val="24"/>
          </w:rPr>
          <w:t>4</w:t>
        </w:r>
        <w:r w:rsidR="00851C95" w:rsidRPr="00DF48E8">
          <w:rPr>
            <w:noProof/>
            <w:webHidden/>
            <w:szCs w:val="24"/>
          </w:rPr>
          <w:fldChar w:fldCharType="end"/>
        </w:r>
      </w:hyperlink>
    </w:p>
    <w:p w:rsidR="00B91957" w:rsidRDefault="000C4C54">
      <w:pPr>
        <w:pStyle w:val="TOC2"/>
        <w:rPr>
          <w:noProof/>
        </w:rPr>
      </w:pPr>
      <w:hyperlink w:anchor="_Toc446535864" w:history="1">
        <w:r w:rsidR="00687E8C">
          <w:rPr>
            <w:rStyle w:val="Hyperlink"/>
            <w:color w:val="auto"/>
          </w:rPr>
          <w:t xml:space="preserve">Člen II.2 </w:t>
        </w:r>
        <w:r w:rsidR="005F2724" w:rsidRPr="005F2724">
          <w:rPr>
            <w:rStyle w:val="Hyperlink"/>
            <w:color w:val="auto"/>
          </w:rPr>
          <w:t>—</w:t>
        </w:r>
        <w:r w:rsidR="005F2724">
          <w:rPr>
            <w:rStyle w:val="Hyperlink"/>
            <w:color w:val="auto"/>
          </w:rPr>
          <w:t xml:space="preserve"> </w:t>
        </w:r>
        <w:r w:rsidR="00687E8C">
          <w:rPr>
            <w:rStyle w:val="Hyperlink"/>
            <w:color w:val="auto"/>
          </w:rPr>
          <w:t>Splošne obveznosti upravičenca</w:t>
        </w:r>
        <w:r w:rsidR="00687E8C">
          <w:rPr>
            <w:webHidden/>
          </w:rPr>
          <w:tab/>
        </w:r>
        <w:r w:rsidR="00851C95" w:rsidRPr="00DF48E8">
          <w:rPr>
            <w:webHidden/>
          </w:rPr>
          <w:fldChar w:fldCharType="begin"/>
        </w:r>
        <w:r w:rsidR="00851C95" w:rsidRPr="002133A0">
          <w:rPr>
            <w:noProof/>
            <w:webHidden/>
            <w:szCs w:val="24"/>
          </w:rPr>
          <w:instrText xml:space="preserve"> PAGEREF _Toc446535864 \h </w:instrText>
        </w:r>
        <w:r w:rsidR="00851C95" w:rsidRPr="00DF48E8">
          <w:rPr>
            <w:webHidden/>
          </w:rPr>
        </w:r>
        <w:r w:rsidR="00851C95" w:rsidRPr="00DF48E8">
          <w:rPr>
            <w:noProof/>
            <w:webHidden/>
            <w:szCs w:val="24"/>
          </w:rPr>
          <w:fldChar w:fldCharType="separate"/>
        </w:r>
        <w:r w:rsidR="007852F7" w:rsidRPr="00DF48E8">
          <w:rPr>
            <w:noProof/>
            <w:webHidden/>
            <w:szCs w:val="24"/>
          </w:rPr>
          <w:t>5</w:t>
        </w:r>
        <w:r w:rsidR="00851C95" w:rsidRPr="00DF48E8">
          <w:rPr>
            <w:noProof/>
            <w:webHidden/>
            <w:szCs w:val="24"/>
          </w:rPr>
          <w:fldChar w:fldCharType="end"/>
        </w:r>
      </w:hyperlink>
    </w:p>
    <w:p w:rsidR="00B91957" w:rsidRDefault="000C4C54">
      <w:pPr>
        <w:pStyle w:val="TOC2"/>
        <w:rPr>
          <w:noProof/>
        </w:rPr>
      </w:pPr>
      <w:hyperlink w:anchor="_Toc446535865" w:history="1">
        <w:r w:rsidR="00687E8C">
          <w:rPr>
            <w:rStyle w:val="Hyperlink"/>
            <w:color w:val="auto"/>
          </w:rPr>
          <w:t>Člen II.3 — Komunikacija med strankama</w:t>
        </w:r>
        <w:r w:rsidR="00687E8C">
          <w:rPr>
            <w:webHidden/>
          </w:rPr>
          <w:tab/>
        </w:r>
        <w:r w:rsidR="00851C95" w:rsidRPr="00DF48E8">
          <w:rPr>
            <w:webHidden/>
          </w:rPr>
          <w:fldChar w:fldCharType="begin"/>
        </w:r>
        <w:r w:rsidR="00851C95" w:rsidRPr="002133A0">
          <w:rPr>
            <w:noProof/>
            <w:webHidden/>
            <w:szCs w:val="24"/>
          </w:rPr>
          <w:instrText xml:space="preserve"> PAGEREF _Toc446535865 \h </w:instrText>
        </w:r>
        <w:r w:rsidR="00851C95" w:rsidRPr="00DF48E8">
          <w:rPr>
            <w:webHidden/>
          </w:rPr>
        </w:r>
        <w:r w:rsidR="00851C95" w:rsidRPr="00DF48E8">
          <w:rPr>
            <w:noProof/>
            <w:webHidden/>
            <w:szCs w:val="24"/>
          </w:rPr>
          <w:fldChar w:fldCharType="separate"/>
        </w:r>
        <w:r w:rsidR="007852F7" w:rsidRPr="00DF48E8">
          <w:rPr>
            <w:noProof/>
            <w:webHidden/>
            <w:szCs w:val="24"/>
          </w:rPr>
          <w:t>6</w:t>
        </w:r>
        <w:r w:rsidR="00851C95" w:rsidRPr="00DF48E8">
          <w:rPr>
            <w:noProof/>
            <w:webHidden/>
            <w:szCs w:val="24"/>
          </w:rPr>
          <w:fldChar w:fldCharType="end"/>
        </w:r>
      </w:hyperlink>
    </w:p>
    <w:p w:rsidR="00B91957" w:rsidRDefault="000C4C54">
      <w:pPr>
        <w:pStyle w:val="TOC3"/>
        <w:tabs>
          <w:tab w:val="left" w:pos="1916"/>
        </w:tabs>
        <w:rPr>
          <w:noProof/>
        </w:rPr>
      </w:pPr>
      <w:hyperlink w:anchor="_Toc446535866" w:history="1">
        <w:r w:rsidR="00687E8C">
          <w:rPr>
            <w:rStyle w:val="Hyperlink"/>
            <w:color w:val="auto"/>
          </w:rPr>
          <w:t>II.3.1</w:t>
        </w:r>
        <w:r w:rsidR="00687E8C">
          <w:t xml:space="preserve"> </w:t>
        </w:r>
        <w:r w:rsidR="005F2724">
          <w:t xml:space="preserve"> </w:t>
        </w:r>
        <w:r w:rsidR="00687E8C">
          <w:rPr>
            <w:rStyle w:val="Hyperlink"/>
            <w:color w:val="auto"/>
          </w:rPr>
          <w:t>Načini in sredstva komunikacije</w:t>
        </w:r>
        <w:r w:rsidR="00687E8C">
          <w:rPr>
            <w:webHidden/>
          </w:rPr>
          <w:tab/>
        </w:r>
        <w:r w:rsidR="00851C95" w:rsidRPr="00DF48E8">
          <w:rPr>
            <w:webHidden/>
          </w:rPr>
          <w:fldChar w:fldCharType="begin"/>
        </w:r>
        <w:r w:rsidR="00851C95" w:rsidRPr="002133A0">
          <w:rPr>
            <w:noProof/>
            <w:webHidden/>
            <w:szCs w:val="24"/>
          </w:rPr>
          <w:instrText xml:space="preserve"> PAGEREF _Toc446535866 \h </w:instrText>
        </w:r>
        <w:r w:rsidR="00851C95" w:rsidRPr="00DF48E8">
          <w:rPr>
            <w:webHidden/>
          </w:rPr>
        </w:r>
        <w:r w:rsidR="00851C95" w:rsidRPr="00DF48E8">
          <w:rPr>
            <w:noProof/>
            <w:webHidden/>
            <w:szCs w:val="24"/>
          </w:rPr>
          <w:fldChar w:fldCharType="separate"/>
        </w:r>
        <w:r w:rsidR="007852F7" w:rsidRPr="00DF48E8">
          <w:rPr>
            <w:noProof/>
            <w:webHidden/>
            <w:szCs w:val="24"/>
          </w:rPr>
          <w:t>6</w:t>
        </w:r>
        <w:r w:rsidR="00851C95" w:rsidRPr="00DF48E8">
          <w:rPr>
            <w:noProof/>
            <w:webHidden/>
            <w:szCs w:val="24"/>
          </w:rPr>
          <w:fldChar w:fldCharType="end"/>
        </w:r>
      </w:hyperlink>
    </w:p>
    <w:p w:rsidR="00B91957" w:rsidRDefault="000C4C54">
      <w:pPr>
        <w:pStyle w:val="TOC3"/>
        <w:tabs>
          <w:tab w:val="left" w:pos="1916"/>
        </w:tabs>
        <w:rPr>
          <w:noProof/>
        </w:rPr>
      </w:pPr>
      <w:hyperlink w:anchor="_Toc446535867" w:history="1">
        <w:r w:rsidR="00687E8C">
          <w:rPr>
            <w:rStyle w:val="Hyperlink"/>
            <w:color w:val="auto"/>
          </w:rPr>
          <w:t>II.3.2</w:t>
        </w:r>
        <w:r w:rsidR="005F2724">
          <w:t xml:space="preserve">  </w:t>
        </w:r>
        <w:r w:rsidR="00687E8C">
          <w:rPr>
            <w:rStyle w:val="Hyperlink"/>
            <w:color w:val="auto"/>
          </w:rPr>
          <w:t>Datum sporočil</w:t>
        </w:r>
        <w:r w:rsidR="00687E8C">
          <w:rPr>
            <w:webHidden/>
          </w:rPr>
          <w:tab/>
        </w:r>
        <w:r w:rsidR="00851C95" w:rsidRPr="00DF48E8">
          <w:rPr>
            <w:webHidden/>
          </w:rPr>
          <w:fldChar w:fldCharType="begin"/>
        </w:r>
        <w:r w:rsidR="00851C95" w:rsidRPr="002133A0">
          <w:rPr>
            <w:noProof/>
            <w:webHidden/>
            <w:szCs w:val="24"/>
          </w:rPr>
          <w:instrText xml:space="preserve"> PAGEREF _Toc446535867 \h </w:instrText>
        </w:r>
        <w:r w:rsidR="00851C95" w:rsidRPr="00DF48E8">
          <w:rPr>
            <w:webHidden/>
          </w:rPr>
        </w:r>
        <w:r w:rsidR="00851C95" w:rsidRPr="00DF48E8">
          <w:rPr>
            <w:noProof/>
            <w:webHidden/>
            <w:szCs w:val="24"/>
          </w:rPr>
          <w:fldChar w:fldCharType="separate"/>
        </w:r>
        <w:r w:rsidR="007852F7" w:rsidRPr="00DF48E8">
          <w:rPr>
            <w:noProof/>
            <w:webHidden/>
            <w:szCs w:val="24"/>
          </w:rPr>
          <w:t>6</w:t>
        </w:r>
        <w:r w:rsidR="00851C95" w:rsidRPr="00DF48E8">
          <w:rPr>
            <w:noProof/>
            <w:webHidden/>
            <w:szCs w:val="24"/>
          </w:rPr>
          <w:fldChar w:fldCharType="end"/>
        </w:r>
      </w:hyperlink>
    </w:p>
    <w:p w:rsidR="00B91957" w:rsidRDefault="000C4C54">
      <w:pPr>
        <w:pStyle w:val="TOC2"/>
        <w:rPr>
          <w:noProof/>
        </w:rPr>
      </w:pPr>
      <w:hyperlink w:anchor="_Toc446535870" w:history="1">
        <w:r w:rsidR="00687E8C">
          <w:rPr>
            <w:rStyle w:val="Hyperlink"/>
            <w:color w:val="auto"/>
          </w:rPr>
          <w:t>Člen II.4 — O</w:t>
        </w:r>
        <w:bookmarkStart w:id="2" w:name="_GoBack"/>
        <w:bookmarkEnd w:id="2"/>
        <w:r w:rsidR="00687E8C">
          <w:rPr>
            <w:rStyle w:val="Hyperlink"/>
            <w:color w:val="auto"/>
          </w:rPr>
          <w:t>dškodninska odgovornost</w:t>
        </w:r>
        <w:r w:rsidR="00687E8C">
          <w:rPr>
            <w:webHidden/>
          </w:rPr>
          <w:tab/>
        </w:r>
        <w:r w:rsidR="00851C95" w:rsidRPr="00DF48E8">
          <w:rPr>
            <w:webHidden/>
          </w:rPr>
          <w:fldChar w:fldCharType="begin"/>
        </w:r>
        <w:r w:rsidR="00851C95" w:rsidRPr="002133A0">
          <w:rPr>
            <w:noProof/>
            <w:webHidden/>
            <w:szCs w:val="24"/>
          </w:rPr>
          <w:instrText xml:space="preserve"> PAGEREF _Toc446535870 \h </w:instrText>
        </w:r>
        <w:r w:rsidR="00851C95" w:rsidRPr="00DF48E8">
          <w:rPr>
            <w:webHidden/>
          </w:rPr>
        </w:r>
        <w:r w:rsidR="00851C95" w:rsidRPr="00DF48E8">
          <w:rPr>
            <w:noProof/>
            <w:webHidden/>
            <w:szCs w:val="24"/>
          </w:rPr>
          <w:fldChar w:fldCharType="separate"/>
        </w:r>
        <w:r w:rsidR="007852F7" w:rsidRPr="00DF48E8">
          <w:rPr>
            <w:noProof/>
            <w:webHidden/>
            <w:szCs w:val="24"/>
          </w:rPr>
          <w:t>6</w:t>
        </w:r>
        <w:r w:rsidR="00851C95" w:rsidRPr="00DF48E8">
          <w:rPr>
            <w:noProof/>
            <w:webHidden/>
            <w:szCs w:val="24"/>
          </w:rPr>
          <w:fldChar w:fldCharType="end"/>
        </w:r>
      </w:hyperlink>
    </w:p>
    <w:p w:rsidR="00B91957" w:rsidRDefault="000C4C54">
      <w:pPr>
        <w:pStyle w:val="TOC2"/>
        <w:rPr>
          <w:noProof/>
        </w:rPr>
      </w:pPr>
      <w:hyperlink w:anchor="_Toc446535871" w:history="1">
        <w:r w:rsidR="00687E8C">
          <w:rPr>
            <w:rStyle w:val="Hyperlink"/>
            <w:color w:val="auto"/>
          </w:rPr>
          <w:t>Člen II.5. —</w:t>
        </w:r>
        <w:r w:rsidR="005F2724">
          <w:rPr>
            <w:rStyle w:val="Hyperlink"/>
            <w:color w:val="auto"/>
          </w:rPr>
          <w:t xml:space="preserve"> </w:t>
        </w:r>
        <w:r w:rsidR="00687E8C">
          <w:rPr>
            <w:rStyle w:val="Hyperlink"/>
            <w:color w:val="auto"/>
          </w:rPr>
          <w:t>Navzkrižje interesov</w:t>
        </w:r>
        <w:r w:rsidR="00687E8C">
          <w:rPr>
            <w:webHidden/>
          </w:rPr>
          <w:tab/>
        </w:r>
        <w:r w:rsidR="00851C95" w:rsidRPr="00DF48E8">
          <w:rPr>
            <w:webHidden/>
          </w:rPr>
          <w:fldChar w:fldCharType="begin"/>
        </w:r>
        <w:r w:rsidR="00851C95" w:rsidRPr="002133A0">
          <w:rPr>
            <w:noProof/>
            <w:webHidden/>
            <w:szCs w:val="24"/>
          </w:rPr>
          <w:instrText xml:space="preserve"> PAGEREF _Toc446535871 \h </w:instrText>
        </w:r>
        <w:r w:rsidR="00851C95" w:rsidRPr="00DF48E8">
          <w:rPr>
            <w:webHidden/>
          </w:rPr>
        </w:r>
        <w:r w:rsidR="00851C95" w:rsidRPr="00DF48E8">
          <w:rPr>
            <w:noProof/>
            <w:webHidden/>
            <w:szCs w:val="24"/>
          </w:rPr>
          <w:fldChar w:fldCharType="separate"/>
        </w:r>
        <w:r w:rsidR="007852F7" w:rsidRPr="00DF48E8">
          <w:rPr>
            <w:noProof/>
            <w:webHidden/>
            <w:szCs w:val="24"/>
          </w:rPr>
          <w:t>6</w:t>
        </w:r>
        <w:r w:rsidR="00851C95" w:rsidRPr="00DF48E8">
          <w:rPr>
            <w:noProof/>
            <w:webHidden/>
            <w:szCs w:val="24"/>
          </w:rPr>
          <w:fldChar w:fldCharType="end"/>
        </w:r>
      </w:hyperlink>
    </w:p>
    <w:p w:rsidR="00B91957" w:rsidRDefault="000C4C54">
      <w:pPr>
        <w:pStyle w:val="TOC2"/>
        <w:rPr>
          <w:noProof/>
        </w:rPr>
      </w:pPr>
      <w:hyperlink w:anchor="_Toc446535872" w:history="1">
        <w:r w:rsidR="00687E8C">
          <w:rPr>
            <w:rStyle w:val="Hyperlink"/>
            <w:color w:val="auto"/>
          </w:rPr>
          <w:t>Člen II.6 — Zaupnost</w:t>
        </w:r>
        <w:r w:rsidR="00687E8C">
          <w:rPr>
            <w:webHidden/>
          </w:rPr>
          <w:tab/>
        </w:r>
        <w:r w:rsidR="00851C95" w:rsidRPr="00DF48E8">
          <w:rPr>
            <w:webHidden/>
          </w:rPr>
          <w:fldChar w:fldCharType="begin"/>
        </w:r>
        <w:r w:rsidR="00851C95" w:rsidRPr="002133A0">
          <w:rPr>
            <w:noProof/>
            <w:webHidden/>
            <w:szCs w:val="24"/>
          </w:rPr>
          <w:instrText xml:space="preserve"> PAGEREF _Toc446535872 \h </w:instrText>
        </w:r>
        <w:r w:rsidR="00851C95" w:rsidRPr="00DF48E8">
          <w:rPr>
            <w:webHidden/>
          </w:rPr>
        </w:r>
        <w:r w:rsidR="00851C95" w:rsidRPr="00DF48E8">
          <w:rPr>
            <w:noProof/>
            <w:webHidden/>
            <w:szCs w:val="24"/>
          </w:rPr>
          <w:fldChar w:fldCharType="separate"/>
        </w:r>
        <w:r w:rsidR="007852F7" w:rsidRPr="00DF48E8">
          <w:rPr>
            <w:noProof/>
            <w:webHidden/>
            <w:szCs w:val="24"/>
          </w:rPr>
          <w:t>7</w:t>
        </w:r>
        <w:r w:rsidR="00851C95" w:rsidRPr="00DF48E8">
          <w:rPr>
            <w:noProof/>
            <w:webHidden/>
            <w:szCs w:val="24"/>
          </w:rPr>
          <w:fldChar w:fldCharType="end"/>
        </w:r>
      </w:hyperlink>
    </w:p>
    <w:p w:rsidR="00B91957" w:rsidRDefault="000C4C54">
      <w:pPr>
        <w:pStyle w:val="TOC2"/>
        <w:rPr>
          <w:noProof/>
        </w:rPr>
      </w:pPr>
      <w:hyperlink w:anchor="_Toc446535873" w:history="1">
        <w:r w:rsidR="00687E8C">
          <w:rPr>
            <w:rStyle w:val="Hyperlink"/>
            <w:color w:val="auto"/>
          </w:rPr>
          <w:t xml:space="preserve">Člen II.7 </w:t>
        </w:r>
        <w:r w:rsidR="005F2724" w:rsidRPr="005F2724">
          <w:rPr>
            <w:rStyle w:val="Hyperlink"/>
            <w:color w:val="auto"/>
          </w:rPr>
          <w:t>—</w:t>
        </w:r>
        <w:r w:rsidR="00687E8C">
          <w:rPr>
            <w:rStyle w:val="Hyperlink"/>
            <w:color w:val="auto"/>
          </w:rPr>
          <w:t xml:space="preserve"> Obdelava osebnih podatkov</w:t>
        </w:r>
        <w:r w:rsidR="00687E8C">
          <w:rPr>
            <w:webHidden/>
          </w:rPr>
          <w:tab/>
        </w:r>
        <w:r w:rsidR="00851C95" w:rsidRPr="00DF48E8">
          <w:rPr>
            <w:webHidden/>
          </w:rPr>
          <w:fldChar w:fldCharType="begin"/>
        </w:r>
        <w:r w:rsidR="00851C95" w:rsidRPr="002133A0">
          <w:rPr>
            <w:noProof/>
            <w:webHidden/>
            <w:szCs w:val="24"/>
          </w:rPr>
          <w:instrText xml:space="preserve"> PAGEREF _Toc446535873 \h </w:instrText>
        </w:r>
        <w:r w:rsidR="00851C95" w:rsidRPr="00DF48E8">
          <w:rPr>
            <w:webHidden/>
          </w:rPr>
        </w:r>
        <w:r w:rsidR="00851C95" w:rsidRPr="00DF48E8">
          <w:rPr>
            <w:noProof/>
            <w:webHidden/>
            <w:szCs w:val="24"/>
          </w:rPr>
          <w:fldChar w:fldCharType="separate"/>
        </w:r>
        <w:r w:rsidR="007852F7" w:rsidRPr="00DF48E8">
          <w:rPr>
            <w:noProof/>
            <w:webHidden/>
            <w:szCs w:val="24"/>
          </w:rPr>
          <w:t>7</w:t>
        </w:r>
        <w:r w:rsidR="00851C95" w:rsidRPr="00DF48E8">
          <w:rPr>
            <w:noProof/>
            <w:webHidden/>
            <w:szCs w:val="24"/>
          </w:rPr>
          <w:fldChar w:fldCharType="end"/>
        </w:r>
      </w:hyperlink>
    </w:p>
    <w:p w:rsidR="00B91957" w:rsidRDefault="000C4C54">
      <w:pPr>
        <w:pStyle w:val="TOC3"/>
        <w:tabs>
          <w:tab w:val="left" w:pos="1916"/>
        </w:tabs>
        <w:rPr>
          <w:noProof/>
        </w:rPr>
      </w:pPr>
      <w:hyperlink w:anchor="_Toc446535874" w:history="1">
        <w:r w:rsidR="00687E8C">
          <w:rPr>
            <w:rStyle w:val="Hyperlink"/>
            <w:color w:val="auto"/>
          </w:rPr>
          <w:t>II.7.1</w:t>
        </w:r>
        <w:r w:rsidR="005F2724">
          <w:t xml:space="preserve"> </w:t>
        </w:r>
        <w:r w:rsidR="00687E8C">
          <w:rPr>
            <w:rStyle w:val="Hyperlink"/>
            <w:color w:val="auto"/>
          </w:rPr>
          <w:t>Obdelava osebnih podatkov s strani Komisije</w:t>
        </w:r>
        <w:r w:rsidR="00687E8C">
          <w:rPr>
            <w:webHidden/>
          </w:rPr>
          <w:tab/>
        </w:r>
        <w:r w:rsidR="00851C95" w:rsidRPr="00DF48E8">
          <w:rPr>
            <w:webHidden/>
          </w:rPr>
          <w:fldChar w:fldCharType="begin"/>
        </w:r>
        <w:r w:rsidR="00851C95" w:rsidRPr="002133A0">
          <w:rPr>
            <w:noProof/>
            <w:webHidden/>
            <w:szCs w:val="24"/>
          </w:rPr>
          <w:instrText xml:space="preserve"> PAGEREF _Toc446535874 \h </w:instrText>
        </w:r>
        <w:r w:rsidR="00851C95" w:rsidRPr="00DF48E8">
          <w:rPr>
            <w:webHidden/>
          </w:rPr>
        </w:r>
        <w:r w:rsidR="00851C95" w:rsidRPr="00DF48E8">
          <w:rPr>
            <w:noProof/>
            <w:webHidden/>
            <w:szCs w:val="24"/>
          </w:rPr>
          <w:fldChar w:fldCharType="separate"/>
        </w:r>
        <w:r w:rsidR="007852F7" w:rsidRPr="00DF48E8">
          <w:rPr>
            <w:noProof/>
            <w:webHidden/>
            <w:szCs w:val="24"/>
          </w:rPr>
          <w:t>7</w:t>
        </w:r>
        <w:r w:rsidR="00851C95" w:rsidRPr="00DF48E8">
          <w:rPr>
            <w:noProof/>
            <w:webHidden/>
            <w:szCs w:val="24"/>
          </w:rPr>
          <w:fldChar w:fldCharType="end"/>
        </w:r>
      </w:hyperlink>
    </w:p>
    <w:p w:rsidR="00B91957" w:rsidRDefault="000C4C54">
      <w:pPr>
        <w:pStyle w:val="TOC3"/>
        <w:tabs>
          <w:tab w:val="left" w:pos="1916"/>
        </w:tabs>
        <w:rPr>
          <w:noProof/>
        </w:rPr>
      </w:pPr>
      <w:hyperlink w:anchor="_Toc446535875" w:history="1">
        <w:r w:rsidR="00687E8C">
          <w:rPr>
            <w:rStyle w:val="Hyperlink"/>
            <w:color w:val="auto"/>
          </w:rPr>
          <w:t>II.7.2</w:t>
        </w:r>
        <w:r w:rsidR="005F2724">
          <w:rPr>
            <w:rStyle w:val="Hyperlink"/>
            <w:color w:val="auto"/>
          </w:rPr>
          <w:t xml:space="preserve"> </w:t>
        </w:r>
        <w:r w:rsidR="00687E8C">
          <w:rPr>
            <w:rStyle w:val="Hyperlink"/>
            <w:color w:val="auto"/>
          </w:rPr>
          <w:t>Obdelava osebnih podatkov s strani upravičenca</w:t>
        </w:r>
        <w:r w:rsidR="00687E8C">
          <w:rPr>
            <w:webHidden/>
          </w:rPr>
          <w:tab/>
        </w:r>
        <w:r w:rsidR="00851C95" w:rsidRPr="00DF48E8">
          <w:rPr>
            <w:webHidden/>
          </w:rPr>
          <w:fldChar w:fldCharType="begin"/>
        </w:r>
        <w:r w:rsidR="00851C95" w:rsidRPr="002133A0">
          <w:rPr>
            <w:noProof/>
            <w:webHidden/>
            <w:szCs w:val="24"/>
          </w:rPr>
          <w:instrText xml:space="preserve"> PAGEREF _Toc446535875 \h </w:instrText>
        </w:r>
        <w:r w:rsidR="00851C95" w:rsidRPr="00DF48E8">
          <w:rPr>
            <w:webHidden/>
          </w:rPr>
        </w:r>
        <w:r w:rsidR="00851C95" w:rsidRPr="00DF48E8">
          <w:rPr>
            <w:noProof/>
            <w:webHidden/>
            <w:szCs w:val="24"/>
          </w:rPr>
          <w:fldChar w:fldCharType="separate"/>
        </w:r>
        <w:r w:rsidR="007852F7" w:rsidRPr="00DF48E8">
          <w:rPr>
            <w:noProof/>
            <w:webHidden/>
            <w:szCs w:val="24"/>
          </w:rPr>
          <w:t>7</w:t>
        </w:r>
        <w:r w:rsidR="00851C95" w:rsidRPr="00DF48E8">
          <w:rPr>
            <w:noProof/>
            <w:webHidden/>
            <w:szCs w:val="24"/>
          </w:rPr>
          <w:fldChar w:fldCharType="end"/>
        </w:r>
      </w:hyperlink>
    </w:p>
    <w:p w:rsidR="00B91957" w:rsidRDefault="000C4C54">
      <w:pPr>
        <w:pStyle w:val="TOC2"/>
        <w:rPr>
          <w:noProof/>
        </w:rPr>
      </w:pPr>
      <w:hyperlink w:anchor="_Toc446535876" w:history="1">
        <w:r w:rsidR="00687E8C">
          <w:rPr>
            <w:rStyle w:val="Hyperlink"/>
            <w:color w:val="auto"/>
          </w:rPr>
          <w:t>Člen II.8 — Prepoznavnost financiranja Unije</w:t>
        </w:r>
        <w:r w:rsidR="00687E8C">
          <w:rPr>
            <w:webHidden/>
          </w:rPr>
          <w:tab/>
        </w:r>
        <w:r w:rsidR="00851C95" w:rsidRPr="00DF48E8">
          <w:rPr>
            <w:webHidden/>
          </w:rPr>
          <w:fldChar w:fldCharType="begin"/>
        </w:r>
        <w:r w:rsidR="00851C95" w:rsidRPr="002133A0">
          <w:rPr>
            <w:noProof/>
            <w:webHidden/>
            <w:szCs w:val="24"/>
          </w:rPr>
          <w:instrText xml:space="preserve"> PAGEREF _Toc446535876 \h </w:instrText>
        </w:r>
        <w:r w:rsidR="00851C95" w:rsidRPr="00DF48E8">
          <w:rPr>
            <w:webHidden/>
          </w:rPr>
        </w:r>
        <w:r w:rsidR="00851C95" w:rsidRPr="00DF48E8">
          <w:rPr>
            <w:noProof/>
            <w:webHidden/>
            <w:szCs w:val="24"/>
          </w:rPr>
          <w:fldChar w:fldCharType="separate"/>
        </w:r>
        <w:r w:rsidR="007852F7" w:rsidRPr="00DF48E8">
          <w:rPr>
            <w:noProof/>
            <w:webHidden/>
            <w:szCs w:val="24"/>
          </w:rPr>
          <w:t>8</w:t>
        </w:r>
        <w:r w:rsidR="00851C95" w:rsidRPr="00DF48E8">
          <w:rPr>
            <w:noProof/>
            <w:webHidden/>
            <w:szCs w:val="24"/>
          </w:rPr>
          <w:fldChar w:fldCharType="end"/>
        </w:r>
      </w:hyperlink>
    </w:p>
    <w:p w:rsidR="00B91957" w:rsidRDefault="000C4C54">
      <w:pPr>
        <w:pStyle w:val="TOC3"/>
        <w:tabs>
          <w:tab w:val="left" w:pos="1916"/>
        </w:tabs>
        <w:rPr>
          <w:noProof/>
        </w:rPr>
      </w:pPr>
      <w:hyperlink w:anchor="_Toc446535877" w:history="1">
        <w:r w:rsidR="00687E8C">
          <w:rPr>
            <w:rStyle w:val="Hyperlink"/>
            <w:color w:val="auto"/>
          </w:rPr>
          <w:t>II.8.1</w:t>
        </w:r>
        <w:r w:rsidR="005F2724">
          <w:t xml:space="preserve"> </w:t>
        </w:r>
        <w:r w:rsidR="00687E8C">
          <w:rPr>
            <w:rStyle w:val="Hyperlink"/>
            <w:color w:val="auto"/>
          </w:rPr>
          <w:t>Informacije o financiranju Unije in uporabi simbola Evropske unije</w:t>
        </w:r>
        <w:r w:rsidR="00687E8C">
          <w:rPr>
            <w:webHidden/>
          </w:rPr>
          <w:tab/>
        </w:r>
        <w:r w:rsidR="00851C95" w:rsidRPr="00DF48E8">
          <w:rPr>
            <w:webHidden/>
          </w:rPr>
          <w:fldChar w:fldCharType="begin"/>
        </w:r>
        <w:r w:rsidR="00851C95" w:rsidRPr="002133A0">
          <w:rPr>
            <w:noProof/>
            <w:webHidden/>
            <w:szCs w:val="24"/>
          </w:rPr>
          <w:instrText xml:space="preserve"> PAGEREF _Toc446535877 \h </w:instrText>
        </w:r>
        <w:r w:rsidR="00851C95" w:rsidRPr="00DF48E8">
          <w:rPr>
            <w:webHidden/>
          </w:rPr>
        </w:r>
        <w:r w:rsidR="00851C95" w:rsidRPr="00DF48E8">
          <w:rPr>
            <w:noProof/>
            <w:webHidden/>
            <w:szCs w:val="24"/>
          </w:rPr>
          <w:fldChar w:fldCharType="separate"/>
        </w:r>
        <w:r w:rsidR="007852F7" w:rsidRPr="00DF48E8">
          <w:rPr>
            <w:noProof/>
            <w:webHidden/>
            <w:szCs w:val="24"/>
          </w:rPr>
          <w:t>8</w:t>
        </w:r>
        <w:r w:rsidR="00851C95" w:rsidRPr="00DF48E8">
          <w:rPr>
            <w:noProof/>
            <w:webHidden/>
            <w:szCs w:val="24"/>
          </w:rPr>
          <w:fldChar w:fldCharType="end"/>
        </w:r>
      </w:hyperlink>
    </w:p>
    <w:p w:rsidR="00B91957" w:rsidRDefault="000C4C54">
      <w:pPr>
        <w:pStyle w:val="TOC3"/>
        <w:tabs>
          <w:tab w:val="left" w:pos="1916"/>
        </w:tabs>
        <w:rPr>
          <w:noProof/>
        </w:rPr>
      </w:pPr>
      <w:hyperlink w:anchor="_Toc446535878" w:history="1">
        <w:r w:rsidR="00687E8C">
          <w:rPr>
            <w:rStyle w:val="Hyperlink"/>
            <w:color w:val="auto"/>
          </w:rPr>
          <w:t>II.8.2</w:t>
        </w:r>
        <w:r w:rsidR="005F2724">
          <w:t xml:space="preserve"> </w:t>
        </w:r>
        <w:r w:rsidR="00687E8C">
          <w:rPr>
            <w:rStyle w:val="Hyperlink"/>
            <w:color w:val="auto"/>
          </w:rPr>
          <w:t>Izjava o izključitvi odgovornosti Komisije</w:t>
        </w:r>
        <w:r w:rsidR="00687E8C">
          <w:rPr>
            <w:webHidden/>
          </w:rPr>
          <w:tab/>
        </w:r>
        <w:r w:rsidR="00851C95" w:rsidRPr="00DF48E8">
          <w:rPr>
            <w:webHidden/>
          </w:rPr>
          <w:fldChar w:fldCharType="begin"/>
        </w:r>
        <w:r w:rsidR="00851C95" w:rsidRPr="002133A0">
          <w:rPr>
            <w:noProof/>
            <w:webHidden/>
            <w:szCs w:val="24"/>
          </w:rPr>
          <w:instrText xml:space="preserve"> PAGEREF _Toc446535878 \h </w:instrText>
        </w:r>
        <w:r w:rsidR="00851C95" w:rsidRPr="00DF48E8">
          <w:rPr>
            <w:webHidden/>
          </w:rPr>
        </w:r>
        <w:r w:rsidR="00851C95" w:rsidRPr="00DF48E8">
          <w:rPr>
            <w:noProof/>
            <w:webHidden/>
            <w:szCs w:val="24"/>
          </w:rPr>
          <w:fldChar w:fldCharType="separate"/>
        </w:r>
        <w:r w:rsidR="007852F7" w:rsidRPr="00DF48E8">
          <w:rPr>
            <w:noProof/>
            <w:webHidden/>
            <w:szCs w:val="24"/>
          </w:rPr>
          <w:t>9</w:t>
        </w:r>
        <w:r w:rsidR="00851C95" w:rsidRPr="00DF48E8">
          <w:rPr>
            <w:noProof/>
            <w:webHidden/>
            <w:szCs w:val="24"/>
          </w:rPr>
          <w:fldChar w:fldCharType="end"/>
        </w:r>
      </w:hyperlink>
    </w:p>
    <w:p w:rsidR="00B91957" w:rsidRDefault="000C4C54">
      <w:pPr>
        <w:pStyle w:val="TOC2"/>
        <w:rPr>
          <w:noProof/>
        </w:rPr>
      </w:pPr>
      <w:hyperlink w:anchor="_Toc446535879" w:history="1">
        <w:r w:rsidR="00687E8C">
          <w:rPr>
            <w:rStyle w:val="Hyperlink"/>
            <w:color w:val="auto"/>
          </w:rPr>
          <w:t>Člen II.9 — Predhodno  obstoječe  pravice  in  lastništvo  ter  uporaba  rezultatov (vključno s pravicami intelektualne in industrijske lastnine)</w:t>
        </w:r>
        <w:r w:rsidR="00687E8C">
          <w:rPr>
            <w:webHidden/>
          </w:rPr>
          <w:tab/>
        </w:r>
        <w:r w:rsidR="00851C95" w:rsidRPr="00DF48E8">
          <w:rPr>
            <w:webHidden/>
          </w:rPr>
          <w:fldChar w:fldCharType="begin"/>
        </w:r>
        <w:r w:rsidR="00851C95" w:rsidRPr="002133A0">
          <w:rPr>
            <w:noProof/>
            <w:webHidden/>
            <w:szCs w:val="24"/>
          </w:rPr>
          <w:instrText xml:space="preserve"> PAGEREF _Toc446535879 \h </w:instrText>
        </w:r>
        <w:r w:rsidR="00851C95" w:rsidRPr="00DF48E8">
          <w:rPr>
            <w:webHidden/>
          </w:rPr>
        </w:r>
        <w:r w:rsidR="00851C95" w:rsidRPr="00DF48E8">
          <w:rPr>
            <w:noProof/>
            <w:webHidden/>
            <w:szCs w:val="24"/>
          </w:rPr>
          <w:fldChar w:fldCharType="separate"/>
        </w:r>
        <w:r w:rsidR="007852F7" w:rsidRPr="00DF48E8">
          <w:rPr>
            <w:noProof/>
            <w:webHidden/>
            <w:szCs w:val="24"/>
          </w:rPr>
          <w:t>9</w:t>
        </w:r>
        <w:r w:rsidR="00851C95" w:rsidRPr="00DF48E8">
          <w:rPr>
            <w:noProof/>
            <w:webHidden/>
            <w:szCs w:val="24"/>
          </w:rPr>
          <w:fldChar w:fldCharType="end"/>
        </w:r>
      </w:hyperlink>
    </w:p>
    <w:p w:rsidR="00B91957" w:rsidRDefault="000C4C54">
      <w:pPr>
        <w:pStyle w:val="TOC3"/>
        <w:tabs>
          <w:tab w:val="left" w:pos="1916"/>
        </w:tabs>
        <w:rPr>
          <w:noProof/>
        </w:rPr>
      </w:pPr>
      <w:hyperlink w:anchor="_Toc446535880" w:history="1">
        <w:r w:rsidR="00687E8C">
          <w:rPr>
            <w:rStyle w:val="Hyperlink"/>
            <w:color w:val="auto"/>
          </w:rPr>
          <w:t>II.9.1</w:t>
        </w:r>
        <w:r w:rsidR="005F2724">
          <w:t xml:space="preserve">  </w:t>
        </w:r>
        <w:r w:rsidR="00687E8C">
          <w:rPr>
            <w:rStyle w:val="Hyperlink"/>
            <w:color w:val="auto"/>
          </w:rPr>
          <w:t>Lastništvo rezultatov s strani upravičencev</w:t>
        </w:r>
        <w:r w:rsidR="00687E8C">
          <w:rPr>
            <w:webHidden/>
          </w:rPr>
          <w:tab/>
        </w:r>
        <w:r w:rsidR="00851C95" w:rsidRPr="00DF48E8">
          <w:rPr>
            <w:webHidden/>
          </w:rPr>
          <w:fldChar w:fldCharType="begin"/>
        </w:r>
        <w:r w:rsidR="00851C95" w:rsidRPr="002133A0">
          <w:rPr>
            <w:noProof/>
            <w:webHidden/>
            <w:szCs w:val="24"/>
          </w:rPr>
          <w:instrText xml:space="preserve"> PAGEREF _Toc446535880 \h </w:instrText>
        </w:r>
        <w:r w:rsidR="00851C95" w:rsidRPr="00DF48E8">
          <w:rPr>
            <w:webHidden/>
          </w:rPr>
        </w:r>
        <w:r w:rsidR="00851C95" w:rsidRPr="00DF48E8">
          <w:rPr>
            <w:noProof/>
            <w:webHidden/>
            <w:szCs w:val="24"/>
          </w:rPr>
          <w:fldChar w:fldCharType="separate"/>
        </w:r>
        <w:r w:rsidR="007852F7" w:rsidRPr="00DF48E8">
          <w:rPr>
            <w:noProof/>
            <w:webHidden/>
            <w:szCs w:val="24"/>
          </w:rPr>
          <w:t>9</w:t>
        </w:r>
        <w:r w:rsidR="00851C95" w:rsidRPr="00DF48E8">
          <w:rPr>
            <w:noProof/>
            <w:webHidden/>
            <w:szCs w:val="24"/>
          </w:rPr>
          <w:fldChar w:fldCharType="end"/>
        </w:r>
      </w:hyperlink>
    </w:p>
    <w:p w:rsidR="00B91957" w:rsidRDefault="000C4C54">
      <w:pPr>
        <w:pStyle w:val="TOC3"/>
        <w:tabs>
          <w:tab w:val="left" w:pos="1916"/>
        </w:tabs>
        <w:rPr>
          <w:noProof/>
        </w:rPr>
      </w:pPr>
      <w:hyperlink w:anchor="_Toc446535881" w:history="1">
        <w:r w:rsidR="00687E8C">
          <w:rPr>
            <w:rStyle w:val="Hyperlink"/>
            <w:color w:val="auto"/>
          </w:rPr>
          <w:t>II.9.2</w:t>
        </w:r>
        <w:r w:rsidR="005F2724">
          <w:t xml:space="preserve">  </w:t>
        </w:r>
        <w:r w:rsidR="00687E8C">
          <w:rPr>
            <w:rStyle w:val="Hyperlink"/>
            <w:color w:val="auto"/>
          </w:rPr>
          <w:t>Predhodno obstoječe pravice</w:t>
        </w:r>
        <w:r w:rsidR="00687E8C">
          <w:rPr>
            <w:webHidden/>
          </w:rPr>
          <w:tab/>
        </w:r>
        <w:r w:rsidR="00851C95" w:rsidRPr="00DF48E8">
          <w:rPr>
            <w:webHidden/>
          </w:rPr>
          <w:fldChar w:fldCharType="begin"/>
        </w:r>
        <w:r w:rsidR="00851C95" w:rsidRPr="002133A0">
          <w:rPr>
            <w:noProof/>
            <w:webHidden/>
            <w:szCs w:val="24"/>
          </w:rPr>
          <w:instrText xml:space="preserve"> PAGEREF _Toc446535881 \h </w:instrText>
        </w:r>
        <w:r w:rsidR="00851C95" w:rsidRPr="00DF48E8">
          <w:rPr>
            <w:webHidden/>
          </w:rPr>
        </w:r>
        <w:r w:rsidR="00851C95" w:rsidRPr="00DF48E8">
          <w:rPr>
            <w:noProof/>
            <w:webHidden/>
            <w:szCs w:val="24"/>
          </w:rPr>
          <w:fldChar w:fldCharType="separate"/>
        </w:r>
        <w:r w:rsidR="007852F7" w:rsidRPr="00DF48E8">
          <w:rPr>
            <w:noProof/>
            <w:webHidden/>
            <w:szCs w:val="24"/>
          </w:rPr>
          <w:t>9</w:t>
        </w:r>
        <w:r w:rsidR="00851C95" w:rsidRPr="00DF48E8">
          <w:rPr>
            <w:noProof/>
            <w:webHidden/>
            <w:szCs w:val="24"/>
          </w:rPr>
          <w:fldChar w:fldCharType="end"/>
        </w:r>
      </w:hyperlink>
    </w:p>
    <w:p w:rsidR="00B91957" w:rsidRDefault="000C4C54">
      <w:pPr>
        <w:pStyle w:val="TOC3"/>
        <w:tabs>
          <w:tab w:val="left" w:pos="1916"/>
        </w:tabs>
        <w:rPr>
          <w:noProof/>
        </w:rPr>
      </w:pPr>
      <w:hyperlink w:anchor="_Toc446535882" w:history="1">
        <w:r w:rsidR="00687E8C">
          <w:rPr>
            <w:rStyle w:val="Hyperlink"/>
            <w:color w:val="auto"/>
          </w:rPr>
          <w:t>II.9.3</w:t>
        </w:r>
        <w:r w:rsidR="005F2724">
          <w:t xml:space="preserve"> </w:t>
        </w:r>
        <w:r w:rsidR="00687E8C">
          <w:rPr>
            <w:rStyle w:val="Hyperlink"/>
            <w:color w:val="auto"/>
          </w:rPr>
          <w:t>Pravice uporabe rezultatov in predhodno obstoječih pravic s strani</w:t>
        </w:r>
        <w:r w:rsidR="005F2724">
          <w:rPr>
            <w:rStyle w:val="Hyperlink"/>
            <w:color w:val="auto"/>
          </w:rPr>
          <w:t xml:space="preserve"> </w:t>
        </w:r>
        <w:r w:rsidR="00687E8C">
          <w:rPr>
            <w:rStyle w:val="Hyperlink"/>
            <w:color w:val="auto"/>
          </w:rPr>
          <w:t>Unije</w:t>
        </w:r>
        <w:r w:rsidR="00687E8C">
          <w:rPr>
            <w:webHidden/>
          </w:rPr>
          <w:tab/>
        </w:r>
        <w:r w:rsidR="00851C95" w:rsidRPr="00DF48E8">
          <w:rPr>
            <w:webHidden/>
          </w:rPr>
          <w:fldChar w:fldCharType="begin"/>
        </w:r>
        <w:r w:rsidR="00851C95" w:rsidRPr="002133A0">
          <w:rPr>
            <w:noProof/>
            <w:webHidden/>
            <w:szCs w:val="24"/>
          </w:rPr>
          <w:instrText xml:space="preserve"> PAGEREF _Toc446535882 \h </w:instrText>
        </w:r>
        <w:r w:rsidR="00851C95" w:rsidRPr="00DF48E8">
          <w:rPr>
            <w:webHidden/>
          </w:rPr>
        </w:r>
        <w:r w:rsidR="00851C95" w:rsidRPr="00DF48E8">
          <w:rPr>
            <w:noProof/>
            <w:webHidden/>
            <w:szCs w:val="24"/>
          </w:rPr>
          <w:fldChar w:fldCharType="separate"/>
        </w:r>
        <w:r w:rsidR="007852F7" w:rsidRPr="00DF48E8">
          <w:rPr>
            <w:noProof/>
            <w:webHidden/>
            <w:szCs w:val="24"/>
          </w:rPr>
          <w:t>9</w:t>
        </w:r>
        <w:r w:rsidR="00851C95" w:rsidRPr="00DF48E8">
          <w:rPr>
            <w:noProof/>
            <w:webHidden/>
            <w:szCs w:val="24"/>
          </w:rPr>
          <w:fldChar w:fldCharType="end"/>
        </w:r>
      </w:hyperlink>
    </w:p>
    <w:p w:rsidR="00B91957" w:rsidRDefault="000C4C54">
      <w:pPr>
        <w:pStyle w:val="TOC2"/>
        <w:rPr>
          <w:noProof/>
        </w:rPr>
      </w:pPr>
      <w:hyperlink w:anchor="_Toc446535883" w:history="1">
        <w:r w:rsidR="00687E8C">
          <w:rPr>
            <w:rStyle w:val="Hyperlink"/>
            <w:color w:val="auto"/>
          </w:rPr>
          <w:t>Člen II.10 — Oddaja javnih naročil, potrebnih za izvedbo ukrepa</w:t>
        </w:r>
        <w:r w:rsidR="00687E8C">
          <w:rPr>
            <w:webHidden/>
          </w:rPr>
          <w:tab/>
        </w:r>
        <w:r w:rsidR="00851C95" w:rsidRPr="00DF48E8">
          <w:rPr>
            <w:webHidden/>
          </w:rPr>
          <w:fldChar w:fldCharType="begin"/>
        </w:r>
        <w:r w:rsidR="00851C95" w:rsidRPr="002133A0">
          <w:rPr>
            <w:noProof/>
            <w:webHidden/>
            <w:szCs w:val="24"/>
          </w:rPr>
          <w:instrText xml:space="preserve"> PAGEREF _Toc446535883 \h </w:instrText>
        </w:r>
        <w:r w:rsidR="00851C95" w:rsidRPr="00DF48E8">
          <w:rPr>
            <w:webHidden/>
          </w:rPr>
        </w:r>
        <w:r w:rsidR="00851C95" w:rsidRPr="00DF48E8">
          <w:rPr>
            <w:noProof/>
            <w:webHidden/>
            <w:szCs w:val="24"/>
          </w:rPr>
          <w:fldChar w:fldCharType="separate"/>
        </w:r>
        <w:r w:rsidR="007852F7" w:rsidRPr="00DF48E8">
          <w:rPr>
            <w:noProof/>
            <w:webHidden/>
            <w:szCs w:val="24"/>
          </w:rPr>
          <w:t>10</w:t>
        </w:r>
        <w:r w:rsidR="00851C95" w:rsidRPr="00DF48E8">
          <w:rPr>
            <w:noProof/>
            <w:webHidden/>
            <w:szCs w:val="24"/>
          </w:rPr>
          <w:fldChar w:fldCharType="end"/>
        </w:r>
      </w:hyperlink>
    </w:p>
    <w:p w:rsidR="00B91957" w:rsidRDefault="000C4C54">
      <w:pPr>
        <w:pStyle w:val="TOC2"/>
        <w:rPr>
          <w:noProof/>
        </w:rPr>
      </w:pPr>
      <w:hyperlink w:anchor="_Toc446535884" w:history="1">
        <w:r w:rsidR="00687E8C">
          <w:rPr>
            <w:rStyle w:val="Hyperlink"/>
            <w:color w:val="auto"/>
          </w:rPr>
          <w:t>Člen II.11 — Oddajanje nalog, ki so del ukrepa, v podizvajanje</w:t>
        </w:r>
        <w:r w:rsidR="00687E8C">
          <w:rPr>
            <w:webHidden/>
          </w:rPr>
          <w:tab/>
        </w:r>
        <w:r w:rsidR="00851C95" w:rsidRPr="00DF48E8">
          <w:rPr>
            <w:webHidden/>
          </w:rPr>
          <w:fldChar w:fldCharType="begin"/>
        </w:r>
        <w:r w:rsidR="00851C95" w:rsidRPr="002133A0">
          <w:rPr>
            <w:noProof/>
            <w:webHidden/>
            <w:szCs w:val="24"/>
          </w:rPr>
          <w:instrText xml:space="preserve"> PAGEREF _Toc446535884 \h </w:instrText>
        </w:r>
        <w:r w:rsidR="00851C95" w:rsidRPr="00DF48E8">
          <w:rPr>
            <w:webHidden/>
          </w:rPr>
        </w:r>
        <w:r w:rsidR="00851C95" w:rsidRPr="00DF48E8">
          <w:rPr>
            <w:noProof/>
            <w:webHidden/>
            <w:szCs w:val="24"/>
          </w:rPr>
          <w:fldChar w:fldCharType="separate"/>
        </w:r>
        <w:r w:rsidR="007852F7" w:rsidRPr="00DF48E8">
          <w:rPr>
            <w:noProof/>
            <w:webHidden/>
            <w:szCs w:val="24"/>
          </w:rPr>
          <w:t>11</w:t>
        </w:r>
        <w:r w:rsidR="00851C95" w:rsidRPr="00DF48E8">
          <w:rPr>
            <w:noProof/>
            <w:webHidden/>
            <w:szCs w:val="24"/>
          </w:rPr>
          <w:fldChar w:fldCharType="end"/>
        </w:r>
      </w:hyperlink>
    </w:p>
    <w:p w:rsidR="00B91957" w:rsidRDefault="000C4C54">
      <w:pPr>
        <w:pStyle w:val="TOC2"/>
        <w:rPr>
          <w:noProof/>
        </w:rPr>
      </w:pPr>
      <w:hyperlink w:anchor="_Toc446535885" w:history="1">
        <w:r w:rsidR="00687E8C">
          <w:rPr>
            <w:rStyle w:val="Hyperlink"/>
            <w:color w:val="auto"/>
          </w:rPr>
          <w:t>Člen II.12 — Finančna podpora tretjim osebam</w:t>
        </w:r>
        <w:r w:rsidR="00687E8C">
          <w:rPr>
            <w:webHidden/>
          </w:rPr>
          <w:tab/>
        </w:r>
        <w:r w:rsidR="00851C95" w:rsidRPr="00DF48E8">
          <w:rPr>
            <w:webHidden/>
          </w:rPr>
          <w:fldChar w:fldCharType="begin"/>
        </w:r>
        <w:r w:rsidR="00851C95" w:rsidRPr="002133A0">
          <w:rPr>
            <w:noProof/>
            <w:webHidden/>
            <w:szCs w:val="24"/>
          </w:rPr>
          <w:instrText xml:space="preserve"> PAGEREF _Toc446535885 \h </w:instrText>
        </w:r>
        <w:r w:rsidR="00851C95" w:rsidRPr="00DF48E8">
          <w:rPr>
            <w:webHidden/>
          </w:rPr>
        </w:r>
        <w:r w:rsidR="00851C95" w:rsidRPr="00DF48E8">
          <w:rPr>
            <w:noProof/>
            <w:webHidden/>
            <w:szCs w:val="24"/>
          </w:rPr>
          <w:fldChar w:fldCharType="separate"/>
        </w:r>
        <w:r w:rsidR="007852F7" w:rsidRPr="00DF48E8">
          <w:rPr>
            <w:noProof/>
            <w:webHidden/>
            <w:szCs w:val="24"/>
          </w:rPr>
          <w:t>12</w:t>
        </w:r>
        <w:r w:rsidR="00851C95" w:rsidRPr="00DF48E8">
          <w:rPr>
            <w:noProof/>
            <w:webHidden/>
            <w:szCs w:val="24"/>
          </w:rPr>
          <w:fldChar w:fldCharType="end"/>
        </w:r>
      </w:hyperlink>
    </w:p>
    <w:p w:rsidR="00B91957" w:rsidRDefault="000C4C54">
      <w:pPr>
        <w:pStyle w:val="TOC2"/>
        <w:rPr>
          <w:noProof/>
        </w:rPr>
      </w:pPr>
      <w:hyperlink w:anchor="_Toc446535886" w:history="1">
        <w:r w:rsidR="00687E8C">
          <w:rPr>
            <w:rStyle w:val="Hyperlink"/>
            <w:color w:val="auto"/>
          </w:rPr>
          <w:t>Člen II.13 — Spremembe sporazuma</w:t>
        </w:r>
        <w:r w:rsidR="00687E8C">
          <w:rPr>
            <w:webHidden/>
          </w:rPr>
          <w:tab/>
        </w:r>
        <w:r w:rsidR="00851C95" w:rsidRPr="00DF48E8">
          <w:rPr>
            <w:webHidden/>
          </w:rPr>
          <w:fldChar w:fldCharType="begin"/>
        </w:r>
        <w:r w:rsidR="00851C95" w:rsidRPr="002133A0">
          <w:rPr>
            <w:noProof/>
            <w:webHidden/>
            <w:szCs w:val="24"/>
          </w:rPr>
          <w:instrText xml:space="preserve"> PAGEREF _Toc446535886 \h </w:instrText>
        </w:r>
        <w:r w:rsidR="00851C95" w:rsidRPr="00DF48E8">
          <w:rPr>
            <w:webHidden/>
          </w:rPr>
        </w:r>
        <w:r w:rsidR="00851C95" w:rsidRPr="00DF48E8">
          <w:rPr>
            <w:noProof/>
            <w:webHidden/>
            <w:szCs w:val="24"/>
          </w:rPr>
          <w:fldChar w:fldCharType="separate"/>
        </w:r>
        <w:r w:rsidR="007852F7" w:rsidRPr="00DF48E8">
          <w:rPr>
            <w:noProof/>
            <w:webHidden/>
            <w:szCs w:val="24"/>
          </w:rPr>
          <w:t>12</w:t>
        </w:r>
        <w:r w:rsidR="00851C95" w:rsidRPr="00DF48E8">
          <w:rPr>
            <w:noProof/>
            <w:webHidden/>
            <w:szCs w:val="24"/>
          </w:rPr>
          <w:fldChar w:fldCharType="end"/>
        </w:r>
      </w:hyperlink>
    </w:p>
    <w:p w:rsidR="00B91957" w:rsidRDefault="000C4C54">
      <w:pPr>
        <w:pStyle w:val="TOC2"/>
        <w:rPr>
          <w:noProof/>
        </w:rPr>
      </w:pPr>
      <w:hyperlink w:anchor="_Toc446535887" w:history="1">
        <w:r w:rsidR="00687E8C">
          <w:rPr>
            <w:rStyle w:val="Hyperlink"/>
            <w:color w:val="auto"/>
          </w:rPr>
          <w:t>Člen II.14 — Odstop terjatev za izplačila tretjim osebam</w:t>
        </w:r>
        <w:r w:rsidR="00687E8C">
          <w:rPr>
            <w:webHidden/>
          </w:rPr>
          <w:tab/>
        </w:r>
        <w:r w:rsidR="00851C95" w:rsidRPr="00DF48E8">
          <w:rPr>
            <w:webHidden/>
          </w:rPr>
          <w:fldChar w:fldCharType="begin"/>
        </w:r>
        <w:r w:rsidR="00851C95" w:rsidRPr="002133A0">
          <w:rPr>
            <w:noProof/>
            <w:webHidden/>
            <w:szCs w:val="24"/>
          </w:rPr>
          <w:instrText xml:space="preserve"> PAGEREF _Toc446535887 \h </w:instrText>
        </w:r>
        <w:r w:rsidR="00851C95" w:rsidRPr="00DF48E8">
          <w:rPr>
            <w:webHidden/>
          </w:rPr>
        </w:r>
        <w:r w:rsidR="00851C95" w:rsidRPr="00DF48E8">
          <w:rPr>
            <w:noProof/>
            <w:webHidden/>
            <w:szCs w:val="24"/>
          </w:rPr>
          <w:fldChar w:fldCharType="separate"/>
        </w:r>
        <w:r w:rsidR="007852F7" w:rsidRPr="00DF48E8">
          <w:rPr>
            <w:noProof/>
            <w:webHidden/>
            <w:szCs w:val="24"/>
          </w:rPr>
          <w:t>13</w:t>
        </w:r>
        <w:r w:rsidR="00851C95" w:rsidRPr="00DF48E8">
          <w:rPr>
            <w:noProof/>
            <w:webHidden/>
            <w:szCs w:val="24"/>
          </w:rPr>
          <w:fldChar w:fldCharType="end"/>
        </w:r>
      </w:hyperlink>
    </w:p>
    <w:p w:rsidR="00B91957" w:rsidRDefault="000C4C54">
      <w:pPr>
        <w:pStyle w:val="TOC2"/>
        <w:rPr>
          <w:noProof/>
        </w:rPr>
      </w:pPr>
      <w:hyperlink w:anchor="_Toc446535888" w:history="1">
        <w:r w:rsidR="00687E8C">
          <w:rPr>
            <w:rStyle w:val="Hyperlink"/>
            <w:color w:val="auto"/>
          </w:rPr>
          <w:t xml:space="preserve">Člen II.15 — </w:t>
        </w:r>
        <w:r w:rsidR="00687E8C">
          <w:rPr>
            <w:rStyle w:val="Hyperlink"/>
            <w:i/>
            <w:color w:val="auto"/>
          </w:rPr>
          <w:t>Višja sila</w:t>
        </w:r>
        <w:r w:rsidR="00687E8C">
          <w:rPr>
            <w:webHidden/>
          </w:rPr>
          <w:tab/>
        </w:r>
        <w:r w:rsidR="00851C95" w:rsidRPr="00DF48E8">
          <w:rPr>
            <w:webHidden/>
          </w:rPr>
          <w:fldChar w:fldCharType="begin"/>
        </w:r>
        <w:r w:rsidR="00851C95" w:rsidRPr="002133A0">
          <w:rPr>
            <w:noProof/>
            <w:webHidden/>
            <w:szCs w:val="24"/>
          </w:rPr>
          <w:instrText xml:space="preserve"> PAGEREF _Toc446535888 \h </w:instrText>
        </w:r>
        <w:r w:rsidR="00851C95" w:rsidRPr="00DF48E8">
          <w:rPr>
            <w:webHidden/>
          </w:rPr>
        </w:r>
        <w:r w:rsidR="00851C95" w:rsidRPr="00DF48E8">
          <w:rPr>
            <w:noProof/>
            <w:webHidden/>
            <w:szCs w:val="24"/>
          </w:rPr>
          <w:fldChar w:fldCharType="separate"/>
        </w:r>
        <w:r w:rsidR="007852F7" w:rsidRPr="00DF48E8">
          <w:rPr>
            <w:noProof/>
            <w:webHidden/>
            <w:szCs w:val="24"/>
          </w:rPr>
          <w:t>13</w:t>
        </w:r>
        <w:r w:rsidR="00851C95" w:rsidRPr="00DF48E8">
          <w:rPr>
            <w:noProof/>
            <w:webHidden/>
            <w:szCs w:val="24"/>
          </w:rPr>
          <w:fldChar w:fldCharType="end"/>
        </w:r>
      </w:hyperlink>
    </w:p>
    <w:p w:rsidR="00B91957" w:rsidRDefault="000C4C54">
      <w:pPr>
        <w:pStyle w:val="TOC2"/>
        <w:rPr>
          <w:noProof/>
        </w:rPr>
      </w:pPr>
      <w:hyperlink w:anchor="_Toc446535889" w:history="1">
        <w:r w:rsidR="00687E8C">
          <w:rPr>
            <w:rStyle w:val="Hyperlink"/>
            <w:color w:val="auto"/>
          </w:rPr>
          <w:t>Člen II.16 — Zadržanje izvajanja ukrepa</w:t>
        </w:r>
        <w:r w:rsidR="00687E8C">
          <w:rPr>
            <w:webHidden/>
          </w:rPr>
          <w:tab/>
        </w:r>
        <w:r w:rsidR="00851C95" w:rsidRPr="00DF48E8">
          <w:rPr>
            <w:webHidden/>
          </w:rPr>
          <w:fldChar w:fldCharType="begin"/>
        </w:r>
        <w:r w:rsidR="00851C95" w:rsidRPr="002133A0">
          <w:rPr>
            <w:noProof/>
            <w:webHidden/>
            <w:szCs w:val="24"/>
          </w:rPr>
          <w:instrText xml:space="preserve"> PAGEREF _Toc446535889 \h </w:instrText>
        </w:r>
        <w:r w:rsidR="00851C95" w:rsidRPr="00DF48E8">
          <w:rPr>
            <w:webHidden/>
          </w:rPr>
        </w:r>
        <w:r w:rsidR="00851C95" w:rsidRPr="00DF48E8">
          <w:rPr>
            <w:noProof/>
            <w:webHidden/>
            <w:szCs w:val="24"/>
          </w:rPr>
          <w:fldChar w:fldCharType="separate"/>
        </w:r>
        <w:r w:rsidR="007852F7" w:rsidRPr="00DF48E8">
          <w:rPr>
            <w:noProof/>
            <w:webHidden/>
            <w:szCs w:val="24"/>
          </w:rPr>
          <w:t>13</w:t>
        </w:r>
        <w:r w:rsidR="00851C95" w:rsidRPr="00DF48E8">
          <w:rPr>
            <w:noProof/>
            <w:webHidden/>
            <w:szCs w:val="24"/>
          </w:rPr>
          <w:fldChar w:fldCharType="end"/>
        </w:r>
      </w:hyperlink>
    </w:p>
    <w:p w:rsidR="00B91957" w:rsidRDefault="000C4C54">
      <w:pPr>
        <w:pStyle w:val="TOC3"/>
        <w:tabs>
          <w:tab w:val="left" w:pos="2880"/>
        </w:tabs>
        <w:rPr>
          <w:noProof/>
        </w:rPr>
      </w:pPr>
      <w:hyperlink w:anchor="_Toc446535890" w:history="1">
        <w:r w:rsidR="00687E8C">
          <w:rPr>
            <w:rStyle w:val="Hyperlink"/>
            <w:color w:val="auto"/>
          </w:rPr>
          <w:t>II.16.1</w:t>
        </w:r>
        <w:r w:rsidR="005F2724">
          <w:t xml:space="preserve">  </w:t>
        </w:r>
        <w:r w:rsidR="00687E8C">
          <w:rPr>
            <w:rStyle w:val="Hyperlink"/>
            <w:color w:val="auto"/>
          </w:rPr>
          <w:t>Zadržanje izvajanja s strani upravičenca</w:t>
        </w:r>
        <w:r w:rsidR="00687E8C">
          <w:rPr>
            <w:webHidden/>
          </w:rPr>
          <w:tab/>
        </w:r>
        <w:r w:rsidR="00851C95" w:rsidRPr="00DF48E8">
          <w:rPr>
            <w:webHidden/>
          </w:rPr>
          <w:fldChar w:fldCharType="begin"/>
        </w:r>
        <w:r w:rsidR="00851C95" w:rsidRPr="002133A0">
          <w:rPr>
            <w:noProof/>
            <w:webHidden/>
            <w:szCs w:val="24"/>
          </w:rPr>
          <w:instrText xml:space="preserve"> PAGEREF _Toc446535890 \h </w:instrText>
        </w:r>
        <w:r w:rsidR="00851C95" w:rsidRPr="00DF48E8">
          <w:rPr>
            <w:webHidden/>
          </w:rPr>
        </w:r>
        <w:r w:rsidR="00851C95" w:rsidRPr="00DF48E8">
          <w:rPr>
            <w:noProof/>
            <w:webHidden/>
            <w:szCs w:val="24"/>
          </w:rPr>
          <w:fldChar w:fldCharType="separate"/>
        </w:r>
        <w:r w:rsidR="007852F7" w:rsidRPr="00DF48E8">
          <w:rPr>
            <w:noProof/>
            <w:webHidden/>
            <w:szCs w:val="24"/>
          </w:rPr>
          <w:t>13</w:t>
        </w:r>
        <w:r w:rsidR="00851C95" w:rsidRPr="00DF48E8">
          <w:rPr>
            <w:noProof/>
            <w:webHidden/>
            <w:szCs w:val="24"/>
          </w:rPr>
          <w:fldChar w:fldCharType="end"/>
        </w:r>
      </w:hyperlink>
    </w:p>
    <w:p w:rsidR="00B91957" w:rsidRDefault="000C4C54">
      <w:pPr>
        <w:pStyle w:val="TOC3"/>
        <w:tabs>
          <w:tab w:val="left" w:pos="2880"/>
        </w:tabs>
        <w:rPr>
          <w:noProof/>
        </w:rPr>
      </w:pPr>
      <w:hyperlink w:anchor="_Toc446535891" w:history="1">
        <w:r w:rsidR="00687E8C">
          <w:rPr>
            <w:rStyle w:val="Hyperlink"/>
            <w:color w:val="auto"/>
          </w:rPr>
          <w:t>II.16.2</w:t>
        </w:r>
        <w:r w:rsidR="005F2724">
          <w:t xml:space="preserve">  </w:t>
        </w:r>
        <w:r w:rsidR="00687E8C">
          <w:rPr>
            <w:rStyle w:val="Hyperlink"/>
            <w:color w:val="auto"/>
          </w:rPr>
          <w:t>Zadržanje izvajanja s strani Komisije</w:t>
        </w:r>
        <w:r w:rsidR="00687E8C">
          <w:rPr>
            <w:webHidden/>
          </w:rPr>
          <w:tab/>
        </w:r>
        <w:r w:rsidR="00851C95" w:rsidRPr="00DF48E8">
          <w:rPr>
            <w:webHidden/>
          </w:rPr>
          <w:fldChar w:fldCharType="begin"/>
        </w:r>
        <w:r w:rsidR="00851C95" w:rsidRPr="002133A0">
          <w:rPr>
            <w:noProof/>
            <w:webHidden/>
            <w:szCs w:val="24"/>
          </w:rPr>
          <w:instrText xml:space="preserve"> PAGEREF _Toc446535891 \h </w:instrText>
        </w:r>
        <w:r w:rsidR="00851C95" w:rsidRPr="00DF48E8">
          <w:rPr>
            <w:webHidden/>
          </w:rPr>
        </w:r>
        <w:r w:rsidR="00851C95" w:rsidRPr="00DF48E8">
          <w:rPr>
            <w:noProof/>
            <w:webHidden/>
            <w:szCs w:val="24"/>
          </w:rPr>
          <w:fldChar w:fldCharType="separate"/>
        </w:r>
        <w:r w:rsidR="007852F7" w:rsidRPr="00DF48E8">
          <w:rPr>
            <w:noProof/>
            <w:webHidden/>
            <w:szCs w:val="24"/>
          </w:rPr>
          <w:t>14</w:t>
        </w:r>
        <w:r w:rsidR="00851C95" w:rsidRPr="00DF48E8">
          <w:rPr>
            <w:noProof/>
            <w:webHidden/>
            <w:szCs w:val="24"/>
          </w:rPr>
          <w:fldChar w:fldCharType="end"/>
        </w:r>
      </w:hyperlink>
    </w:p>
    <w:p w:rsidR="00B91957" w:rsidRDefault="000C4C54">
      <w:pPr>
        <w:pStyle w:val="TOC3"/>
        <w:tabs>
          <w:tab w:val="left" w:pos="2880"/>
        </w:tabs>
        <w:rPr>
          <w:noProof/>
        </w:rPr>
      </w:pPr>
      <w:hyperlink w:anchor="_Toc446535892" w:history="1">
        <w:r w:rsidR="00687E8C">
          <w:rPr>
            <w:rStyle w:val="Hyperlink"/>
            <w:color w:val="auto"/>
          </w:rPr>
          <w:t xml:space="preserve">II.16.3 </w:t>
        </w:r>
        <w:r w:rsidR="005F2724">
          <w:t xml:space="preserve"> </w:t>
        </w:r>
        <w:r w:rsidR="00687E8C">
          <w:rPr>
            <w:rStyle w:val="Hyperlink"/>
            <w:color w:val="auto"/>
          </w:rPr>
          <w:t>Posledice zadržanja</w:t>
        </w:r>
        <w:r w:rsidR="00687E8C">
          <w:rPr>
            <w:webHidden/>
          </w:rPr>
          <w:tab/>
        </w:r>
        <w:r w:rsidR="00851C95" w:rsidRPr="00DF48E8">
          <w:rPr>
            <w:webHidden/>
          </w:rPr>
          <w:fldChar w:fldCharType="begin"/>
        </w:r>
        <w:r w:rsidR="00851C95" w:rsidRPr="002133A0">
          <w:rPr>
            <w:noProof/>
            <w:webHidden/>
            <w:szCs w:val="24"/>
          </w:rPr>
          <w:instrText xml:space="preserve"> PAGEREF _Toc446535892 \h </w:instrText>
        </w:r>
        <w:r w:rsidR="00851C95" w:rsidRPr="00DF48E8">
          <w:rPr>
            <w:webHidden/>
          </w:rPr>
        </w:r>
        <w:r w:rsidR="00851C95" w:rsidRPr="00DF48E8">
          <w:rPr>
            <w:noProof/>
            <w:webHidden/>
            <w:szCs w:val="24"/>
          </w:rPr>
          <w:fldChar w:fldCharType="separate"/>
        </w:r>
        <w:r w:rsidR="007852F7" w:rsidRPr="00DF48E8">
          <w:rPr>
            <w:noProof/>
            <w:webHidden/>
            <w:szCs w:val="24"/>
          </w:rPr>
          <w:t>15</w:t>
        </w:r>
        <w:r w:rsidR="00851C95" w:rsidRPr="00DF48E8">
          <w:rPr>
            <w:noProof/>
            <w:webHidden/>
            <w:szCs w:val="24"/>
          </w:rPr>
          <w:fldChar w:fldCharType="end"/>
        </w:r>
      </w:hyperlink>
    </w:p>
    <w:p w:rsidR="00B91957" w:rsidRDefault="000C4C54">
      <w:pPr>
        <w:pStyle w:val="TOC2"/>
        <w:rPr>
          <w:noProof/>
        </w:rPr>
      </w:pPr>
      <w:hyperlink w:anchor="_Toc446535893" w:history="1">
        <w:r w:rsidR="00687E8C">
          <w:rPr>
            <w:rStyle w:val="Hyperlink"/>
            <w:color w:val="auto"/>
          </w:rPr>
          <w:t>Člen II.17 — Odpoved sporazuma</w:t>
        </w:r>
        <w:r w:rsidR="00687E8C">
          <w:rPr>
            <w:webHidden/>
          </w:rPr>
          <w:tab/>
        </w:r>
        <w:r w:rsidR="00851C95" w:rsidRPr="00DF48E8">
          <w:rPr>
            <w:webHidden/>
          </w:rPr>
          <w:fldChar w:fldCharType="begin"/>
        </w:r>
        <w:r w:rsidR="00851C95" w:rsidRPr="002133A0">
          <w:rPr>
            <w:noProof/>
            <w:webHidden/>
            <w:szCs w:val="24"/>
          </w:rPr>
          <w:instrText xml:space="preserve"> PAGEREF _Toc446535893 \h </w:instrText>
        </w:r>
        <w:r w:rsidR="00851C95" w:rsidRPr="00DF48E8">
          <w:rPr>
            <w:webHidden/>
          </w:rPr>
        </w:r>
        <w:r w:rsidR="00851C95" w:rsidRPr="00DF48E8">
          <w:rPr>
            <w:noProof/>
            <w:webHidden/>
            <w:szCs w:val="24"/>
          </w:rPr>
          <w:fldChar w:fldCharType="separate"/>
        </w:r>
        <w:r w:rsidR="007852F7" w:rsidRPr="00DF48E8">
          <w:rPr>
            <w:noProof/>
            <w:webHidden/>
            <w:szCs w:val="24"/>
          </w:rPr>
          <w:t>16</w:t>
        </w:r>
        <w:r w:rsidR="00851C95" w:rsidRPr="00DF48E8">
          <w:rPr>
            <w:noProof/>
            <w:webHidden/>
            <w:szCs w:val="24"/>
          </w:rPr>
          <w:fldChar w:fldCharType="end"/>
        </w:r>
      </w:hyperlink>
    </w:p>
    <w:p w:rsidR="00B91957" w:rsidRDefault="000C4C54">
      <w:pPr>
        <w:pStyle w:val="TOC3"/>
        <w:tabs>
          <w:tab w:val="left" w:pos="2880"/>
        </w:tabs>
        <w:rPr>
          <w:noProof/>
        </w:rPr>
      </w:pPr>
      <w:hyperlink w:anchor="_Toc446535894" w:history="1">
        <w:r w:rsidR="00687E8C">
          <w:rPr>
            <w:rStyle w:val="Hyperlink"/>
            <w:color w:val="auto"/>
          </w:rPr>
          <w:t>II.17.1</w:t>
        </w:r>
        <w:r w:rsidR="005F2724">
          <w:t xml:space="preserve"> </w:t>
        </w:r>
        <w:r w:rsidR="00687E8C">
          <w:rPr>
            <w:rStyle w:val="Hyperlink"/>
            <w:color w:val="auto"/>
          </w:rPr>
          <w:t>Odpoved sporazuma s strani upravičenca</w:t>
        </w:r>
        <w:r w:rsidR="00687E8C">
          <w:rPr>
            <w:webHidden/>
          </w:rPr>
          <w:tab/>
        </w:r>
        <w:r w:rsidR="00851C95" w:rsidRPr="00DF48E8">
          <w:rPr>
            <w:webHidden/>
          </w:rPr>
          <w:fldChar w:fldCharType="begin"/>
        </w:r>
        <w:r w:rsidR="00851C95" w:rsidRPr="002133A0">
          <w:rPr>
            <w:noProof/>
            <w:webHidden/>
            <w:szCs w:val="24"/>
          </w:rPr>
          <w:instrText xml:space="preserve"> PAGEREF _Toc446535894 \h </w:instrText>
        </w:r>
        <w:r w:rsidR="00851C95" w:rsidRPr="00DF48E8">
          <w:rPr>
            <w:webHidden/>
          </w:rPr>
        </w:r>
        <w:r w:rsidR="00851C95" w:rsidRPr="00DF48E8">
          <w:rPr>
            <w:noProof/>
            <w:webHidden/>
            <w:szCs w:val="24"/>
          </w:rPr>
          <w:fldChar w:fldCharType="separate"/>
        </w:r>
        <w:r w:rsidR="007852F7" w:rsidRPr="00DF48E8">
          <w:rPr>
            <w:noProof/>
            <w:webHidden/>
            <w:szCs w:val="24"/>
          </w:rPr>
          <w:t>16</w:t>
        </w:r>
        <w:r w:rsidR="00851C95" w:rsidRPr="00DF48E8">
          <w:rPr>
            <w:noProof/>
            <w:webHidden/>
            <w:szCs w:val="24"/>
          </w:rPr>
          <w:fldChar w:fldCharType="end"/>
        </w:r>
      </w:hyperlink>
    </w:p>
    <w:p w:rsidR="00B91957" w:rsidRDefault="000C4C54">
      <w:pPr>
        <w:pStyle w:val="TOC3"/>
        <w:tabs>
          <w:tab w:val="left" w:pos="2880"/>
        </w:tabs>
        <w:rPr>
          <w:noProof/>
        </w:rPr>
      </w:pPr>
      <w:hyperlink w:anchor="_Toc446535896" w:history="1">
        <w:r w:rsidR="00687E8C">
          <w:rPr>
            <w:rStyle w:val="Hyperlink"/>
            <w:color w:val="auto"/>
          </w:rPr>
          <w:t>II.17.2</w:t>
        </w:r>
        <w:r w:rsidR="005F2724" w:rsidRPr="00173354">
          <w:rPr>
            <w:rStyle w:val="Hyperlink"/>
            <w:color w:val="auto"/>
            <w:u w:val="none"/>
          </w:rPr>
          <w:t xml:space="preserve"> </w:t>
        </w:r>
        <w:r w:rsidR="00687E8C">
          <w:rPr>
            <w:rStyle w:val="Hyperlink"/>
            <w:color w:val="auto"/>
          </w:rPr>
          <w:t>Odpoved sporazuma s strani Komisije</w:t>
        </w:r>
        <w:r w:rsidR="00687E8C">
          <w:rPr>
            <w:webHidden/>
          </w:rPr>
          <w:tab/>
        </w:r>
        <w:r w:rsidR="00851C95" w:rsidRPr="00DF48E8">
          <w:rPr>
            <w:webHidden/>
          </w:rPr>
          <w:fldChar w:fldCharType="begin"/>
        </w:r>
        <w:r w:rsidR="00851C95" w:rsidRPr="002133A0">
          <w:rPr>
            <w:noProof/>
            <w:webHidden/>
            <w:szCs w:val="24"/>
          </w:rPr>
          <w:instrText xml:space="preserve"> PAGEREF _Toc446535896 \h </w:instrText>
        </w:r>
        <w:r w:rsidR="00851C95" w:rsidRPr="00DF48E8">
          <w:rPr>
            <w:webHidden/>
          </w:rPr>
        </w:r>
        <w:r w:rsidR="00851C95" w:rsidRPr="00DF48E8">
          <w:rPr>
            <w:noProof/>
            <w:webHidden/>
            <w:szCs w:val="24"/>
          </w:rPr>
          <w:fldChar w:fldCharType="separate"/>
        </w:r>
        <w:r w:rsidR="007852F7" w:rsidRPr="00DF48E8">
          <w:rPr>
            <w:noProof/>
            <w:webHidden/>
            <w:szCs w:val="24"/>
          </w:rPr>
          <w:t>16</w:t>
        </w:r>
        <w:r w:rsidR="00851C95" w:rsidRPr="00DF48E8">
          <w:rPr>
            <w:noProof/>
            <w:webHidden/>
            <w:szCs w:val="24"/>
          </w:rPr>
          <w:fldChar w:fldCharType="end"/>
        </w:r>
      </w:hyperlink>
    </w:p>
    <w:p w:rsidR="00B91957" w:rsidRDefault="000C4C54">
      <w:pPr>
        <w:pStyle w:val="TOC3"/>
        <w:tabs>
          <w:tab w:val="left" w:pos="2880"/>
        </w:tabs>
        <w:rPr>
          <w:noProof/>
        </w:rPr>
      </w:pPr>
      <w:hyperlink w:anchor="_Toc446535897" w:history="1">
        <w:r w:rsidR="00687E8C">
          <w:rPr>
            <w:rStyle w:val="Hyperlink"/>
            <w:color w:val="auto"/>
          </w:rPr>
          <w:t>II.17.3</w:t>
        </w:r>
        <w:r w:rsidR="005F2724" w:rsidRPr="00173354">
          <w:rPr>
            <w:rStyle w:val="Hyperlink"/>
            <w:color w:val="auto"/>
            <w:u w:val="none"/>
          </w:rPr>
          <w:t xml:space="preserve"> </w:t>
        </w:r>
        <w:r w:rsidR="00687E8C">
          <w:rPr>
            <w:rStyle w:val="Hyperlink"/>
            <w:color w:val="auto"/>
          </w:rPr>
          <w:t>Posledice odpovedi</w:t>
        </w:r>
        <w:r w:rsidR="00687E8C">
          <w:rPr>
            <w:webHidden/>
          </w:rPr>
          <w:tab/>
        </w:r>
        <w:r w:rsidR="00851C95" w:rsidRPr="00DF48E8">
          <w:rPr>
            <w:webHidden/>
          </w:rPr>
          <w:fldChar w:fldCharType="begin"/>
        </w:r>
        <w:r w:rsidR="00851C95" w:rsidRPr="002133A0">
          <w:rPr>
            <w:noProof/>
            <w:webHidden/>
            <w:szCs w:val="24"/>
          </w:rPr>
          <w:instrText xml:space="preserve"> PAGEREF _Toc446535897 \h </w:instrText>
        </w:r>
        <w:r w:rsidR="00851C95" w:rsidRPr="00DF48E8">
          <w:rPr>
            <w:webHidden/>
          </w:rPr>
        </w:r>
        <w:r w:rsidR="00851C95" w:rsidRPr="00DF48E8">
          <w:rPr>
            <w:noProof/>
            <w:webHidden/>
            <w:szCs w:val="24"/>
          </w:rPr>
          <w:fldChar w:fldCharType="separate"/>
        </w:r>
        <w:r w:rsidR="007852F7" w:rsidRPr="00DF48E8">
          <w:rPr>
            <w:noProof/>
            <w:webHidden/>
            <w:szCs w:val="24"/>
          </w:rPr>
          <w:t>17</w:t>
        </w:r>
        <w:r w:rsidR="00851C95" w:rsidRPr="00DF48E8">
          <w:rPr>
            <w:noProof/>
            <w:webHidden/>
            <w:szCs w:val="24"/>
          </w:rPr>
          <w:fldChar w:fldCharType="end"/>
        </w:r>
      </w:hyperlink>
    </w:p>
    <w:p w:rsidR="00B91957" w:rsidRDefault="000C4C54">
      <w:pPr>
        <w:pStyle w:val="TOC2"/>
        <w:rPr>
          <w:noProof/>
        </w:rPr>
      </w:pPr>
      <w:hyperlink w:anchor="_Toc446535898" w:history="1">
        <w:r w:rsidR="00687E8C">
          <w:rPr>
            <w:rStyle w:val="Hyperlink"/>
            <w:color w:val="auto"/>
          </w:rPr>
          <w:t>Člen II.18 — Pravo, ki se uporablja, reševanje sporov in izvršljiv sklep</w:t>
        </w:r>
        <w:r w:rsidR="00687E8C">
          <w:rPr>
            <w:webHidden/>
          </w:rPr>
          <w:tab/>
        </w:r>
        <w:r w:rsidR="00851C95" w:rsidRPr="00DF48E8">
          <w:rPr>
            <w:webHidden/>
          </w:rPr>
          <w:fldChar w:fldCharType="begin"/>
        </w:r>
        <w:r w:rsidR="00851C95" w:rsidRPr="002133A0">
          <w:rPr>
            <w:noProof/>
            <w:webHidden/>
            <w:szCs w:val="24"/>
          </w:rPr>
          <w:instrText xml:space="preserve"> PAGEREF _Toc446535898 \h </w:instrText>
        </w:r>
        <w:r w:rsidR="00851C95" w:rsidRPr="00DF48E8">
          <w:rPr>
            <w:webHidden/>
          </w:rPr>
        </w:r>
        <w:r w:rsidR="00851C95" w:rsidRPr="00DF48E8">
          <w:rPr>
            <w:noProof/>
            <w:webHidden/>
            <w:szCs w:val="24"/>
          </w:rPr>
          <w:fldChar w:fldCharType="separate"/>
        </w:r>
        <w:r w:rsidR="007852F7" w:rsidRPr="00DF48E8">
          <w:rPr>
            <w:noProof/>
            <w:webHidden/>
            <w:szCs w:val="24"/>
          </w:rPr>
          <w:t>18</w:t>
        </w:r>
        <w:r w:rsidR="00851C95" w:rsidRPr="00DF48E8">
          <w:rPr>
            <w:noProof/>
            <w:webHidden/>
            <w:szCs w:val="24"/>
          </w:rPr>
          <w:fldChar w:fldCharType="end"/>
        </w:r>
      </w:hyperlink>
    </w:p>
    <w:p w:rsidR="00B91957" w:rsidRDefault="000C4C54">
      <w:pPr>
        <w:pStyle w:val="TOC1"/>
        <w:rPr>
          <w:b w:val="0"/>
          <w:caps w:val="0"/>
          <w:noProof/>
        </w:rPr>
      </w:pPr>
      <w:hyperlink w:anchor="_Toc446535899" w:history="1">
        <w:r w:rsidR="00687E8C">
          <w:rPr>
            <w:rStyle w:val="Hyperlink"/>
            <w:color w:val="auto"/>
          </w:rPr>
          <w:t>DEL B - FINANČNE DOLOČBE</w:t>
        </w:r>
        <w:r w:rsidR="00687E8C">
          <w:rPr>
            <w:webHidden/>
          </w:rPr>
          <w:tab/>
        </w:r>
        <w:r w:rsidR="00851C95" w:rsidRPr="00DF48E8">
          <w:rPr>
            <w:webHidden/>
          </w:rPr>
          <w:fldChar w:fldCharType="begin"/>
        </w:r>
        <w:r w:rsidR="00851C95" w:rsidRPr="002133A0">
          <w:rPr>
            <w:noProof/>
            <w:webHidden/>
            <w:szCs w:val="24"/>
          </w:rPr>
          <w:instrText xml:space="preserve"> PAGEREF _Toc446535899 \h </w:instrText>
        </w:r>
        <w:r w:rsidR="00851C95" w:rsidRPr="00DF48E8">
          <w:rPr>
            <w:webHidden/>
          </w:rPr>
        </w:r>
        <w:r w:rsidR="00851C95" w:rsidRPr="00DF48E8">
          <w:rPr>
            <w:noProof/>
            <w:webHidden/>
            <w:szCs w:val="24"/>
          </w:rPr>
          <w:fldChar w:fldCharType="separate"/>
        </w:r>
        <w:r w:rsidR="007852F7" w:rsidRPr="00DF48E8">
          <w:rPr>
            <w:noProof/>
            <w:webHidden/>
            <w:szCs w:val="24"/>
          </w:rPr>
          <w:t>19</w:t>
        </w:r>
        <w:r w:rsidR="00851C95" w:rsidRPr="00DF48E8">
          <w:rPr>
            <w:noProof/>
            <w:webHidden/>
            <w:szCs w:val="24"/>
          </w:rPr>
          <w:fldChar w:fldCharType="end"/>
        </w:r>
      </w:hyperlink>
    </w:p>
    <w:p w:rsidR="00B91957" w:rsidRDefault="000C4C54">
      <w:pPr>
        <w:pStyle w:val="TOC2"/>
        <w:rPr>
          <w:noProof/>
        </w:rPr>
      </w:pPr>
      <w:hyperlink w:anchor="_Toc446535900" w:history="1">
        <w:r w:rsidR="00687E8C">
          <w:rPr>
            <w:rStyle w:val="Hyperlink"/>
            <w:color w:val="auto"/>
          </w:rPr>
          <w:t xml:space="preserve">Člen II.19 </w:t>
        </w:r>
        <w:r w:rsidR="005F2724" w:rsidRPr="005F2724">
          <w:rPr>
            <w:rStyle w:val="Hyperlink"/>
            <w:color w:val="auto"/>
          </w:rPr>
          <w:t>—</w:t>
        </w:r>
        <w:r w:rsidR="00687E8C">
          <w:rPr>
            <w:rStyle w:val="Hyperlink"/>
            <w:color w:val="auto"/>
          </w:rPr>
          <w:t xml:space="preserve"> Upravičeni stroški</w:t>
        </w:r>
        <w:r w:rsidR="00687E8C">
          <w:rPr>
            <w:webHidden/>
          </w:rPr>
          <w:tab/>
        </w:r>
        <w:r w:rsidR="00851C95" w:rsidRPr="00DF48E8">
          <w:rPr>
            <w:webHidden/>
          </w:rPr>
          <w:fldChar w:fldCharType="begin"/>
        </w:r>
        <w:r w:rsidR="00851C95" w:rsidRPr="002133A0">
          <w:rPr>
            <w:noProof/>
            <w:webHidden/>
            <w:szCs w:val="24"/>
          </w:rPr>
          <w:instrText xml:space="preserve"> PAGEREF _Toc446535900 \h </w:instrText>
        </w:r>
        <w:r w:rsidR="00851C95" w:rsidRPr="00DF48E8">
          <w:rPr>
            <w:webHidden/>
          </w:rPr>
        </w:r>
        <w:r w:rsidR="00851C95" w:rsidRPr="00DF48E8">
          <w:rPr>
            <w:noProof/>
            <w:webHidden/>
            <w:szCs w:val="24"/>
          </w:rPr>
          <w:fldChar w:fldCharType="separate"/>
        </w:r>
        <w:r w:rsidR="007852F7" w:rsidRPr="00DF48E8">
          <w:rPr>
            <w:noProof/>
            <w:webHidden/>
            <w:szCs w:val="24"/>
          </w:rPr>
          <w:t>19</w:t>
        </w:r>
        <w:r w:rsidR="00851C95" w:rsidRPr="00DF48E8">
          <w:rPr>
            <w:noProof/>
            <w:webHidden/>
            <w:szCs w:val="24"/>
          </w:rPr>
          <w:fldChar w:fldCharType="end"/>
        </w:r>
      </w:hyperlink>
    </w:p>
    <w:p w:rsidR="00B91957" w:rsidRDefault="000C4C54">
      <w:pPr>
        <w:pStyle w:val="TOC3"/>
        <w:tabs>
          <w:tab w:val="left" w:pos="2880"/>
        </w:tabs>
        <w:rPr>
          <w:noProof/>
        </w:rPr>
      </w:pPr>
      <w:hyperlink w:anchor="_Toc446535901" w:history="1">
        <w:r w:rsidR="00687E8C">
          <w:rPr>
            <w:rStyle w:val="Hyperlink"/>
            <w:color w:val="auto"/>
          </w:rPr>
          <w:t>II.19.</w:t>
        </w:r>
        <w:r w:rsidR="00687E8C" w:rsidRPr="005F2724">
          <w:rPr>
            <w:rStyle w:val="Hyperlink"/>
            <w:color w:val="auto"/>
            <w:u w:val="none"/>
          </w:rPr>
          <w:t>1</w:t>
        </w:r>
        <w:r w:rsidR="005F2724">
          <w:rPr>
            <w:rStyle w:val="Hyperlink"/>
            <w:color w:val="auto"/>
            <w:u w:val="none"/>
          </w:rPr>
          <w:t xml:space="preserve"> </w:t>
        </w:r>
        <w:r w:rsidR="00687E8C" w:rsidRPr="00173354">
          <w:rPr>
            <w:rStyle w:val="Hyperlink"/>
            <w:color w:val="auto"/>
          </w:rPr>
          <w:t xml:space="preserve">Pogoji </w:t>
        </w:r>
        <w:r w:rsidR="00687E8C">
          <w:rPr>
            <w:rStyle w:val="Hyperlink"/>
            <w:color w:val="auto"/>
          </w:rPr>
          <w:t>za upravičenost stroškov</w:t>
        </w:r>
        <w:r w:rsidR="00687E8C">
          <w:rPr>
            <w:webHidden/>
          </w:rPr>
          <w:tab/>
        </w:r>
        <w:r w:rsidR="00851C95" w:rsidRPr="00DF48E8">
          <w:rPr>
            <w:webHidden/>
          </w:rPr>
          <w:fldChar w:fldCharType="begin"/>
        </w:r>
        <w:r w:rsidR="00851C95" w:rsidRPr="002133A0">
          <w:rPr>
            <w:noProof/>
            <w:webHidden/>
            <w:szCs w:val="24"/>
          </w:rPr>
          <w:instrText xml:space="preserve"> PAGEREF _Toc446535901 \h </w:instrText>
        </w:r>
        <w:r w:rsidR="00851C95" w:rsidRPr="00DF48E8">
          <w:rPr>
            <w:webHidden/>
          </w:rPr>
        </w:r>
        <w:r w:rsidR="00851C95" w:rsidRPr="00DF48E8">
          <w:rPr>
            <w:noProof/>
            <w:webHidden/>
            <w:szCs w:val="24"/>
          </w:rPr>
          <w:fldChar w:fldCharType="separate"/>
        </w:r>
        <w:r w:rsidR="007852F7" w:rsidRPr="00DF48E8">
          <w:rPr>
            <w:noProof/>
            <w:webHidden/>
            <w:szCs w:val="24"/>
          </w:rPr>
          <w:t>19</w:t>
        </w:r>
        <w:r w:rsidR="00851C95" w:rsidRPr="00DF48E8">
          <w:rPr>
            <w:noProof/>
            <w:webHidden/>
            <w:szCs w:val="24"/>
          </w:rPr>
          <w:fldChar w:fldCharType="end"/>
        </w:r>
      </w:hyperlink>
    </w:p>
    <w:p w:rsidR="00B91957" w:rsidRDefault="000C4C54">
      <w:pPr>
        <w:pStyle w:val="TOC3"/>
        <w:tabs>
          <w:tab w:val="left" w:pos="2880"/>
        </w:tabs>
        <w:rPr>
          <w:noProof/>
        </w:rPr>
      </w:pPr>
      <w:hyperlink w:anchor="_Toc446535902" w:history="1">
        <w:r w:rsidR="00687E8C">
          <w:rPr>
            <w:rStyle w:val="Hyperlink"/>
            <w:color w:val="auto"/>
          </w:rPr>
          <w:t>II.19.</w:t>
        </w:r>
        <w:r w:rsidR="00687E8C" w:rsidRPr="005F2724">
          <w:rPr>
            <w:rStyle w:val="Hyperlink"/>
            <w:color w:val="auto"/>
            <w:u w:val="none"/>
          </w:rPr>
          <w:t>2</w:t>
        </w:r>
        <w:r w:rsidR="005F2724">
          <w:rPr>
            <w:rStyle w:val="Hyperlink"/>
            <w:color w:val="auto"/>
            <w:u w:val="none"/>
          </w:rPr>
          <w:t xml:space="preserve"> </w:t>
        </w:r>
        <w:r w:rsidR="00687E8C" w:rsidRPr="00173354">
          <w:rPr>
            <w:rStyle w:val="Hyperlink"/>
            <w:color w:val="auto"/>
          </w:rPr>
          <w:t xml:space="preserve">Upravičeni </w:t>
        </w:r>
        <w:r w:rsidR="00687E8C">
          <w:rPr>
            <w:rStyle w:val="Hyperlink"/>
            <w:color w:val="auto"/>
          </w:rPr>
          <w:t>neposredni stroški</w:t>
        </w:r>
        <w:r w:rsidR="00687E8C">
          <w:rPr>
            <w:webHidden/>
          </w:rPr>
          <w:tab/>
        </w:r>
        <w:r w:rsidR="00851C95" w:rsidRPr="00DF48E8">
          <w:rPr>
            <w:webHidden/>
          </w:rPr>
          <w:fldChar w:fldCharType="begin"/>
        </w:r>
        <w:r w:rsidR="00851C95" w:rsidRPr="002133A0">
          <w:rPr>
            <w:noProof/>
            <w:webHidden/>
            <w:szCs w:val="24"/>
          </w:rPr>
          <w:instrText xml:space="preserve"> PAGEREF _Toc446535902 \h </w:instrText>
        </w:r>
        <w:r w:rsidR="00851C95" w:rsidRPr="00DF48E8">
          <w:rPr>
            <w:webHidden/>
          </w:rPr>
        </w:r>
        <w:r w:rsidR="00851C95" w:rsidRPr="00DF48E8">
          <w:rPr>
            <w:noProof/>
            <w:webHidden/>
            <w:szCs w:val="24"/>
          </w:rPr>
          <w:fldChar w:fldCharType="separate"/>
        </w:r>
        <w:r w:rsidR="007852F7" w:rsidRPr="00DF48E8">
          <w:rPr>
            <w:noProof/>
            <w:webHidden/>
            <w:szCs w:val="24"/>
          </w:rPr>
          <w:t>19</w:t>
        </w:r>
        <w:r w:rsidR="00851C95" w:rsidRPr="00DF48E8">
          <w:rPr>
            <w:noProof/>
            <w:webHidden/>
            <w:szCs w:val="24"/>
          </w:rPr>
          <w:fldChar w:fldCharType="end"/>
        </w:r>
      </w:hyperlink>
    </w:p>
    <w:p w:rsidR="00B91957" w:rsidRDefault="000C4C54">
      <w:pPr>
        <w:pStyle w:val="TOC3"/>
        <w:tabs>
          <w:tab w:val="left" w:pos="2880"/>
        </w:tabs>
        <w:rPr>
          <w:noProof/>
        </w:rPr>
      </w:pPr>
      <w:hyperlink w:anchor="_Toc446535903" w:history="1">
        <w:r w:rsidR="00687E8C">
          <w:rPr>
            <w:rStyle w:val="Hyperlink"/>
            <w:color w:val="auto"/>
          </w:rPr>
          <w:t>II.19.</w:t>
        </w:r>
        <w:r w:rsidR="00687E8C" w:rsidRPr="005F2724">
          <w:rPr>
            <w:rStyle w:val="Hyperlink"/>
            <w:color w:val="auto"/>
            <w:u w:val="none"/>
          </w:rPr>
          <w:t>3</w:t>
        </w:r>
        <w:r w:rsidR="005F2724">
          <w:rPr>
            <w:rStyle w:val="Hyperlink"/>
            <w:color w:val="auto"/>
            <w:u w:val="none"/>
          </w:rPr>
          <w:t xml:space="preserve"> </w:t>
        </w:r>
        <w:r w:rsidR="00687E8C" w:rsidRPr="00173354">
          <w:rPr>
            <w:rStyle w:val="Hyperlink"/>
            <w:color w:val="auto"/>
          </w:rPr>
          <w:t xml:space="preserve">Upravičeni </w:t>
        </w:r>
        <w:r w:rsidR="00687E8C">
          <w:rPr>
            <w:rStyle w:val="Hyperlink"/>
            <w:color w:val="auto"/>
          </w:rPr>
          <w:t>posredni stroški</w:t>
        </w:r>
        <w:r w:rsidR="00687E8C">
          <w:rPr>
            <w:webHidden/>
          </w:rPr>
          <w:tab/>
        </w:r>
        <w:r w:rsidR="00851C95" w:rsidRPr="00DF48E8">
          <w:rPr>
            <w:webHidden/>
          </w:rPr>
          <w:fldChar w:fldCharType="begin"/>
        </w:r>
        <w:r w:rsidR="00851C95" w:rsidRPr="002133A0">
          <w:rPr>
            <w:noProof/>
            <w:webHidden/>
            <w:szCs w:val="24"/>
          </w:rPr>
          <w:instrText xml:space="preserve"> PAGEREF _Toc446535903 \h </w:instrText>
        </w:r>
        <w:r w:rsidR="00851C95" w:rsidRPr="00DF48E8">
          <w:rPr>
            <w:webHidden/>
          </w:rPr>
        </w:r>
        <w:r w:rsidR="00851C95" w:rsidRPr="00DF48E8">
          <w:rPr>
            <w:noProof/>
            <w:webHidden/>
            <w:szCs w:val="24"/>
          </w:rPr>
          <w:fldChar w:fldCharType="separate"/>
        </w:r>
        <w:r w:rsidR="007852F7" w:rsidRPr="00DF48E8">
          <w:rPr>
            <w:noProof/>
            <w:webHidden/>
            <w:szCs w:val="24"/>
          </w:rPr>
          <w:t>21</w:t>
        </w:r>
        <w:r w:rsidR="00851C95" w:rsidRPr="00DF48E8">
          <w:rPr>
            <w:noProof/>
            <w:webHidden/>
            <w:szCs w:val="24"/>
          </w:rPr>
          <w:fldChar w:fldCharType="end"/>
        </w:r>
      </w:hyperlink>
    </w:p>
    <w:p w:rsidR="00B91957" w:rsidRDefault="000C4C54">
      <w:pPr>
        <w:pStyle w:val="TOC3"/>
        <w:tabs>
          <w:tab w:val="left" w:pos="2880"/>
        </w:tabs>
        <w:rPr>
          <w:noProof/>
        </w:rPr>
      </w:pPr>
      <w:hyperlink w:anchor="_Toc446535904" w:history="1">
        <w:r w:rsidR="00687E8C">
          <w:rPr>
            <w:rStyle w:val="Hyperlink"/>
            <w:color w:val="auto"/>
          </w:rPr>
          <w:t>II.19.</w:t>
        </w:r>
        <w:r w:rsidR="00687E8C" w:rsidRPr="005F2724">
          <w:rPr>
            <w:rStyle w:val="Hyperlink"/>
            <w:color w:val="auto"/>
            <w:u w:val="none"/>
          </w:rPr>
          <w:t>4</w:t>
        </w:r>
        <w:r w:rsidR="005F2724">
          <w:rPr>
            <w:rStyle w:val="Hyperlink"/>
            <w:color w:val="auto"/>
            <w:u w:val="none"/>
          </w:rPr>
          <w:t xml:space="preserve"> </w:t>
        </w:r>
        <w:r w:rsidR="00687E8C" w:rsidRPr="00173354">
          <w:rPr>
            <w:rStyle w:val="Hyperlink"/>
            <w:color w:val="auto"/>
          </w:rPr>
          <w:t xml:space="preserve">Neupravičeni </w:t>
        </w:r>
        <w:r w:rsidR="00687E8C">
          <w:rPr>
            <w:rStyle w:val="Hyperlink"/>
            <w:color w:val="auto"/>
          </w:rPr>
          <w:t>stroški</w:t>
        </w:r>
        <w:r w:rsidR="00687E8C">
          <w:rPr>
            <w:webHidden/>
          </w:rPr>
          <w:tab/>
        </w:r>
        <w:r w:rsidR="00851C95" w:rsidRPr="00DF48E8">
          <w:rPr>
            <w:webHidden/>
          </w:rPr>
          <w:fldChar w:fldCharType="begin"/>
        </w:r>
        <w:r w:rsidR="00851C95" w:rsidRPr="002133A0">
          <w:rPr>
            <w:noProof/>
            <w:webHidden/>
            <w:szCs w:val="24"/>
          </w:rPr>
          <w:instrText xml:space="preserve"> PAGEREF _Toc446535904 \h </w:instrText>
        </w:r>
        <w:r w:rsidR="00851C95" w:rsidRPr="00DF48E8">
          <w:rPr>
            <w:webHidden/>
          </w:rPr>
        </w:r>
        <w:r w:rsidR="00851C95" w:rsidRPr="00DF48E8">
          <w:rPr>
            <w:noProof/>
            <w:webHidden/>
            <w:szCs w:val="24"/>
          </w:rPr>
          <w:fldChar w:fldCharType="separate"/>
        </w:r>
        <w:r w:rsidR="007852F7" w:rsidRPr="00DF48E8">
          <w:rPr>
            <w:noProof/>
            <w:webHidden/>
            <w:szCs w:val="24"/>
          </w:rPr>
          <w:t>21</w:t>
        </w:r>
        <w:r w:rsidR="00851C95" w:rsidRPr="00DF48E8">
          <w:rPr>
            <w:noProof/>
            <w:webHidden/>
            <w:szCs w:val="24"/>
          </w:rPr>
          <w:fldChar w:fldCharType="end"/>
        </w:r>
      </w:hyperlink>
    </w:p>
    <w:p w:rsidR="00B91957" w:rsidRDefault="000C4C54">
      <w:pPr>
        <w:pStyle w:val="TOC2"/>
        <w:rPr>
          <w:noProof/>
        </w:rPr>
      </w:pPr>
      <w:hyperlink w:anchor="_Toc446535905" w:history="1">
        <w:r w:rsidR="00687E8C">
          <w:rPr>
            <w:rStyle w:val="Hyperlink"/>
            <w:color w:val="auto"/>
          </w:rPr>
          <w:t>Člen II.20 —  Določljivost in preverljivost prijavljenih zneskov</w:t>
        </w:r>
        <w:r w:rsidR="00687E8C">
          <w:rPr>
            <w:webHidden/>
          </w:rPr>
          <w:tab/>
        </w:r>
        <w:r w:rsidR="00851C95" w:rsidRPr="00DF48E8">
          <w:rPr>
            <w:webHidden/>
          </w:rPr>
          <w:fldChar w:fldCharType="begin"/>
        </w:r>
        <w:r w:rsidR="00851C95" w:rsidRPr="002133A0">
          <w:rPr>
            <w:noProof/>
            <w:webHidden/>
            <w:szCs w:val="24"/>
          </w:rPr>
          <w:instrText xml:space="preserve"> PAGEREF _Toc446535905 \h </w:instrText>
        </w:r>
        <w:r w:rsidR="00851C95" w:rsidRPr="00DF48E8">
          <w:rPr>
            <w:webHidden/>
          </w:rPr>
        </w:r>
        <w:r w:rsidR="00851C95" w:rsidRPr="00DF48E8">
          <w:rPr>
            <w:noProof/>
            <w:webHidden/>
            <w:szCs w:val="24"/>
          </w:rPr>
          <w:fldChar w:fldCharType="separate"/>
        </w:r>
        <w:r w:rsidR="007852F7" w:rsidRPr="00DF48E8">
          <w:rPr>
            <w:noProof/>
            <w:webHidden/>
            <w:szCs w:val="24"/>
          </w:rPr>
          <w:t>21</w:t>
        </w:r>
        <w:r w:rsidR="00851C95" w:rsidRPr="00DF48E8">
          <w:rPr>
            <w:noProof/>
            <w:webHidden/>
            <w:szCs w:val="24"/>
          </w:rPr>
          <w:fldChar w:fldCharType="end"/>
        </w:r>
      </w:hyperlink>
    </w:p>
    <w:p w:rsidR="00B91957" w:rsidRDefault="000C4C54">
      <w:pPr>
        <w:pStyle w:val="TOC3"/>
        <w:rPr>
          <w:noProof/>
        </w:rPr>
      </w:pPr>
      <w:hyperlink w:anchor="_Toc446535906" w:history="1">
        <w:r w:rsidR="00687E8C">
          <w:rPr>
            <w:rStyle w:val="Hyperlink"/>
            <w:color w:val="auto"/>
          </w:rPr>
          <w:t>II.20.1</w:t>
        </w:r>
        <w:r w:rsidR="00687E8C" w:rsidRPr="00173354">
          <w:rPr>
            <w:rStyle w:val="Hyperlink"/>
            <w:color w:val="auto"/>
            <w:u w:val="none"/>
          </w:rPr>
          <w:t xml:space="preserve"> </w:t>
        </w:r>
        <w:r w:rsidR="00173354">
          <w:rPr>
            <w:rStyle w:val="Hyperlink"/>
            <w:color w:val="auto"/>
            <w:u w:val="none"/>
          </w:rPr>
          <w:t xml:space="preserve"> </w:t>
        </w:r>
        <w:r w:rsidR="00687E8C">
          <w:rPr>
            <w:rStyle w:val="Hyperlink"/>
            <w:color w:val="auto"/>
          </w:rPr>
          <w:t>Prijavljanje stroškov in prispevkov</w:t>
        </w:r>
        <w:r w:rsidR="00687E8C">
          <w:rPr>
            <w:webHidden/>
          </w:rPr>
          <w:tab/>
        </w:r>
        <w:r w:rsidR="00851C95" w:rsidRPr="00DF48E8">
          <w:rPr>
            <w:webHidden/>
          </w:rPr>
          <w:fldChar w:fldCharType="begin"/>
        </w:r>
        <w:r w:rsidR="00851C95" w:rsidRPr="002133A0">
          <w:rPr>
            <w:noProof/>
            <w:webHidden/>
            <w:szCs w:val="24"/>
          </w:rPr>
          <w:instrText xml:space="preserve"> PAGEREF _Toc446535906 \h </w:instrText>
        </w:r>
        <w:r w:rsidR="00851C95" w:rsidRPr="00DF48E8">
          <w:rPr>
            <w:webHidden/>
          </w:rPr>
        </w:r>
        <w:r w:rsidR="00851C95" w:rsidRPr="00DF48E8">
          <w:rPr>
            <w:noProof/>
            <w:webHidden/>
            <w:szCs w:val="24"/>
          </w:rPr>
          <w:fldChar w:fldCharType="separate"/>
        </w:r>
        <w:r w:rsidR="007852F7" w:rsidRPr="00DF48E8">
          <w:rPr>
            <w:noProof/>
            <w:webHidden/>
            <w:szCs w:val="24"/>
          </w:rPr>
          <w:t>21</w:t>
        </w:r>
        <w:r w:rsidR="00851C95" w:rsidRPr="00DF48E8">
          <w:rPr>
            <w:noProof/>
            <w:webHidden/>
            <w:szCs w:val="24"/>
          </w:rPr>
          <w:fldChar w:fldCharType="end"/>
        </w:r>
      </w:hyperlink>
    </w:p>
    <w:p w:rsidR="00B91957" w:rsidRDefault="000C4C54">
      <w:pPr>
        <w:pStyle w:val="TOC3"/>
        <w:tabs>
          <w:tab w:val="left" w:pos="2880"/>
        </w:tabs>
        <w:rPr>
          <w:noProof/>
        </w:rPr>
      </w:pPr>
      <w:hyperlink w:anchor="_Toc446535907" w:history="1">
        <w:r w:rsidR="00687E8C">
          <w:rPr>
            <w:rStyle w:val="Hyperlink"/>
            <w:color w:val="auto"/>
          </w:rPr>
          <w:t>II.20.2</w:t>
        </w:r>
        <w:r w:rsidR="00173354" w:rsidRPr="00173354">
          <w:rPr>
            <w:rStyle w:val="Hyperlink"/>
            <w:color w:val="auto"/>
            <w:u w:val="none"/>
          </w:rPr>
          <w:t xml:space="preserve"> </w:t>
        </w:r>
        <w:r w:rsidR="00173354">
          <w:rPr>
            <w:rStyle w:val="Hyperlink"/>
            <w:color w:val="auto"/>
            <w:u w:val="none"/>
          </w:rPr>
          <w:t xml:space="preserve"> </w:t>
        </w:r>
        <w:r w:rsidR="00687E8C">
          <w:rPr>
            <w:rStyle w:val="Hyperlink"/>
            <w:color w:val="auto"/>
          </w:rPr>
          <w:t>Dokumenti in druga dokazila za utemeljitev prijavljenih stroškov in</w:t>
        </w:r>
        <w:r w:rsidR="00173354">
          <w:rPr>
            <w:rStyle w:val="Hyperlink"/>
            <w:color w:val="auto"/>
          </w:rPr>
          <w:t xml:space="preserve"> </w:t>
        </w:r>
        <w:r w:rsidR="00687E8C">
          <w:rPr>
            <w:rStyle w:val="Hyperlink"/>
            <w:color w:val="auto"/>
          </w:rPr>
          <w:t>prispevkov</w:t>
        </w:r>
        <w:r w:rsidR="00687E8C">
          <w:rPr>
            <w:webHidden/>
          </w:rPr>
          <w:tab/>
        </w:r>
        <w:r w:rsidR="00851C95" w:rsidRPr="00DF48E8">
          <w:rPr>
            <w:webHidden/>
          </w:rPr>
          <w:fldChar w:fldCharType="begin"/>
        </w:r>
        <w:r w:rsidR="00851C95" w:rsidRPr="002133A0">
          <w:rPr>
            <w:noProof/>
            <w:webHidden/>
            <w:szCs w:val="24"/>
          </w:rPr>
          <w:instrText xml:space="preserve"> PAGEREF _Toc446535907 \h </w:instrText>
        </w:r>
        <w:r w:rsidR="00851C95" w:rsidRPr="00DF48E8">
          <w:rPr>
            <w:webHidden/>
          </w:rPr>
        </w:r>
        <w:r w:rsidR="00851C95" w:rsidRPr="00DF48E8">
          <w:rPr>
            <w:noProof/>
            <w:webHidden/>
            <w:szCs w:val="24"/>
          </w:rPr>
          <w:fldChar w:fldCharType="separate"/>
        </w:r>
        <w:r w:rsidR="007852F7" w:rsidRPr="00DF48E8">
          <w:rPr>
            <w:noProof/>
            <w:webHidden/>
            <w:szCs w:val="24"/>
          </w:rPr>
          <w:t>22</w:t>
        </w:r>
        <w:r w:rsidR="00851C95" w:rsidRPr="00DF48E8">
          <w:rPr>
            <w:noProof/>
            <w:webHidden/>
            <w:szCs w:val="24"/>
          </w:rPr>
          <w:fldChar w:fldCharType="end"/>
        </w:r>
      </w:hyperlink>
    </w:p>
    <w:p w:rsidR="00B91957" w:rsidRDefault="000C4C54">
      <w:pPr>
        <w:pStyle w:val="TOC3"/>
        <w:rPr>
          <w:noProof/>
        </w:rPr>
      </w:pPr>
      <w:hyperlink w:anchor="_Toc446535908" w:history="1">
        <w:r w:rsidR="00687E8C">
          <w:rPr>
            <w:rStyle w:val="Hyperlink"/>
            <w:color w:val="auto"/>
          </w:rPr>
          <w:t>II.20.3</w:t>
        </w:r>
        <w:r w:rsidR="00687E8C" w:rsidRPr="00173354">
          <w:rPr>
            <w:rStyle w:val="Hyperlink"/>
            <w:color w:val="auto"/>
            <w:u w:val="none"/>
          </w:rPr>
          <w:t xml:space="preserve"> </w:t>
        </w:r>
        <w:r w:rsidR="00173354">
          <w:rPr>
            <w:rStyle w:val="Hyperlink"/>
            <w:color w:val="auto"/>
            <w:u w:val="none"/>
          </w:rPr>
          <w:t xml:space="preserve"> </w:t>
        </w:r>
        <w:r w:rsidR="00687E8C">
          <w:rPr>
            <w:rStyle w:val="Hyperlink"/>
            <w:color w:val="auto"/>
          </w:rPr>
          <w:t>Pogoji za določitev skladnosti prakse stroškovnega računovodstva</w:t>
        </w:r>
        <w:r w:rsidR="00687E8C">
          <w:rPr>
            <w:webHidden/>
          </w:rPr>
          <w:tab/>
        </w:r>
        <w:r w:rsidR="00851C95" w:rsidRPr="00DF48E8">
          <w:rPr>
            <w:webHidden/>
          </w:rPr>
          <w:fldChar w:fldCharType="begin"/>
        </w:r>
        <w:r w:rsidR="00851C95" w:rsidRPr="002133A0">
          <w:rPr>
            <w:noProof/>
            <w:webHidden/>
            <w:szCs w:val="24"/>
          </w:rPr>
          <w:instrText xml:space="preserve"> PAGEREF _Toc446535908 \h </w:instrText>
        </w:r>
        <w:r w:rsidR="00851C95" w:rsidRPr="00DF48E8">
          <w:rPr>
            <w:webHidden/>
          </w:rPr>
        </w:r>
        <w:r w:rsidR="00851C95" w:rsidRPr="00DF48E8">
          <w:rPr>
            <w:noProof/>
            <w:webHidden/>
            <w:szCs w:val="24"/>
          </w:rPr>
          <w:fldChar w:fldCharType="separate"/>
        </w:r>
        <w:r w:rsidR="007852F7" w:rsidRPr="00DF48E8">
          <w:rPr>
            <w:noProof/>
            <w:webHidden/>
            <w:szCs w:val="24"/>
          </w:rPr>
          <w:t>23</w:t>
        </w:r>
        <w:r w:rsidR="00851C95" w:rsidRPr="00DF48E8">
          <w:rPr>
            <w:noProof/>
            <w:webHidden/>
            <w:szCs w:val="24"/>
          </w:rPr>
          <w:fldChar w:fldCharType="end"/>
        </w:r>
      </w:hyperlink>
    </w:p>
    <w:p w:rsidR="00B91957" w:rsidRDefault="000C4C54">
      <w:pPr>
        <w:pStyle w:val="TOC2"/>
        <w:rPr>
          <w:noProof/>
        </w:rPr>
      </w:pPr>
      <w:hyperlink w:anchor="_Toc446535909" w:history="1">
        <w:r w:rsidR="00687E8C">
          <w:rPr>
            <w:rStyle w:val="Hyperlink"/>
            <w:color w:val="auto"/>
          </w:rPr>
          <w:t>Člen II.21—  Upravičenost stroškov subjektov, pridruženih upravičencu</w:t>
        </w:r>
        <w:r w:rsidR="00687E8C">
          <w:rPr>
            <w:webHidden/>
          </w:rPr>
          <w:tab/>
        </w:r>
        <w:r w:rsidR="00851C95" w:rsidRPr="00DF48E8">
          <w:rPr>
            <w:webHidden/>
          </w:rPr>
          <w:fldChar w:fldCharType="begin"/>
        </w:r>
        <w:r w:rsidR="00851C95" w:rsidRPr="002133A0">
          <w:rPr>
            <w:noProof/>
            <w:webHidden/>
            <w:szCs w:val="24"/>
          </w:rPr>
          <w:instrText xml:space="preserve"> PAGEREF _Toc446535909 \h </w:instrText>
        </w:r>
        <w:r w:rsidR="00851C95" w:rsidRPr="00DF48E8">
          <w:rPr>
            <w:webHidden/>
          </w:rPr>
        </w:r>
        <w:r w:rsidR="00851C95" w:rsidRPr="00DF48E8">
          <w:rPr>
            <w:noProof/>
            <w:webHidden/>
            <w:szCs w:val="24"/>
          </w:rPr>
          <w:fldChar w:fldCharType="separate"/>
        </w:r>
        <w:r w:rsidR="007852F7" w:rsidRPr="00DF48E8">
          <w:rPr>
            <w:noProof/>
            <w:webHidden/>
            <w:szCs w:val="24"/>
          </w:rPr>
          <w:t>24</w:t>
        </w:r>
        <w:r w:rsidR="00851C95" w:rsidRPr="00DF48E8">
          <w:rPr>
            <w:noProof/>
            <w:webHidden/>
            <w:szCs w:val="24"/>
          </w:rPr>
          <w:fldChar w:fldCharType="end"/>
        </w:r>
      </w:hyperlink>
    </w:p>
    <w:p w:rsidR="00B91957" w:rsidRDefault="000C4C54">
      <w:pPr>
        <w:pStyle w:val="TOC2"/>
        <w:rPr>
          <w:noProof/>
        </w:rPr>
      </w:pPr>
      <w:hyperlink w:anchor="_Toc446535910" w:history="1">
        <w:r w:rsidR="00687E8C">
          <w:rPr>
            <w:rStyle w:val="Hyperlink"/>
            <w:color w:val="auto"/>
          </w:rPr>
          <w:t>Člen II.22 — Proračunske prerazporeditve</w:t>
        </w:r>
        <w:r w:rsidR="00687E8C">
          <w:rPr>
            <w:webHidden/>
          </w:rPr>
          <w:tab/>
        </w:r>
        <w:r w:rsidR="00851C95" w:rsidRPr="00DF48E8">
          <w:rPr>
            <w:webHidden/>
          </w:rPr>
          <w:fldChar w:fldCharType="begin"/>
        </w:r>
        <w:r w:rsidR="00851C95" w:rsidRPr="002133A0">
          <w:rPr>
            <w:noProof/>
            <w:webHidden/>
            <w:szCs w:val="24"/>
          </w:rPr>
          <w:instrText xml:space="preserve"> PAGEREF _Toc446535910 \h </w:instrText>
        </w:r>
        <w:r w:rsidR="00851C95" w:rsidRPr="00DF48E8">
          <w:rPr>
            <w:webHidden/>
          </w:rPr>
        </w:r>
        <w:r w:rsidR="00851C95" w:rsidRPr="00DF48E8">
          <w:rPr>
            <w:noProof/>
            <w:webHidden/>
            <w:szCs w:val="24"/>
          </w:rPr>
          <w:fldChar w:fldCharType="separate"/>
        </w:r>
        <w:r w:rsidR="007852F7" w:rsidRPr="00DF48E8">
          <w:rPr>
            <w:noProof/>
            <w:webHidden/>
            <w:szCs w:val="24"/>
          </w:rPr>
          <w:t>24</w:t>
        </w:r>
        <w:r w:rsidR="00851C95" w:rsidRPr="00DF48E8">
          <w:rPr>
            <w:noProof/>
            <w:webHidden/>
            <w:szCs w:val="24"/>
          </w:rPr>
          <w:fldChar w:fldCharType="end"/>
        </w:r>
      </w:hyperlink>
    </w:p>
    <w:p w:rsidR="00B91957" w:rsidRDefault="000C4C54">
      <w:pPr>
        <w:pStyle w:val="TOC2"/>
        <w:rPr>
          <w:noProof/>
        </w:rPr>
      </w:pPr>
      <w:hyperlink w:anchor="_Toc446535911" w:history="1">
        <w:r w:rsidR="00687E8C">
          <w:rPr>
            <w:rStyle w:val="Hyperlink"/>
            <w:color w:val="auto"/>
          </w:rPr>
          <w:t>Člen II.23 - Neskladnost z obveznostmi poročanja</w:t>
        </w:r>
        <w:r w:rsidR="00687E8C">
          <w:rPr>
            <w:webHidden/>
          </w:rPr>
          <w:tab/>
        </w:r>
        <w:r w:rsidR="00851C95" w:rsidRPr="00DF48E8">
          <w:rPr>
            <w:webHidden/>
          </w:rPr>
          <w:fldChar w:fldCharType="begin"/>
        </w:r>
        <w:r w:rsidR="00851C95" w:rsidRPr="002133A0">
          <w:rPr>
            <w:noProof/>
            <w:webHidden/>
            <w:szCs w:val="24"/>
          </w:rPr>
          <w:instrText xml:space="preserve"> PAGEREF _Toc446535911 \h </w:instrText>
        </w:r>
        <w:r w:rsidR="00851C95" w:rsidRPr="00DF48E8">
          <w:rPr>
            <w:webHidden/>
          </w:rPr>
        </w:r>
        <w:r w:rsidR="00851C95" w:rsidRPr="00DF48E8">
          <w:rPr>
            <w:noProof/>
            <w:webHidden/>
            <w:szCs w:val="24"/>
          </w:rPr>
          <w:fldChar w:fldCharType="separate"/>
        </w:r>
        <w:r w:rsidR="007852F7" w:rsidRPr="00DF48E8">
          <w:rPr>
            <w:noProof/>
            <w:webHidden/>
            <w:szCs w:val="24"/>
          </w:rPr>
          <w:t>24</w:t>
        </w:r>
        <w:r w:rsidR="00851C95" w:rsidRPr="00DF48E8">
          <w:rPr>
            <w:noProof/>
            <w:webHidden/>
            <w:szCs w:val="24"/>
          </w:rPr>
          <w:fldChar w:fldCharType="end"/>
        </w:r>
      </w:hyperlink>
    </w:p>
    <w:p w:rsidR="00B91957" w:rsidRDefault="000C4C54">
      <w:pPr>
        <w:pStyle w:val="TOC2"/>
        <w:rPr>
          <w:noProof/>
        </w:rPr>
      </w:pPr>
      <w:hyperlink w:anchor="_Toc446535912" w:history="1">
        <w:r w:rsidR="00687E8C">
          <w:rPr>
            <w:rStyle w:val="Hyperlink"/>
            <w:color w:val="auto"/>
          </w:rPr>
          <w:t>Člen II.24 - Začasna ustavitev plačil in začasna prekinitev plačilnih rokov</w:t>
        </w:r>
        <w:r w:rsidR="00687E8C">
          <w:rPr>
            <w:webHidden/>
          </w:rPr>
          <w:tab/>
        </w:r>
        <w:r w:rsidR="00851C95" w:rsidRPr="00DF48E8">
          <w:rPr>
            <w:webHidden/>
          </w:rPr>
          <w:fldChar w:fldCharType="begin"/>
        </w:r>
        <w:r w:rsidR="00851C95" w:rsidRPr="002133A0">
          <w:rPr>
            <w:noProof/>
            <w:webHidden/>
            <w:szCs w:val="24"/>
          </w:rPr>
          <w:instrText xml:space="preserve"> PAGEREF _Toc446535912 \h </w:instrText>
        </w:r>
        <w:r w:rsidR="00851C95" w:rsidRPr="00DF48E8">
          <w:rPr>
            <w:webHidden/>
          </w:rPr>
        </w:r>
        <w:r w:rsidR="00851C95" w:rsidRPr="00DF48E8">
          <w:rPr>
            <w:noProof/>
            <w:webHidden/>
            <w:szCs w:val="24"/>
          </w:rPr>
          <w:fldChar w:fldCharType="separate"/>
        </w:r>
        <w:r w:rsidR="007852F7" w:rsidRPr="00DF48E8">
          <w:rPr>
            <w:noProof/>
            <w:webHidden/>
            <w:szCs w:val="24"/>
          </w:rPr>
          <w:t>24</w:t>
        </w:r>
        <w:r w:rsidR="00851C95" w:rsidRPr="00DF48E8">
          <w:rPr>
            <w:noProof/>
            <w:webHidden/>
            <w:szCs w:val="24"/>
          </w:rPr>
          <w:fldChar w:fldCharType="end"/>
        </w:r>
      </w:hyperlink>
    </w:p>
    <w:p w:rsidR="00B91957" w:rsidRDefault="000C4C54">
      <w:pPr>
        <w:pStyle w:val="TOC3"/>
        <w:rPr>
          <w:noProof/>
        </w:rPr>
      </w:pPr>
      <w:hyperlink w:anchor="_Toc446535913" w:history="1">
        <w:r w:rsidR="00687E8C">
          <w:rPr>
            <w:rStyle w:val="Hyperlink"/>
            <w:color w:val="auto"/>
          </w:rPr>
          <w:t>II.24.1 Začasna ustavitev plačil</w:t>
        </w:r>
        <w:r w:rsidR="00687E8C">
          <w:rPr>
            <w:webHidden/>
          </w:rPr>
          <w:tab/>
        </w:r>
        <w:r w:rsidR="00851C95" w:rsidRPr="00DF48E8">
          <w:rPr>
            <w:webHidden/>
          </w:rPr>
          <w:fldChar w:fldCharType="begin"/>
        </w:r>
        <w:r w:rsidR="00851C95" w:rsidRPr="002133A0">
          <w:rPr>
            <w:noProof/>
            <w:webHidden/>
            <w:szCs w:val="24"/>
          </w:rPr>
          <w:instrText xml:space="preserve"> PAGEREF _Toc446535913 \h </w:instrText>
        </w:r>
        <w:r w:rsidR="00851C95" w:rsidRPr="00DF48E8">
          <w:rPr>
            <w:webHidden/>
          </w:rPr>
        </w:r>
        <w:r w:rsidR="00851C95" w:rsidRPr="00DF48E8">
          <w:rPr>
            <w:noProof/>
            <w:webHidden/>
            <w:szCs w:val="24"/>
          </w:rPr>
          <w:fldChar w:fldCharType="separate"/>
        </w:r>
        <w:r w:rsidR="007852F7" w:rsidRPr="00DF48E8">
          <w:rPr>
            <w:noProof/>
            <w:webHidden/>
            <w:szCs w:val="24"/>
          </w:rPr>
          <w:t>25</w:t>
        </w:r>
        <w:r w:rsidR="00851C95" w:rsidRPr="00DF48E8">
          <w:rPr>
            <w:noProof/>
            <w:webHidden/>
            <w:szCs w:val="24"/>
          </w:rPr>
          <w:fldChar w:fldCharType="end"/>
        </w:r>
      </w:hyperlink>
    </w:p>
    <w:p w:rsidR="00B91957" w:rsidRDefault="000C4C54">
      <w:pPr>
        <w:pStyle w:val="TOC3"/>
        <w:rPr>
          <w:noProof/>
        </w:rPr>
      </w:pPr>
      <w:hyperlink w:anchor="_Toc446535914" w:history="1">
        <w:r w:rsidR="00687E8C">
          <w:rPr>
            <w:rStyle w:val="Hyperlink"/>
            <w:color w:val="auto"/>
          </w:rPr>
          <w:t>II.24.2 Začasna prekinitev plačilnih rokov</w:t>
        </w:r>
        <w:r w:rsidR="00687E8C">
          <w:rPr>
            <w:webHidden/>
          </w:rPr>
          <w:tab/>
        </w:r>
        <w:r w:rsidR="00851C95" w:rsidRPr="00DF48E8">
          <w:rPr>
            <w:webHidden/>
          </w:rPr>
          <w:fldChar w:fldCharType="begin"/>
        </w:r>
        <w:r w:rsidR="00851C95" w:rsidRPr="002133A0">
          <w:rPr>
            <w:noProof/>
            <w:webHidden/>
            <w:szCs w:val="24"/>
          </w:rPr>
          <w:instrText xml:space="preserve"> PAGEREF _Toc446535914 \h </w:instrText>
        </w:r>
        <w:r w:rsidR="00851C95" w:rsidRPr="00DF48E8">
          <w:rPr>
            <w:webHidden/>
          </w:rPr>
        </w:r>
        <w:r w:rsidR="00851C95" w:rsidRPr="00DF48E8">
          <w:rPr>
            <w:noProof/>
            <w:webHidden/>
            <w:szCs w:val="24"/>
          </w:rPr>
          <w:fldChar w:fldCharType="separate"/>
        </w:r>
        <w:r w:rsidR="007852F7" w:rsidRPr="00DF48E8">
          <w:rPr>
            <w:noProof/>
            <w:webHidden/>
            <w:szCs w:val="24"/>
          </w:rPr>
          <w:t>26</w:t>
        </w:r>
        <w:r w:rsidR="00851C95" w:rsidRPr="00DF48E8">
          <w:rPr>
            <w:noProof/>
            <w:webHidden/>
            <w:szCs w:val="24"/>
          </w:rPr>
          <w:fldChar w:fldCharType="end"/>
        </w:r>
      </w:hyperlink>
    </w:p>
    <w:p w:rsidR="00B91957" w:rsidRDefault="000C4C54">
      <w:pPr>
        <w:pStyle w:val="TOC2"/>
        <w:rPr>
          <w:noProof/>
        </w:rPr>
      </w:pPr>
      <w:hyperlink w:anchor="_Toc446535915" w:history="1">
        <w:r w:rsidR="00687E8C">
          <w:rPr>
            <w:rStyle w:val="Hyperlink"/>
            <w:color w:val="auto"/>
          </w:rPr>
          <w:t>Člen II.25 — Izračun končnega zneska nepovratnih sredstev</w:t>
        </w:r>
        <w:r w:rsidR="00687E8C">
          <w:rPr>
            <w:webHidden/>
          </w:rPr>
          <w:tab/>
        </w:r>
        <w:r w:rsidR="00851C95" w:rsidRPr="00DF48E8">
          <w:rPr>
            <w:webHidden/>
          </w:rPr>
          <w:fldChar w:fldCharType="begin"/>
        </w:r>
        <w:r w:rsidR="00851C95" w:rsidRPr="002133A0">
          <w:rPr>
            <w:noProof/>
            <w:webHidden/>
            <w:szCs w:val="24"/>
          </w:rPr>
          <w:instrText xml:space="preserve"> PAGEREF _Toc446535915 \h </w:instrText>
        </w:r>
        <w:r w:rsidR="00851C95" w:rsidRPr="00DF48E8">
          <w:rPr>
            <w:webHidden/>
          </w:rPr>
        </w:r>
        <w:r w:rsidR="00851C95" w:rsidRPr="00DF48E8">
          <w:rPr>
            <w:noProof/>
            <w:webHidden/>
            <w:szCs w:val="24"/>
          </w:rPr>
          <w:fldChar w:fldCharType="separate"/>
        </w:r>
        <w:r w:rsidR="007852F7" w:rsidRPr="00DF48E8">
          <w:rPr>
            <w:noProof/>
            <w:webHidden/>
            <w:szCs w:val="24"/>
          </w:rPr>
          <w:t>27</w:t>
        </w:r>
        <w:r w:rsidR="00851C95" w:rsidRPr="00DF48E8">
          <w:rPr>
            <w:noProof/>
            <w:webHidden/>
            <w:szCs w:val="24"/>
          </w:rPr>
          <w:fldChar w:fldCharType="end"/>
        </w:r>
      </w:hyperlink>
    </w:p>
    <w:p w:rsidR="00B91957" w:rsidRDefault="000C4C54">
      <w:pPr>
        <w:pStyle w:val="TOC3"/>
        <w:tabs>
          <w:tab w:val="left" w:pos="2880"/>
        </w:tabs>
        <w:rPr>
          <w:noProof/>
        </w:rPr>
      </w:pPr>
      <w:hyperlink w:anchor="_Toc446535916" w:history="1">
        <w:r w:rsidR="00687E8C">
          <w:rPr>
            <w:rStyle w:val="Hyperlink"/>
            <w:color w:val="auto"/>
          </w:rPr>
          <w:t>II.25.1</w:t>
        </w:r>
        <w:r w:rsidR="00687E8C" w:rsidRPr="00173354">
          <w:rPr>
            <w:rStyle w:val="Hyperlink"/>
            <w:color w:val="auto"/>
            <w:u w:val="none"/>
          </w:rPr>
          <w:t xml:space="preserve"> </w:t>
        </w:r>
        <w:r w:rsidR="00687E8C">
          <w:rPr>
            <w:rStyle w:val="Hyperlink"/>
            <w:color w:val="auto"/>
          </w:rPr>
          <w:t>1. korak – uporaba stopnje povračila pri upravičenih stroških in dodajanje prispevkov na enoto, po pavšalni stopnji in v pavšalnem znesku</w:t>
        </w:r>
        <w:r w:rsidR="00173354">
          <w:rPr>
            <w:webHidden/>
          </w:rPr>
          <w:t>............................................................................................</w:t>
        </w:r>
        <w:r w:rsidR="00851C95" w:rsidRPr="00DF48E8">
          <w:rPr>
            <w:webHidden/>
          </w:rPr>
          <w:fldChar w:fldCharType="begin"/>
        </w:r>
        <w:r w:rsidR="00851C95" w:rsidRPr="002133A0">
          <w:rPr>
            <w:noProof/>
            <w:webHidden/>
            <w:szCs w:val="24"/>
          </w:rPr>
          <w:instrText xml:space="preserve"> PAGEREF _Toc446535916 \h </w:instrText>
        </w:r>
        <w:r w:rsidR="00851C95" w:rsidRPr="00DF48E8">
          <w:rPr>
            <w:webHidden/>
          </w:rPr>
        </w:r>
        <w:r w:rsidR="00851C95" w:rsidRPr="00DF48E8">
          <w:rPr>
            <w:noProof/>
            <w:webHidden/>
            <w:szCs w:val="24"/>
          </w:rPr>
          <w:fldChar w:fldCharType="separate"/>
        </w:r>
        <w:r w:rsidR="007852F7" w:rsidRPr="00DF48E8">
          <w:rPr>
            <w:noProof/>
            <w:webHidden/>
            <w:szCs w:val="24"/>
          </w:rPr>
          <w:t>27</w:t>
        </w:r>
        <w:r w:rsidR="00851C95" w:rsidRPr="00DF48E8">
          <w:rPr>
            <w:noProof/>
            <w:webHidden/>
            <w:szCs w:val="24"/>
          </w:rPr>
          <w:fldChar w:fldCharType="end"/>
        </w:r>
      </w:hyperlink>
    </w:p>
    <w:p w:rsidR="00B91957" w:rsidRDefault="000C4C54">
      <w:pPr>
        <w:pStyle w:val="TOC3"/>
        <w:tabs>
          <w:tab w:val="left" w:pos="2880"/>
        </w:tabs>
        <w:rPr>
          <w:noProof/>
        </w:rPr>
      </w:pPr>
      <w:hyperlink w:anchor="_Toc446535917" w:history="1">
        <w:r w:rsidR="00687E8C">
          <w:rPr>
            <w:rStyle w:val="Hyperlink"/>
            <w:color w:val="auto"/>
          </w:rPr>
          <w:t>II.25.2</w:t>
        </w:r>
        <w:r w:rsidR="00173354" w:rsidRPr="00173354">
          <w:rPr>
            <w:rStyle w:val="Hyperlink"/>
            <w:color w:val="auto"/>
            <w:u w:val="none"/>
          </w:rPr>
          <w:t xml:space="preserve"> </w:t>
        </w:r>
        <w:r w:rsidR="00687E8C" w:rsidRPr="00173354">
          <w:rPr>
            <w:rStyle w:val="Hyperlink"/>
            <w:color w:val="auto"/>
            <w:u w:val="none"/>
          </w:rPr>
          <w:t xml:space="preserve"> </w:t>
        </w:r>
        <w:r w:rsidR="00173354">
          <w:rPr>
            <w:rStyle w:val="Hyperlink"/>
            <w:color w:val="auto"/>
            <w:u w:val="none"/>
          </w:rPr>
          <w:t xml:space="preserve"> </w:t>
        </w:r>
        <w:r w:rsidR="00687E8C">
          <w:rPr>
            <w:rStyle w:val="Hyperlink"/>
            <w:color w:val="auto"/>
          </w:rPr>
          <w:t xml:space="preserve">2. korak – omejitev </w:t>
        </w:r>
        <w:r w:rsidR="00687E8C">
          <w:rPr>
            <w:rStyle w:val="Hyperlink"/>
            <w:i/>
            <w:color w:val="auto"/>
          </w:rPr>
          <w:t>na najvišji znesek nepovratnih sredstev</w:t>
        </w:r>
        <w:r w:rsidR="00687E8C">
          <w:rPr>
            <w:webHidden/>
          </w:rPr>
          <w:tab/>
        </w:r>
        <w:r w:rsidR="00851C95" w:rsidRPr="00DF48E8">
          <w:rPr>
            <w:webHidden/>
          </w:rPr>
          <w:fldChar w:fldCharType="begin"/>
        </w:r>
        <w:r w:rsidR="00851C95" w:rsidRPr="002133A0">
          <w:rPr>
            <w:noProof/>
            <w:webHidden/>
            <w:szCs w:val="24"/>
          </w:rPr>
          <w:instrText xml:space="preserve"> PAGEREF _Toc446535917 \h </w:instrText>
        </w:r>
        <w:r w:rsidR="00851C95" w:rsidRPr="00DF48E8">
          <w:rPr>
            <w:webHidden/>
          </w:rPr>
        </w:r>
        <w:r w:rsidR="00851C95" w:rsidRPr="00DF48E8">
          <w:rPr>
            <w:noProof/>
            <w:webHidden/>
            <w:szCs w:val="24"/>
          </w:rPr>
          <w:fldChar w:fldCharType="separate"/>
        </w:r>
        <w:r w:rsidR="007852F7" w:rsidRPr="00DF48E8">
          <w:rPr>
            <w:noProof/>
            <w:webHidden/>
            <w:szCs w:val="24"/>
          </w:rPr>
          <w:t>28</w:t>
        </w:r>
        <w:r w:rsidR="00851C95" w:rsidRPr="00DF48E8">
          <w:rPr>
            <w:noProof/>
            <w:webHidden/>
            <w:szCs w:val="24"/>
          </w:rPr>
          <w:fldChar w:fldCharType="end"/>
        </w:r>
      </w:hyperlink>
    </w:p>
    <w:p w:rsidR="00B91957" w:rsidRDefault="000C4C54">
      <w:pPr>
        <w:pStyle w:val="TOC3"/>
        <w:tabs>
          <w:tab w:val="left" w:pos="2880"/>
        </w:tabs>
        <w:rPr>
          <w:noProof/>
        </w:rPr>
      </w:pPr>
      <w:hyperlink w:anchor="_Toc446535918" w:history="1">
        <w:r w:rsidR="00687E8C">
          <w:rPr>
            <w:rStyle w:val="Hyperlink"/>
            <w:color w:val="auto"/>
          </w:rPr>
          <w:t>II.25.3</w:t>
        </w:r>
        <w:r w:rsidR="00687E8C" w:rsidRPr="00173354">
          <w:rPr>
            <w:rStyle w:val="Hyperlink"/>
            <w:color w:val="auto"/>
            <w:u w:val="none"/>
          </w:rPr>
          <w:t xml:space="preserve"> </w:t>
        </w:r>
        <w:r w:rsidR="00173354">
          <w:rPr>
            <w:rStyle w:val="Hyperlink"/>
            <w:color w:val="auto"/>
            <w:u w:val="none"/>
          </w:rPr>
          <w:t xml:space="preserve">  </w:t>
        </w:r>
        <w:r w:rsidR="00687E8C">
          <w:rPr>
            <w:rStyle w:val="Hyperlink"/>
            <w:color w:val="auto"/>
          </w:rPr>
          <w:t>3. korak – znižanje zaradi pravila neprofitnosti</w:t>
        </w:r>
        <w:r w:rsidR="00687E8C">
          <w:rPr>
            <w:webHidden/>
          </w:rPr>
          <w:tab/>
        </w:r>
        <w:r w:rsidR="00851C95" w:rsidRPr="00DF48E8">
          <w:rPr>
            <w:webHidden/>
          </w:rPr>
          <w:fldChar w:fldCharType="begin"/>
        </w:r>
        <w:r w:rsidR="00851C95" w:rsidRPr="002133A0">
          <w:rPr>
            <w:noProof/>
            <w:webHidden/>
            <w:szCs w:val="24"/>
          </w:rPr>
          <w:instrText xml:space="preserve"> PAGEREF _Toc446535918 \h </w:instrText>
        </w:r>
        <w:r w:rsidR="00851C95" w:rsidRPr="00DF48E8">
          <w:rPr>
            <w:webHidden/>
          </w:rPr>
        </w:r>
        <w:r w:rsidR="00851C95" w:rsidRPr="00DF48E8">
          <w:rPr>
            <w:noProof/>
            <w:webHidden/>
            <w:szCs w:val="24"/>
          </w:rPr>
          <w:fldChar w:fldCharType="separate"/>
        </w:r>
        <w:r w:rsidR="007852F7" w:rsidRPr="00DF48E8">
          <w:rPr>
            <w:noProof/>
            <w:webHidden/>
            <w:szCs w:val="24"/>
          </w:rPr>
          <w:t>28</w:t>
        </w:r>
        <w:r w:rsidR="00851C95" w:rsidRPr="00DF48E8">
          <w:rPr>
            <w:noProof/>
            <w:webHidden/>
            <w:szCs w:val="24"/>
          </w:rPr>
          <w:fldChar w:fldCharType="end"/>
        </w:r>
      </w:hyperlink>
    </w:p>
    <w:p w:rsidR="00B91957" w:rsidRDefault="000C4C54">
      <w:pPr>
        <w:pStyle w:val="TOC3"/>
        <w:tabs>
          <w:tab w:val="left" w:pos="2880"/>
        </w:tabs>
        <w:rPr>
          <w:noProof/>
        </w:rPr>
      </w:pPr>
      <w:hyperlink w:anchor="_Toc446535919" w:history="1">
        <w:r w:rsidR="00687E8C">
          <w:rPr>
            <w:rStyle w:val="Hyperlink"/>
            <w:color w:val="auto"/>
          </w:rPr>
          <w:t>II.25.4</w:t>
        </w:r>
        <w:r w:rsidR="00173354">
          <w:rPr>
            <w:rStyle w:val="Hyperlink"/>
            <w:color w:val="auto"/>
            <w:u w:val="none"/>
          </w:rPr>
          <w:t xml:space="preserve">  </w:t>
        </w:r>
        <w:r w:rsidR="00687E8C">
          <w:rPr>
            <w:rStyle w:val="Hyperlink"/>
            <w:color w:val="auto"/>
          </w:rPr>
          <w:t>4. korak – znižanje zaradi nepravilnega izvajanja ali kršitve drugih</w:t>
        </w:r>
        <w:r w:rsidR="00173354">
          <w:rPr>
            <w:rStyle w:val="Hyperlink"/>
            <w:color w:val="auto"/>
          </w:rPr>
          <w:t xml:space="preserve"> </w:t>
        </w:r>
        <w:r w:rsidR="00687E8C">
          <w:rPr>
            <w:rStyle w:val="Hyperlink"/>
            <w:color w:val="auto"/>
          </w:rPr>
          <w:t>obveznosti</w:t>
        </w:r>
        <w:r w:rsidR="00687E8C">
          <w:rPr>
            <w:webHidden/>
          </w:rPr>
          <w:tab/>
        </w:r>
        <w:r w:rsidR="00851C95" w:rsidRPr="00DF48E8">
          <w:rPr>
            <w:webHidden/>
          </w:rPr>
          <w:fldChar w:fldCharType="begin"/>
        </w:r>
        <w:r w:rsidR="00851C95" w:rsidRPr="002133A0">
          <w:rPr>
            <w:noProof/>
            <w:webHidden/>
            <w:szCs w:val="24"/>
          </w:rPr>
          <w:instrText xml:space="preserve"> PAGEREF _Toc446535919 \h </w:instrText>
        </w:r>
        <w:r w:rsidR="00851C95" w:rsidRPr="00DF48E8">
          <w:rPr>
            <w:webHidden/>
          </w:rPr>
        </w:r>
        <w:r w:rsidR="00851C95" w:rsidRPr="00DF48E8">
          <w:rPr>
            <w:noProof/>
            <w:webHidden/>
            <w:szCs w:val="24"/>
          </w:rPr>
          <w:fldChar w:fldCharType="separate"/>
        </w:r>
        <w:r w:rsidR="007852F7" w:rsidRPr="00DF48E8">
          <w:rPr>
            <w:noProof/>
            <w:webHidden/>
            <w:szCs w:val="24"/>
          </w:rPr>
          <w:t>29</w:t>
        </w:r>
        <w:r w:rsidR="00851C95" w:rsidRPr="00DF48E8">
          <w:rPr>
            <w:noProof/>
            <w:webHidden/>
            <w:szCs w:val="24"/>
          </w:rPr>
          <w:fldChar w:fldCharType="end"/>
        </w:r>
      </w:hyperlink>
    </w:p>
    <w:p w:rsidR="00B91957" w:rsidRDefault="000C4C54">
      <w:pPr>
        <w:pStyle w:val="TOC2"/>
        <w:rPr>
          <w:noProof/>
        </w:rPr>
      </w:pPr>
      <w:hyperlink w:anchor="_Toc446535920" w:history="1">
        <w:r w:rsidR="00687E8C">
          <w:rPr>
            <w:rStyle w:val="Hyperlink"/>
            <w:color w:val="auto"/>
          </w:rPr>
          <w:t>Člen II.26 — Izterjava</w:t>
        </w:r>
        <w:r w:rsidR="00173354" w:rsidRPr="00173354">
          <w:rPr>
            <w:rStyle w:val="Hyperlink"/>
            <w:color w:val="auto"/>
            <w:u w:val="none"/>
          </w:rPr>
          <w:t>...</w:t>
        </w:r>
        <w:r w:rsidR="00687E8C">
          <w:rPr>
            <w:webHidden/>
          </w:rPr>
          <w:tab/>
        </w:r>
        <w:r w:rsidR="00851C95" w:rsidRPr="00DF48E8">
          <w:rPr>
            <w:webHidden/>
          </w:rPr>
          <w:fldChar w:fldCharType="begin"/>
        </w:r>
        <w:r w:rsidR="00851C95" w:rsidRPr="002133A0">
          <w:rPr>
            <w:noProof/>
            <w:webHidden/>
            <w:szCs w:val="24"/>
          </w:rPr>
          <w:instrText xml:space="preserve"> PAGEREF _Toc446535920 \h </w:instrText>
        </w:r>
        <w:r w:rsidR="00851C95" w:rsidRPr="00DF48E8">
          <w:rPr>
            <w:webHidden/>
          </w:rPr>
        </w:r>
        <w:r w:rsidR="00851C95" w:rsidRPr="00DF48E8">
          <w:rPr>
            <w:noProof/>
            <w:webHidden/>
            <w:szCs w:val="24"/>
          </w:rPr>
          <w:fldChar w:fldCharType="separate"/>
        </w:r>
        <w:r w:rsidR="007852F7" w:rsidRPr="00DF48E8">
          <w:rPr>
            <w:noProof/>
            <w:webHidden/>
            <w:szCs w:val="24"/>
          </w:rPr>
          <w:t>29</w:t>
        </w:r>
        <w:r w:rsidR="00851C95" w:rsidRPr="00DF48E8">
          <w:rPr>
            <w:noProof/>
            <w:webHidden/>
            <w:szCs w:val="24"/>
          </w:rPr>
          <w:fldChar w:fldCharType="end"/>
        </w:r>
      </w:hyperlink>
    </w:p>
    <w:p w:rsidR="00B91957" w:rsidRDefault="000C4C54">
      <w:pPr>
        <w:pStyle w:val="TOC3"/>
        <w:tabs>
          <w:tab w:val="left" w:pos="2880"/>
        </w:tabs>
        <w:rPr>
          <w:rStyle w:val="Hyperlink"/>
          <w:color w:val="auto"/>
        </w:rPr>
      </w:pPr>
      <w:hyperlink w:anchor="_Toc446535921" w:history="1">
        <w:r w:rsidR="00687E8C">
          <w:rPr>
            <w:rStyle w:val="Hyperlink"/>
            <w:color w:val="auto"/>
          </w:rPr>
          <w:t>II.26.1</w:t>
        </w:r>
        <w:r w:rsidR="00687E8C" w:rsidRPr="00173354">
          <w:rPr>
            <w:rStyle w:val="Hyperlink"/>
            <w:color w:val="auto"/>
            <w:u w:val="none"/>
          </w:rPr>
          <w:t xml:space="preserve"> </w:t>
        </w:r>
        <w:r w:rsidR="00687E8C">
          <w:rPr>
            <w:rStyle w:val="Hyperlink"/>
            <w:color w:val="auto"/>
          </w:rPr>
          <w:t>Izterjava</w:t>
        </w:r>
        <w:r w:rsidR="00173354" w:rsidRPr="00173354">
          <w:rPr>
            <w:rStyle w:val="Hyperlink"/>
            <w:color w:val="auto"/>
            <w:u w:val="none"/>
          </w:rPr>
          <w:t>....</w:t>
        </w:r>
        <w:r w:rsidR="00687E8C" w:rsidRPr="00173354">
          <w:rPr>
            <w:rStyle w:val="Hyperlink"/>
            <w:color w:val="auto"/>
            <w:u w:val="none"/>
          </w:rPr>
          <w:tab/>
        </w:r>
        <w:r w:rsidR="00687E8C" w:rsidRPr="00173354">
          <w:rPr>
            <w:rStyle w:val="Hyperlink"/>
            <w:webHidden/>
            <w:color w:val="auto"/>
            <w:u w:val="none"/>
          </w:rPr>
          <w:tab/>
        </w:r>
        <w:r w:rsidR="007852F7" w:rsidRPr="00DF48E8">
          <w:rPr>
            <w:rStyle w:val="Hyperlink"/>
            <w:webHidden/>
            <w:color w:val="auto"/>
          </w:rPr>
          <w:fldChar w:fldCharType="begin"/>
        </w:r>
        <w:r w:rsidR="007852F7" w:rsidRPr="002133A0">
          <w:rPr>
            <w:rStyle w:val="Hyperlink"/>
            <w:bCs/>
            <w:webHidden/>
            <w:color w:val="auto"/>
            <w:szCs w:val="24"/>
          </w:rPr>
          <w:instrText xml:space="preserve"> PAGEREF _Toc446535921 \h </w:instrText>
        </w:r>
        <w:r w:rsidR="007852F7" w:rsidRPr="00DF48E8">
          <w:rPr>
            <w:rStyle w:val="Hyperlink"/>
            <w:webHidden/>
            <w:color w:val="auto"/>
          </w:rPr>
        </w:r>
        <w:r w:rsidR="007852F7" w:rsidRPr="00DF48E8">
          <w:rPr>
            <w:rStyle w:val="Hyperlink"/>
            <w:bCs/>
            <w:webHidden/>
            <w:color w:val="auto"/>
            <w:szCs w:val="24"/>
          </w:rPr>
          <w:fldChar w:fldCharType="separate"/>
        </w:r>
        <w:r w:rsidR="007852F7" w:rsidRPr="00DF48E8">
          <w:rPr>
            <w:rStyle w:val="Hyperlink"/>
            <w:bCs/>
            <w:webHidden/>
            <w:color w:val="auto"/>
            <w:szCs w:val="24"/>
          </w:rPr>
          <w:t>29</w:t>
        </w:r>
        <w:r w:rsidR="007852F7" w:rsidRPr="00DF48E8">
          <w:rPr>
            <w:rStyle w:val="Hyperlink"/>
            <w:bCs/>
            <w:webHidden/>
            <w:color w:val="auto"/>
            <w:szCs w:val="24"/>
          </w:rPr>
          <w:fldChar w:fldCharType="end"/>
        </w:r>
      </w:hyperlink>
    </w:p>
    <w:p w:rsidR="00B91957" w:rsidRDefault="000C4C54">
      <w:pPr>
        <w:pStyle w:val="TOC3"/>
        <w:tabs>
          <w:tab w:val="left" w:pos="2880"/>
        </w:tabs>
        <w:rPr>
          <w:noProof/>
        </w:rPr>
      </w:pPr>
      <w:hyperlink w:anchor="_Toc446535921" w:history="1">
        <w:r w:rsidR="00687E8C">
          <w:rPr>
            <w:rStyle w:val="Hyperlink"/>
            <w:color w:val="auto"/>
          </w:rPr>
          <w:t>II.26.2</w:t>
        </w:r>
        <w:r w:rsidR="00173354" w:rsidRPr="00173354">
          <w:rPr>
            <w:rStyle w:val="Hyperlink"/>
            <w:color w:val="auto"/>
            <w:u w:val="none"/>
          </w:rPr>
          <w:t xml:space="preserve"> </w:t>
        </w:r>
        <w:r w:rsidR="00687E8C">
          <w:rPr>
            <w:rStyle w:val="Hyperlink"/>
            <w:color w:val="auto"/>
          </w:rPr>
          <w:t>Postopek izterjave</w:t>
        </w:r>
        <w:r w:rsidR="00687E8C">
          <w:rPr>
            <w:webHidden/>
          </w:rPr>
          <w:tab/>
        </w:r>
        <w:r w:rsidR="00851C95" w:rsidRPr="00573AF2">
          <w:rPr>
            <w:webHidden/>
          </w:rPr>
          <w:fldChar w:fldCharType="begin"/>
        </w:r>
        <w:r w:rsidR="00851C95" w:rsidRPr="002133A0">
          <w:rPr>
            <w:noProof/>
            <w:webHidden/>
            <w:szCs w:val="24"/>
          </w:rPr>
          <w:instrText xml:space="preserve"> PAGEREF _Toc446535921 \h </w:instrText>
        </w:r>
        <w:r w:rsidR="00851C95" w:rsidRPr="00573AF2">
          <w:rPr>
            <w:webHidden/>
          </w:rPr>
        </w:r>
        <w:r w:rsidR="00851C95" w:rsidRPr="00573AF2">
          <w:rPr>
            <w:noProof/>
            <w:webHidden/>
            <w:szCs w:val="24"/>
          </w:rPr>
          <w:fldChar w:fldCharType="separate"/>
        </w:r>
        <w:r w:rsidR="007852F7" w:rsidRPr="00573AF2">
          <w:rPr>
            <w:noProof/>
            <w:webHidden/>
            <w:szCs w:val="24"/>
          </w:rPr>
          <w:t>29</w:t>
        </w:r>
        <w:r w:rsidR="00851C95" w:rsidRPr="00573AF2">
          <w:rPr>
            <w:noProof/>
            <w:webHidden/>
            <w:szCs w:val="24"/>
          </w:rPr>
          <w:fldChar w:fldCharType="end"/>
        </w:r>
      </w:hyperlink>
    </w:p>
    <w:p w:rsidR="00B91957" w:rsidRDefault="000C4C54">
      <w:pPr>
        <w:pStyle w:val="TOC3"/>
        <w:tabs>
          <w:tab w:val="left" w:pos="2880"/>
        </w:tabs>
        <w:rPr>
          <w:noProof/>
        </w:rPr>
      </w:pPr>
      <w:hyperlink w:anchor="_Toc446535922" w:history="1">
        <w:r w:rsidR="00687E8C">
          <w:rPr>
            <w:rStyle w:val="Hyperlink"/>
            <w:color w:val="auto"/>
          </w:rPr>
          <w:t>II.26.3</w:t>
        </w:r>
        <w:r w:rsidR="00173354" w:rsidRPr="00173354">
          <w:rPr>
            <w:rStyle w:val="Hyperlink"/>
            <w:color w:val="auto"/>
            <w:u w:val="none"/>
          </w:rPr>
          <w:t xml:space="preserve"> </w:t>
        </w:r>
        <w:r w:rsidR="00687E8C">
          <w:rPr>
            <w:rStyle w:val="Hyperlink"/>
            <w:color w:val="auto"/>
          </w:rPr>
          <w:t>Zamudne obresti</w:t>
        </w:r>
        <w:r w:rsidR="00687E8C">
          <w:rPr>
            <w:webHidden/>
          </w:rPr>
          <w:tab/>
        </w:r>
        <w:r w:rsidR="00851C95" w:rsidRPr="00DF48E8">
          <w:rPr>
            <w:webHidden/>
          </w:rPr>
          <w:fldChar w:fldCharType="begin"/>
        </w:r>
        <w:r w:rsidR="00851C95" w:rsidRPr="002133A0">
          <w:rPr>
            <w:noProof/>
            <w:webHidden/>
            <w:szCs w:val="24"/>
          </w:rPr>
          <w:instrText xml:space="preserve"> PAGEREF _Toc446535922 \h </w:instrText>
        </w:r>
        <w:r w:rsidR="00851C95" w:rsidRPr="00DF48E8">
          <w:rPr>
            <w:webHidden/>
          </w:rPr>
        </w:r>
        <w:r w:rsidR="00851C95" w:rsidRPr="00DF48E8">
          <w:rPr>
            <w:noProof/>
            <w:webHidden/>
            <w:szCs w:val="24"/>
          </w:rPr>
          <w:fldChar w:fldCharType="separate"/>
        </w:r>
        <w:r w:rsidR="007852F7" w:rsidRPr="00DF48E8">
          <w:rPr>
            <w:noProof/>
            <w:webHidden/>
            <w:szCs w:val="24"/>
          </w:rPr>
          <w:t>30</w:t>
        </w:r>
        <w:r w:rsidR="00851C95" w:rsidRPr="00DF48E8">
          <w:rPr>
            <w:noProof/>
            <w:webHidden/>
            <w:szCs w:val="24"/>
          </w:rPr>
          <w:fldChar w:fldCharType="end"/>
        </w:r>
      </w:hyperlink>
    </w:p>
    <w:p w:rsidR="00B91957" w:rsidRDefault="000C4C54">
      <w:pPr>
        <w:pStyle w:val="TOC3"/>
        <w:tabs>
          <w:tab w:val="left" w:pos="2880"/>
        </w:tabs>
        <w:rPr>
          <w:noProof/>
        </w:rPr>
      </w:pPr>
      <w:hyperlink w:anchor="_Toc446535923" w:history="1">
        <w:r w:rsidR="00687E8C">
          <w:rPr>
            <w:rStyle w:val="Hyperlink"/>
            <w:color w:val="auto"/>
          </w:rPr>
          <w:t>II.26.4</w:t>
        </w:r>
        <w:r w:rsidR="00173354" w:rsidRPr="00173354">
          <w:rPr>
            <w:rStyle w:val="Hyperlink"/>
            <w:color w:val="auto"/>
            <w:u w:val="none"/>
          </w:rPr>
          <w:t xml:space="preserve"> </w:t>
        </w:r>
        <w:r w:rsidR="00687E8C">
          <w:rPr>
            <w:rStyle w:val="Hyperlink"/>
            <w:color w:val="auto"/>
          </w:rPr>
          <w:t>Bančni stroški</w:t>
        </w:r>
        <w:r w:rsidR="00687E8C">
          <w:rPr>
            <w:webHidden/>
          </w:rPr>
          <w:tab/>
        </w:r>
        <w:r w:rsidR="00851C95" w:rsidRPr="00DF48E8">
          <w:rPr>
            <w:webHidden/>
          </w:rPr>
          <w:fldChar w:fldCharType="begin"/>
        </w:r>
        <w:r w:rsidR="00851C95" w:rsidRPr="002133A0">
          <w:rPr>
            <w:noProof/>
            <w:webHidden/>
            <w:szCs w:val="24"/>
          </w:rPr>
          <w:instrText xml:space="preserve"> PAGEREF _Toc446535923 \h </w:instrText>
        </w:r>
        <w:r w:rsidR="00851C95" w:rsidRPr="00DF48E8">
          <w:rPr>
            <w:webHidden/>
          </w:rPr>
        </w:r>
        <w:r w:rsidR="00851C95" w:rsidRPr="00DF48E8">
          <w:rPr>
            <w:noProof/>
            <w:webHidden/>
            <w:szCs w:val="24"/>
          </w:rPr>
          <w:fldChar w:fldCharType="separate"/>
        </w:r>
        <w:r w:rsidR="007852F7" w:rsidRPr="00DF48E8">
          <w:rPr>
            <w:noProof/>
            <w:webHidden/>
            <w:szCs w:val="24"/>
          </w:rPr>
          <w:t>30</w:t>
        </w:r>
        <w:r w:rsidR="00851C95" w:rsidRPr="00DF48E8">
          <w:rPr>
            <w:noProof/>
            <w:webHidden/>
            <w:szCs w:val="24"/>
          </w:rPr>
          <w:fldChar w:fldCharType="end"/>
        </w:r>
      </w:hyperlink>
    </w:p>
    <w:p w:rsidR="00B91957" w:rsidRDefault="000C4C54">
      <w:pPr>
        <w:pStyle w:val="TOC2"/>
        <w:rPr>
          <w:noProof/>
        </w:rPr>
      </w:pPr>
      <w:hyperlink w:anchor="_Toc446535924" w:history="1">
        <w:r w:rsidR="00687E8C">
          <w:rPr>
            <w:rStyle w:val="Hyperlink"/>
            <w:color w:val="auto"/>
          </w:rPr>
          <w:t xml:space="preserve">Člen II.27 </w:t>
        </w:r>
        <w:r w:rsidR="00173354" w:rsidRPr="00173354">
          <w:rPr>
            <w:rStyle w:val="Hyperlink"/>
            <w:color w:val="auto"/>
          </w:rPr>
          <w:t>—</w:t>
        </w:r>
        <w:r w:rsidR="00687E8C">
          <w:rPr>
            <w:rStyle w:val="Hyperlink"/>
            <w:color w:val="auto"/>
          </w:rPr>
          <w:t xml:space="preserve"> Preverjanja, revizije in ocenjevanje</w:t>
        </w:r>
        <w:r w:rsidR="00687E8C">
          <w:rPr>
            <w:webHidden/>
          </w:rPr>
          <w:tab/>
        </w:r>
        <w:r w:rsidR="00851C95" w:rsidRPr="00DF48E8">
          <w:rPr>
            <w:webHidden/>
          </w:rPr>
          <w:fldChar w:fldCharType="begin"/>
        </w:r>
        <w:r w:rsidR="00851C95" w:rsidRPr="002133A0">
          <w:rPr>
            <w:noProof/>
            <w:webHidden/>
            <w:szCs w:val="24"/>
          </w:rPr>
          <w:instrText xml:space="preserve"> PAGEREF _Toc446535924 \h </w:instrText>
        </w:r>
        <w:r w:rsidR="00851C95" w:rsidRPr="00DF48E8">
          <w:rPr>
            <w:webHidden/>
          </w:rPr>
        </w:r>
        <w:r w:rsidR="00851C95" w:rsidRPr="00DF48E8">
          <w:rPr>
            <w:noProof/>
            <w:webHidden/>
            <w:szCs w:val="24"/>
          </w:rPr>
          <w:fldChar w:fldCharType="separate"/>
        </w:r>
        <w:r w:rsidR="007852F7" w:rsidRPr="00DF48E8">
          <w:rPr>
            <w:noProof/>
            <w:webHidden/>
            <w:szCs w:val="24"/>
          </w:rPr>
          <w:t>31</w:t>
        </w:r>
        <w:r w:rsidR="00851C95" w:rsidRPr="00DF48E8">
          <w:rPr>
            <w:noProof/>
            <w:webHidden/>
            <w:szCs w:val="24"/>
          </w:rPr>
          <w:fldChar w:fldCharType="end"/>
        </w:r>
      </w:hyperlink>
    </w:p>
    <w:p w:rsidR="00B91957" w:rsidRDefault="000C4C54">
      <w:pPr>
        <w:pStyle w:val="TOC3"/>
        <w:tabs>
          <w:tab w:val="left" w:pos="2880"/>
        </w:tabs>
        <w:rPr>
          <w:noProof/>
        </w:rPr>
      </w:pPr>
      <w:hyperlink w:anchor="_Toc446535925" w:history="1">
        <w:r w:rsidR="00687E8C">
          <w:rPr>
            <w:rStyle w:val="Hyperlink"/>
            <w:color w:val="auto"/>
          </w:rPr>
          <w:t>II.27.1</w:t>
        </w:r>
        <w:r w:rsidR="00173354" w:rsidRPr="00173354">
          <w:rPr>
            <w:rStyle w:val="Hyperlink"/>
            <w:color w:val="auto"/>
            <w:u w:val="none"/>
          </w:rPr>
          <w:t xml:space="preserve"> </w:t>
        </w:r>
        <w:r w:rsidR="00687E8C">
          <w:rPr>
            <w:rStyle w:val="Hyperlink"/>
            <w:color w:val="auto"/>
          </w:rPr>
          <w:t>Tehnični in finančni pregledi, revizije, vmesne in končne ocene</w:t>
        </w:r>
        <w:r w:rsidR="00687E8C">
          <w:rPr>
            <w:webHidden/>
          </w:rPr>
          <w:tab/>
        </w:r>
        <w:r w:rsidR="00851C95" w:rsidRPr="00DF48E8">
          <w:rPr>
            <w:webHidden/>
          </w:rPr>
          <w:fldChar w:fldCharType="begin"/>
        </w:r>
        <w:r w:rsidR="00851C95" w:rsidRPr="002133A0">
          <w:rPr>
            <w:noProof/>
            <w:webHidden/>
            <w:szCs w:val="24"/>
          </w:rPr>
          <w:instrText xml:space="preserve"> PAGEREF _Toc446535925 \h </w:instrText>
        </w:r>
        <w:r w:rsidR="00851C95" w:rsidRPr="00DF48E8">
          <w:rPr>
            <w:webHidden/>
          </w:rPr>
        </w:r>
        <w:r w:rsidR="00851C95" w:rsidRPr="00DF48E8">
          <w:rPr>
            <w:noProof/>
            <w:webHidden/>
            <w:szCs w:val="24"/>
          </w:rPr>
          <w:fldChar w:fldCharType="separate"/>
        </w:r>
        <w:r w:rsidR="007852F7" w:rsidRPr="00DF48E8">
          <w:rPr>
            <w:noProof/>
            <w:webHidden/>
            <w:szCs w:val="24"/>
          </w:rPr>
          <w:t>31</w:t>
        </w:r>
        <w:r w:rsidR="00851C95" w:rsidRPr="00DF48E8">
          <w:rPr>
            <w:noProof/>
            <w:webHidden/>
            <w:szCs w:val="24"/>
          </w:rPr>
          <w:fldChar w:fldCharType="end"/>
        </w:r>
      </w:hyperlink>
    </w:p>
    <w:p w:rsidR="00B91957" w:rsidRDefault="000C4C54">
      <w:pPr>
        <w:pStyle w:val="TOC3"/>
        <w:rPr>
          <w:noProof/>
        </w:rPr>
      </w:pPr>
      <w:hyperlink w:anchor="_Toc446535926" w:history="1">
        <w:r w:rsidR="00687E8C">
          <w:rPr>
            <w:rStyle w:val="Hyperlink"/>
            <w:color w:val="auto"/>
          </w:rPr>
          <w:t>II.27.2</w:t>
        </w:r>
        <w:r w:rsidR="00687E8C" w:rsidRPr="00173354">
          <w:rPr>
            <w:rStyle w:val="Hyperlink"/>
            <w:color w:val="auto"/>
            <w:u w:val="none"/>
          </w:rPr>
          <w:t xml:space="preserve"> </w:t>
        </w:r>
        <w:r w:rsidR="00687E8C">
          <w:rPr>
            <w:rStyle w:val="Hyperlink"/>
            <w:color w:val="auto"/>
          </w:rPr>
          <w:t>Dolžnost hrambe dokumentov</w:t>
        </w:r>
        <w:r w:rsidR="00687E8C">
          <w:rPr>
            <w:webHidden/>
          </w:rPr>
          <w:tab/>
        </w:r>
        <w:r w:rsidR="00851C95" w:rsidRPr="00DF48E8">
          <w:rPr>
            <w:webHidden/>
          </w:rPr>
          <w:fldChar w:fldCharType="begin"/>
        </w:r>
        <w:r w:rsidR="00851C95" w:rsidRPr="002133A0">
          <w:rPr>
            <w:noProof/>
            <w:webHidden/>
            <w:szCs w:val="24"/>
          </w:rPr>
          <w:instrText xml:space="preserve"> PAGEREF _Toc446535926 \h </w:instrText>
        </w:r>
        <w:r w:rsidR="00851C95" w:rsidRPr="00DF48E8">
          <w:rPr>
            <w:webHidden/>
          </w:rPr>
        </w:r>
        <w:r w:rsidR="00851C95" w:rsidRPr="00DF48E8">
          <w:rPr>
            <w:noProof/>
            <w:webHidden/>
            <w:szCs w:val="24"/>
          </w:rPr>
          <w:fldChar w:fldCharType="separate"/>
        </w:r>
        <w:r w:rsidR="007852F7" w:rsidRPr="00DF48E8">
          <w:rPr>
            <w:noProof/>
            <w:webHidden/>
            <w:szCs w:val="24"/>
          </w:rPr>
          <w:t>31</w:t>
        </w:r>
        <w:r w:rsidR="00851C95" w:rsidRPr="00DF48E8">
          <w:rPr>
            <w:noProof/>
            <w:webHidden/>
            <w:szCs w:val="24"/>
          </w:rPr>
          <w:fldChar w:fldCharType="end"/>
        </w:r>
      </w:hyperlink>
    </w:p>
    <w:p w:rsidR="00B91957" w:rsidRDefault="000C4C54">
      <w:pPr>
        <w:pStyle w:val="TOC3"/>
        <w:rPr>
          <w:noProof/>
        </w:rPr>
      </w:pPr>
      <w:hyperlink w:anchor="_Toc446535927" w:history="1">
        <w:r w:rsidR="00687E8C">
          <w:rPr>
            <w:rStyle w:val="Hyperlink"/>
            <w:color w:val="auto"/>
          </w:rPr>
          <w:t>II.27.3</w:t>
        </w:r>
        <w:r w:rsidR="00687E8C" w:rsidRPr="00173354">
          <w:rPr>
            <w:rStyle w:val="Hyperlink"/>
            <w:color w:val="auto"/>
            <w:u w:val="none"/>
          </w:rPr>
          <w:t xml:space="preserve"> </w:t>
        </w:r>
        <w:r w:rsidR="00687E8C">
          <w:rPr>
            <w:rStyle w:val="Hyperlink"/>
            <w:color w:val="auto"/>
          </w:rPr>
          <w:t>Obveznost zagotavljanja informacij</w:t>
        </w:r>
        <w:r w:rsidR="00687E8C">
          <w:rPr>
            <w:webHidden/>
          </w:rPr>
          <w:tab/>
        </w:r>
        <w:r w:rsidR="00851C95" w:rsidRPr="00DF48E8">
          <w:rPr>
            <w:webHidden/>
          </w:rPr>
          <w:fldChar w:fldCharType="begin"/>
        </w:r>
        <w:r w:rsidR="00851C95" w:rsidRPr="002133A0">
          <w:rPr>
            <w:noProof/>
            <w:webHidden/>
            <w:szCs w:val="24"/>
          </w:rPr>
          <w:instrText xml:space="preserve"> PAGEREF _Toc446535927 \h </w:instrText>
        </w:r>
        <w:r w:rsidR="00851C95" w:rsidRPr="00DF48E8">
          <w:rPr>
            <w:webHidden/>
          </w:rPr>
        </w:r>
        <w:r w:rsidR="00851C95" w:rsidRPr="00DF48E8">
          <w:rPr>
            <w:noProof/>
            <w:webHidden/>
            <w:szCs w:val="24"/>
          </w:rPr>
          <w:fldChar w:fldCharType="separate"/>
        </w:r>
        <w:r w:rsidR="007852F7" w:rsidRPr="00DF48E8">
          <w:rPr>
            <w:noProof/>
            <w:webHidden/>
            <w:szCs w:val="24"/>
          </w:rPr>
          <w:t>32</w:t>
        </w:r>
        <w:r w:rsidR="00851C95" w:rsidRPr="00DF48E8">
          <w:rPr>
            <w:noProof/>
            <w:webHidden/>
            <w:szCs w:val="24"/>
          </w:rPr>
          <w:fldChar w:fldCharType="end"/>
        </w:r>
      </w:hyperlink>
    </w:p>
    <w:p w:rsidR="00B91957" w:rsidRDefault="000C4C54">
      <w:pPr>
        <w:pStyle w:val="TOC3"/>
        <w:tabs>
          <w:tab w:val="left" w:pos="2880"/>
        </w:tabs>
        <w:rPr>
          <w:noProof/>
        </w:rPr>
      </w:pPr>
      <w:hyperlink w:anchor="_Toc446535928" w:history="1">
        <w:r w:rsidR="00687E8C">
          <w:rPr>
            <w:rStyle w:val="Hyperlink"/>
            <w:color w:val="auto"/>
          </w:rPr>
          <w:t>II.27.4</w:t>
        </w:r>
        <w:r w:rsidR="00173354">
          <w:rPr>
            <w:rStyle w:val="Hyperlink"/>
            <w:color w:val="auto"/>
            <w:u w:val="none"/>
          </w:rPr>
          <w:t xml:space="preserve"> </w:t>
        </w:r>
        <w:r w:rsidR="00687E8C">
          <w:rPr>
            <w:rStyle w:val="Hyperlink"/>
            <w:color w:val="auto"/>
          </w:rPr>
          <w:t>Pregledi na kraju samem</w:t>
        </w:r>
        <w:r w:rsidR="00687E8C">
          <w:rPr>
            <w:webHidden/>
          </w:rPr>
          <w:tab/>
        </w:r>
        <w:r w:rsidR="00851C95" w:rsidRPr="00DF48E8">
          <w:rPr>
            <w:webHidden/>
          </w:rPr>
          <w:fldChar w:fldCharType="begin"/>
        </w:r>
        <w:r w:rsidR="00851C95" w:rsidRPr="002133A0">
          <w:rPr>
            <w:noProof/>
            <w:webHidden/>
            <w:szCs w:val="24"/>
          </w:rPr>
          <w:instrText xml:space="preserve"> PAGEREF _Toc446535928 \h </w:instrText>
        </w:r>
        <w:r w:rsidR="00851C95" w:rsidRPr="00DF48E8">
          <w:rPr>
            <w:webHidden/>
          </w:rPr>
        </w:r>
        <w:r w:rsidR="00851C95" w:rsidRPr="00DF48E8">
          <w:rPr>
            <w:noProof/>
            <w:webHidden/>
            <w:szCs w:val="24"/>
          </w:rPr>
          <w:fldChar w:fldCharType="separate"/>
        </w:r>
        <w:r w:rsidR="007852F7" w:rsidRPr="00DF48E8">
          <w:rPr>
            <w:noProof/>
            <w:webHidden/>
            <w:szCs w:val="24"/>
          </w:rPr>
          <w:t>32</w:t>
        </w:r>
        <w:r w:rsidR="00851C95" w:rsidRPr="00DF48E8">
          <w:rPr>
            <w:noProof/>
            <w:webHidden/>
            <w:szCs w:val="24"/>
          </w:rPr>
          <w:fldChar w:fldCharType="end"/>
        </w:r>
      </w:hyperlink>
    </w:p>
    <w:p w:rsidR="00B91957" w:rsidRDefault="000C4C54">
      <w:pPr>
        <w:pStyle w:val="TOC3"/>
        <w:tabs>
          <w:tab w:val="left" w:pos="2880"/>
        </w:tabs>
        <w:rPr>
          <w:noProof/>
        </w:rPr>
      </w:pPr>
      <w:hyperlink w:anchor="_Toc446535929" w:history="1">
        <w:r w:rsidR="00687E8C">
          <w:rPr>
            <w:rStyle w:val="Hyperlink"/>
            <w:color w:val="auto"/>
          </w:rPr>
          <w:t>II.27.5</w:t>
        </w:r>
        <w:r w:rsidR="00173354" w:rsidRPr="00173354">
          <w:rPr>
            <w:rStyle w:val="Hyperlink"/>
            <w:color w:val="auto"/>
            <w:u w:val="none"/>
          </w:rPr>
          <w:t xml:space="preserve"> </w:t>
        </w:r>
        <w:r w:rsidR="00687E8C">
          <w:rPr>
            <w:rStyle w:val="Hyperlink"/>
            <w:color w:val="auto"/>
          </w:rPr>
          <w:t>Kontradiktorni revizijski postopek</w:t>
        </w:r>
        <w:r w:rsidR="00687E8C">
          <w:rPr>
            <w:webHidden/>
          </w:rPr>
          <w:tab/>
        </w:r>
        <w:r w:rsidR="00851C95" w:rsidRPr="00DF48E8">
          <w:rPr>
            <w:webHidden/>
          </w:rPr>
          <w:fldChar w:fldCharType="begin"/>
        </w:r>
        <w:r w:rsidR="00851C95" w:rsidRPr="002133A0">
          <w:rPr>
            <w:noProof/>
            <w:webHidden/>
            <w:szCs w:val="24"/>
          </w:rPr>
          <w:instrText xml:space="preserve"> PAGEREF _Toc446535929 \h </w:instrText>
        </w:r>
        <w:r w:rsidR="00851C95" w:rsidRPr="00DF48E8">
          <w:rPr>
            <w:webHidden/>
          </w:rPr>
        </w:r>
        <w:r w:rsidR="00851C95" w:rsidRPr="00DF48E8">
          <w:rPr>
            <w:noProof/>
            <w:webHidden/>
            <w:szCs w:val="24"/>
          </w:rPr>
          <w:fldChar w:fldCharType="separate"/>
        </w:r>
        <w:r w:rsidR="007852F7" w:rsidRPr="00DF48E8">
          <w:rPr>
            <w:noProof/>
            <w:webHidden/>
            <w:szCs w:val="24"/>
          </w:rPr>
          <w:t>32</w:t>
        </w:r>
        <w:r w:rsidR="00851C95" w:rsidRPr="00DF48E8">
          <w:rPr>
            <w:noProof/>
            <w:webHidden/>
            <w:szCs w:val="24"/>
          </w:rPr>
          <w:fldChar w:fldCharType="end"/>
        </w:r>
      </w:hyperlink>
    </w:p>
    <w:p w:rsidR="00B91957" w:rsidRDefault="000C4C54">
      <w:pPr>
        <w:pStyle w:val="TOC3"/>
        <w:rPr>
          <w:noProof/>
        </w:rPr>
      </w:pPr>
      <w:hyperlink w:anchor="_Toc446535930" w:history="1">
        <w:r w:rsidR="00687E8C">
          <w:rPr>
            <w:rStyle w:val="Hyperlink"/>
            <w:color w:val="auto"/>
          </w:rPr>
          <w:t>II.27.6</w:t>
        </w:r>
        <w:r w:rsidR="00687E8C" w:rsidRPr="00173354">
          <w:rPr>
            <w:rStyle w:val="Hyperlink"/>
            <w:color w:val="auto"/>
            <w:u w:val="none"/>
          </w:rPr>
          <w:t xml:space="preserve"> </w:t>
        </w:r>
        <w:r w:rsidR="00687E8C">
          <w:rPr>
            <w:rStyle w:val="Hyperlink"/>
            <w:color w:val="auto"/>
          </w:rPr>
          <w:t>Posledice ugotovitev revizije</w:t>
        </w:r>
        <w:r w:rsidR="00687E8C">
          <w:rPr>
            <w:webHidden/>
          </w:rPr>
          <w:tab/>
        </w:r>
        <w:r w:rsidR="00851C95" w:rsidRPr="00DF48E8">
          <w:rPr>
            <w:webHidden/>
          </w:rPr>
          <w:fldChar w:fldCharType="begin"/>
        </w:r>
        <w:r w:rsidR="00851C95" w:rsidRPr="002133A0">
          <w:rPr>
            <w:noProof/>
            <w:webHidden/>
            <w:szCs w:val="24"/>
          </w:rPr>
          <w:instrText xml:space="preserve"> PAGEREF _Toc446535930 \h </w:instrText>
        </w:r>
        <w:r w:rsidR="00851C95" w:rsidRPr="00DF48E8">
          <w:rPr>
            <w:webHidden/>
          </w:rPr>
        </w:r>
        <w:r w:rsidR="00851C95" w:rsidRPr="00DF48E8">
          <w:rPr>
            <w:noProof/>
            <w:webHidden/>
            <w:szCs w:val="24"/>
          </w:rPr>
          <w:fldChar w:fldCharType="separate"/>
        </w:r>
        <w:r w:rsidR="007852F7" w:rsidRPr="00DF48E8">
          <w:rPr>
            <w:noProof/>
            <w:webHidden/>
            <w:szCs w:val="24"/>
          </w:rPr>
          <w:t>32</w:t>
        </w:r>
        <w:r w:rsidR="00851C95" w:rsidRPr="00DF48E8">
          <w:rPr>
            <w:noProof/>
            <w:webHidden/>
            <w:szCs w:val="24"/>
          </w:rPr>
          <w:fldChar w:fldCharType="end"/>
        </w:r>
      </w:hyperlink>
    </w:p>
    <w:p w:rsidR="00B91957" w:rsidRDefault="000C4C54">
      <w:pPr>
        <w:pStyle w:val="TOC3"/>
        <w:rPr>
          <w:noProof/>
        </w:rPr>
      </w:pPr>
      <w:hyperlink w:anchor="_Toc446535931" w:history="1">
        <w:r w:rsidR="00173354">
          <w:rPr>
            <w:rStyle w:val="Hyperlink"/>
            <w:color w:val="auto"/>
          </w:rPr>
          <w:t>II.27.7</w:t>
        </w:r>
        <w:r w:rsidR="00173354">
          <w:rPr>
            <w:rStyle w:val="Hyperlink"/>
            <w:color w:val="auto"/>
            <w:u w:val="none"/>
          </w:rPr>
          <w:t xml:space="preserve"> </w:t>
        </w:r>
        <w:r w:rsidR="00687E8C">
          <w:rPr>
            <w:rStyle w:val="Hyperlink"/>
            <w:color w:val="auto"/>
          </w:rPr>
          <w:t>Popravek sistemskih ali ponavljajočih se napak, nepravilnosti, goljufij ali kršitev obveznosti</w:t>
        </w:r>
        <w:r w:rsidR="00687E8C">
          <w:rPr>
            <w:webHidden/>
          </w:rPr>
          <w:tab/>
        </w:r>
        <w:r w:rsidR="00851C95" w:rsidRPr="00DF48E8">
          <w:rPr>
            <w:webHidden/>
          </w:rPr>
          <w:fldChar w:fldCharType="begin"/>
        </w:r>
        <w:r w:rsidR="00851C95" w:rsidRPr="002133A0">
          <w:rPr>
            <w:noProof/>
            <w:webHidden/>
            <w:szCs w:val="24"/>
          </w:rPr>
          <w:instrText xml:space="preserve"> PAGEREF _Toc446535931 \h </w:instrText>
        </w:r>
        <w:r w:rsidR="00851C95" w:rsidRPr="00DF48E8">
          <w:rPr>
            <w:webHidden/>
          </w:rPr>
        </w:r>
        <w:r w:rsidR="00851C95" w:rsidRPr="00DF48E8">
          <w:rPr>
            <w:noProof/>
            <w:webHidden/>
            <w:szCs w:val="24"/>
          </w:rPr>
          <w:fldChar w:fldCharType="separate"/>
        </w:r>
        <w:r w:rsidR="007852F7" w:rsidRPr="00DF48E8">
          <w:rPr>
            <w:noProof/>
            <w:webHidden/>
            <w:szCs w:val="24"/>
          </w:rPr>
          <w:t>33</w:t>
        </w:r>
        <w:r w:rsidR="00851C95" w:rsidRPr="00DF48E8">
          <w:rPr>
            <w:noProof/>
            <w:webHidden/>
            <w:szCs w:val="24"/>
          </w:rPr>
          <w:fldChar w:fldCharType="end"/>
        </w:r>
      </w:hyperlink>
    </w:p>
    <w:p w:rsidR="00B91957" w:rsidRDefault="000C4C54">
      <w:pPr>
        <w:pStyle w:val="TOC3"/>
        <w:tabs>
          <w:tab w:val="left" w:pos="2880"/>
        </w:tabs>
        <w:rPr>
          <w:noProof/>
        </w:rPr>
      </w:pPr>
      <w:hyperlink w:anchor="_Toc446535932" w:history="1">
        <w:r w:rsidR="00687E8C">
          <w:rPr>
            <w:rStyle w:val="Hyperlink"/>
            <w:color w:val="auto"/>
          </w:rPr>
          <w:t>II.27.8</w:t>
        </w:r>
        <w:r w:rsidR="00173354" w:rsidRPr="00173354">
          <w:rPr>
            <w:rStyle w:val="Hyperlink"/>
            <w:color w:val="auto"/>
            <w:u w:val="none"/>
          </w:rPr>
          <w:t xml:space="preserve">  </w:t>
        </w:r>
        <w:r w:rsidR="00687E8C">
          <w:rPr>
            <w:rStyle w:val="Hyperlink"/>
            <w:color w:val="auto"/>
          </w:rPr>
          <w:t xml:space="preserve">Preverjanja in inšpekcije urada OLAF </w:t>
        </w:r>
        <w:r w:rsidR="00687E8C">
          <w:rPr>
            <w:webHidden/>
          </w:rPr>
          <w:tab/>
        </w:r>
        <w:r w:rsidR="00851C95" w:rsidRPr="00DF48E8">
          <w:rPr>
            <w:webHidden/>
          </w:rPr>
          <w:fldChar w:fldCharType="begin"/>
        </w:r>
        <w:r w:rsidR="00851C95" w:rsidRPr="002133A0">
          <w:rPr>
            <w:noProof/>
            <w:webHidden/>
            <w:szCs w:val="24"/>
          </w:rPr>
          <w:instrText xml:space="preserve"> PAGEREF _Toc446535932 \h </w:instrText>
        </w:r>
        <w:r w:rsidR="00851C95" w:rsidRPr="00DF48E8">
          <w:rPr>
            <w:webHidden/>
          </w:rPr>
        </w:r>
        <w:r w:rsidR="00851C95" w:rsidRPr="00DF48E8">
          <w:rPr>
            <w:noProof/>
            <w:webHidden/>
            <w:szCs w:val="24"/>
          </w:rPr>
          <w:fldChar w:fldCharType="separate"/>
        </w:r>
        <w:r w:rsidR="00204478" w:rsidRPr="00DF48E8">
          <w:rPr>
            <w:noProof/>
            <w:webHidden/>
            <w:szCs w:val="24"/>
          </w:rPr>
          <w:t>35</w:t>
        </w:r>
        <w:r w:rsidR="00851C95" w:rsidRPr="00DF48E8">
          <w:rPr>
            <w:noProof/>
            <w:webHidden/>
            <w:szCs w:val="24"/>
          </w:rPr>
          <w:fldChar w:fldCharType="end"/>
        </w:r>
      </w:hyperlink>
    </w:p>
    <w:p w:rsidR="00B91957" w:rsidRDefault="000C4C54">
      <w:pPr>
        <w:pStyle w:val="TOC3"/>
        <w:tabs>
          <w:tab w:val="left" w:pos="2880"/>
        </w:tabs>
        <w:rPr>
          <w:noProof/>
        </w:rPr>
      </w:pPr>
      <w:hyperlink w:anchor="_Toc446535933" w:history="1">
        <w:r w:rsidR="00687E8C">
          <w:rPr>
            <w:rStyle w:val="Hyperlink"/>
            <w:color w:val="auto"/>
          </w:rPr>
          <w:t>II.27.9</w:t>
        </w:r>
        <w:r w:rsidR="00173354" w:rsidRPr="00173354">
          <w:rPr>
            <w:rStyle w:val="Hyperlink"/>
            <w:color w:val="auto"/>
            <w:u w:val="none"/>
          </w:rPr>
          <w:t xml:space="preserve">  </w:t>
        </w:r>
        <w:r w:rsidR="00687E8C">
          <w:rPr>
            <w:rStyle w:val="Hyperlink"/>
            <w:color w:val="auto"/>
          </w:rPr>
          <w:t>Preverjanja in revizije s strani Evropskega računskega sodišča</w:t>
        </w:r>
        <w:r w:rsidR="00687E8C">
          <w:rPr>
            <w:webHidden/>
          </w:rPr>
          <w:tab/>
        </w:r>
        <w:r w:rsidR="00851C95" w:rsidRPr="00DF48E8">
          <w:rPr>
            <w:webHidden/>
          </w:rPr>
          <w:fldChar w:fldCharType="begin"/>
        </w:r>
        <w:r w:rsidR="00851C95" w:rsidRPr="002133A0">
          <w:rPr>
            <w:noProof/>
            <w:webHidden/>
            <w:szCs w:val="24"/>
          </w:rPr>
          <w:instrText xml:space="preserve"> PAGEREF _Toc446535933 \h </w:instrText>
        </w:r>
        <w:r w:rsidR="00851C95" w:rsidRPr="00DF48E8">
          <w:rPr>
            <w:webHidden/>
          </w:rPr>
        </w:r>
        <w:r w:rsidR="00851C95" w:rsidRPr="00DF48E8">
          <w:rPr>
            <w:noProof/>
            <w:webHidden/>
            <w:szCs w:val="24"/>
          </w:rPr>
          <w:fldChar w:fldCharType="separate"/>
        </w:r>
        <w:r w:rsidR="00204478" w:rsidRPr="00DF48E8">
          <w:rPr>
            <w:noProof/>
            <w:webHidden/>
            <w:szCs w:val="24"/>
          </w:rPr>
          <w:t>35</w:t>
        </w:r>
        <w:r w:rsidR="00851C95" w:rsidRPr="00DF48E8">
          <w:rPr>
            <w:noProof/>
            <w:webHidden/>
            <w:szCs w:val="24"/>
          </w:rPr>
          <w:fldChar w:fldCharType="end"/>
        </w:r>
      </w:hyperlink>
    </w:p>
    <w:p w:rsidR="00B91957" w:rsidRDefault="00687E8C">
      <w:pPr>
        <w:pStyle w:val="Heading1"/>
        <w:rPr>
          <w:rFonts w:ascii="Times New Roman" w:hAnsi="Times New Roman"/>
        </w:rPr>
      </w:pPr>
      <w:r>
        <w:rPr>
          <w:rFonts w:ascii="Times New Roman" w:hAnsi="Times New Roman"/>
        </w:rPr>
        <w:br w:type="page"/>
      </w:r>
      <w:r>
        <w:rPr>
          <w:rFonts w:ascii="Times New Roman" w:hAnsi="Times New Roman"/>
        </w:rPr>
        <w:lastRenderedPageBreak/>
        <w:t>DEL A - PRAVNE IN UPRAVNE DOLOČBE</w:t>
      </w:r>
      <w:bookmarkEnd w:id="0"/>
      <w:bookmarkEnd w:id="1"/>
    </w:p>
    <w:p w:rsidR="00B91957" w:rsidRDefault="00687E8C">
      <w:pPr>
        <w:pStyle w:val="Heading2"/>
        <w:rPr>
          <w:rFonts w:ascii="Times New Roman" w:hAnsi="Times New Roman"/>
        </w:rPr>
      </w:pPr>
      <w:bookmarkStart w:id="3" w:name="_Toc441250817"/>
      <w:bookmarkStart w:id="4" w:name="_Toc446535863"/>
      <w:r>
        <w:rPr>
          <w:rFonts w:ascii="Times New Roman" w:hAnsi="Times New Roman"/>
        </w:rPr>
        <w:t>Člen II.1 — Opredelitve pojmov</w:t>
      </w:r>
      <w:bookmarkEnd w:id="3"/>
      <w:bookmarkEnd w:id="4"/>
    </w:p>
    <w:p w:rsidR="00B91957" w:rsidRDefault="00687E8C">
      <w:pPr>
        <w:spacing w:line="240" w:lineRule="auto"/>
        <w:jc w:val="both"/>
        <w:rPr>
          <w:rFonts w:ascii="Times New Roman" w:hAnsi="Times New Roman"/>
          <w:sz w:val="24"/>
        </w:rPr>
      </w:pPr>
      <w:r>
        <w:rPr>
          <w:rFonts w:ascii="Times New Roman" w:hAnsi="Times New Roman"/>
          <w:sz w:val="24"/>
        </w:rPr>
        <w:t>Za namene sporazuma se uporabljajo naslednje opredelitve pojmov:</w:t>
      </w:r>
    </w:p>
    <w:p w:rsidR="00B91957" w:rsidRDefault="00173354">
      <w:pPr>
        <w:spacing w:line="240" w:lineRule="auto"/>
        <w:jc w:val="both"/>
        <w:rPr>
          <w:rFonts w:ascii="Times New Roman" w:hAnsi="Times New Roman"/>
          <w:b/>
          <w:sz w:val="24"/>
        </w:rPr>
      </w:pPr>
      <w:r>
        <w:rPr>
          <w:rFonts w:ascii="Times New Roman" w:hAnsi="Times New Roman"/>
          <w:b/>
          <w:sz w:val="24"/>
        </w:rPr>
        <w:t>'Ukrep'</w:t>
      </w:r>
      <w:r w:rsidR="00687E8C">
        <w:rPr>
          <w:rFonts w:ascii="Times New Roman" w:hAnsi="Times New Roman"/>
          <w:sz w:val="24"/>
        </w:rPr>
        <w:t>:</w:t>
      </w:r>
      <w:r>
        <w:rPr>
          <w:rFonts w:ascii="Times New Roman" w:hAnsi="Times New Roman"/>
          <w:b/>
          <w:sz w:val="24"/>
        </w:rPr>
        <w:t xml:space="preserve"> </w:t>
      </w:r>
      <w:r w:rsidR="00687E8C">
        <w:rPr>
          <w:rFonts w:ascii="Times New Roman" w:hAnsi="Times New Roman"/>
          <w:sz w:val="24"/>
        </w:rPr>
        <w:t xml:space="preserve">sklop </w:t>
      </w:r>
      <w:r>
        <w:rPr>
          <w:rFonts w:ascii="Times New Roman" w:hAnsi="Times New Roman"/>
          <w:sz w:val="24"/>
        </w:rPr>
        <w:t>akti</w:t>
      </w:r>
      <w:r w:rsidR="00687E8C">
        <w:rPr>
          <w:rFonts w:ascii="Times New Roman" w:hAnsi="Times New Roman"/>
          <w:sz w:val="24"/>
        </w:rPr>
        <w:t>vnosti ali projekt, za katerega se dodelijo nepovratna sredstva, ki ga bo izvedel</w:t>
      </w:r>
      <w:r>
        <w:rPr>
          <w:rFonts w:ascii="Times New Roman" w:hAnsi="Times New Roman"/>
          <w:sz w:val="24"/>
        </w:rPr>
        <w:t xml:space="preserve"> </w:t>
      </w:r>
      <w:r w:rsidR="00687E8C">
        <w:rPr>
          <w:rFonts w:ascii="Times New Roman" w:hAnsi="Times New Roman"/>
          <w:sz w:val="24"/>
        </w:rPr>
        <w:t>upravičenec, kot je opisan</w:t>
      </w:r>
      <w:r>
        <w:rPr>
          <w:rFonts w:ascii="Times New Roman" w:hAnsi="Times New Roman"/>
          <w:sz w:val="24"/>
        </w:rPr>
        <w:t>o</w:t>
      </w:r>
      <w:r w:rsidR="00687E8C">
        <w:rPr>
          <w:rFonts w:ascii="Times New Roman" w:hAnsi="Times New Roman"/>
          <w:sz w:val="24"/>
        </w:rPr>
        <w:t xml:space="preserve"> v Prilogi II;</w:t>
      </w:r>
    </w:p>
    <w:p w:rsidR="00B91957" w:rsidRDefault="00173354">
      <w:pPr>
        <w:spacing w:line="240" w:lineRule="auto"/>
        <w:jc w:val="both"/>
        <w:rPr>
          <w:rFonts w:ascii="Times New Roman" w:hAnsi="Times New Roman"/>
          <w:sz w:val="24"/>
        </w:rPr>
      </w:pPr>
      <w:r>
        <w:rPr>
          <w:rFonts w:ascii="Times New Roman" w:hAnsi="Times New Roman"/>
          <w:b/>
          <w:sz w:val="24"/>
        </w:rPr>
        <w:t>'Zaupne informacije ali dokument'</w:t>
      </w:r>
      <w:r w:rsidR="00687E8C">
        <w:rPr>
          <w:rFonts w:ascii="Times New Roman" w:hAnsi="Times New Roman"/>
          <w:sz w:val="24"/>
        </w:rPr>
        <w:t>: vsaka informacija ali dokument (v kateri koli obliki), ki ga katera koli stranka prejme od druge ali do katerega dostopa v okviru izvajanja sporazuma in ki ga je pisno opredelila kot zaupnega. Ne vključuje javno dostopnih informacij;</w:t>
      </w:r>
    </w:p>
    <w:p w:rsidR="00B91957" w:rsidRDefault="00173354">
      <w:pPr>
        <w:spacing w:line="240" w:lineRule="auto"/>
        <w:jc w:val="both"/>
        <w:rPr>
          <w:rFonts w:ascii="Times New Roman" w:hAnsi="Times New Roman"/>
          <w:b/>
          <w:sz w:val="24"/>
        </w:rPr>
      </w:pPr>
      <w:r>
        <w:rPr>
          <w:rFonts w:ascii="Times New Roman" w:hAnsi="Times New Roman"/>
          <w:b/>
          <w:sz w:val="24"/>
        </w:rPr>
        <w:t>'Navzkrižje interesov'</w:t>
      </w:r>
      <w:r w:rsidR="00687E8C">
        <w:rPr>
          <w:rFonts w:ascii="Times New Roman" w:hAnsi="Times New Roman"/>
          <w:sz w:val="24"/>
        </w:rPr>
        <w:t>:</w:t>
      </w:r>
      <w:r w:rsidR="00687E8C">
        <w:rPr>
          <w:rFonts w:ascii="Times New Roman" w:hAnsi="Times New Roman"/>
          <w:b/>
          <w:sz w:val="24"/>
        </w:rPr>
        <w:t xml:space="preserve"> </w:t>
      </w:r>
      <w:r w:rsidR="00687E8C">
        <w:rPr>
          <w:rFonts w:ascii="Times New Roman" w:hAnsi="Times New Roman"/>
          <w:sz w:val="24"/>
        </w:rPr>
        <w:t>okoliščine, v katerih je nepristransko in objektivno izvajanje sporazuma s strani upravičenca ogroženo zaradi družine, čustvenih vezi, političnih ali narodnostnih razlogov, gospodarskih interesov ali kakršnega koli drugega skupnega interesa s Komisijo ali katero koli tretjo osebo, povezano s predmetom sporazuma;</w:t>
      </w:r>
    </w:p>
    <w:p w:rsidR="00B91957" w:rsidRDefault="00173354">
      <w:pPr>
        <w:spacing w:line="240" w:lineRule="auto"/>
        <w:jc w:val="both"/>
        <w:rPr>
          <w:rFonts w:ascii="Times New Roman" w:hAnsi="Times New Roman"/>
          <w:sz w:val="24"/>
        </w:rPr>
      </w:pPr>
      <w:r>
        <w:rPr>
          <w:rFonts w:ascii="Times New Roman" w:hAnsi="Times New Roman"/>
          <w:b/>
          <w:sz w:val="24"/>
        </w:rPr>
        <w:t>'Neposredni stroški'</w:t>
      </w:r>
      <w:r w:rsidR="00687E8C">
        <w:rPr>
          <w:rFonts w:ascii="Times New Roman" w:hAnsi="Times New Roman"/>
          <w:sz w:val="24"/>
        </w:rPr>
        <w:t>: tisti posebni stroški, ki so neposredno povezani z izvajanjem ukrepa in jih je zato</w:t>
      </w:r>
      <w:r>
        <w:rPr>
          <w:rFonts w:ascii="Times New Roman" w:hAnsi="Times New Roman"/>
          <w:sz w:val="24"/>
        </w:rPr>
        <w:t xml:space="preserve"> </w:t>
      </w:r>
      <w:r w:rsidR="00687E8C">
        <w:rPr>
          <w:rFonts w:ascii="Times New Roman" w:hAnsi="Times New Roman"/>
          <w:sz w:val="24"/>
        </w:rPr>
        <w:t>mogoče neposredno pripisati ukrepu. Ti stroški ne smejo vključevati nobenih posrednih stroškov;</w:t>
      </w:r>
    </w:p>
    <w:p w:rsidR="00B91957" w:rsidRDefault="00173354">
      <w:pPr>
        <w:spacing w:line="240" w:lineRule="auto"/>
        <w:jc w:val="both"/>
        <w:rPr>
          <w:rFonts w:ascii="Times New Roman" w:hAnsi="Times New Roman"/>
          <w:sz w:val="24"/>
        </w:rPr>
      </w:pPr>
      <w:r>
        <w:rPr>
          <w:rFonts w:ascii="Times New Roman" w:hAnsi="Times New Roman"/>
          <w:b/>
          <w:sz w:val="24"/>
        </w:rPr>
        <w:t>'</w:t>
      </w:r>
      <w:r w:rsidR="00687E8C">
        <w:rPr>
          <w:rFonts w:ascii="Times New Roman" w:hAnsi="Times New Roman"/>
          <w:b/>
          <w:i/>
          <w:sz w:val="24"/>
        </w:rPr>
        <w:t>Višja sila</w:t>
      </w:r>
      <w:r>
        <w:rPr>
          <w:rFonts w:ascii="Times New Roman" w:hAnsi="Times New Roman"/>
          <w:b/>
          <w:sz w:val="24"/>
        </w:rPr>
        <w:t>'</w:t>
      </w:r>
      <w:r w:rsidR="00687E8C">
        <w:rPr>
          <w:rFonts w:ascii="Times New Roman" w:hAnsi="Times New Roman"/>
          <w:sz w:val="24"/>
        </w:rPr>
        <w:t xml:space="preserve">: katera koli nepredvidljiva in izjemna okoliščina ali dogodek, na katerega stranki ne moreta vplivati, ki posamezni stranki preprečuje izpolnitev katere koli obveznosti iz sporazuma, ki ga ni mogoče pripisati napaki ali malomarnosti z njune strani ali s strani podizvajalcev, pridruženih subjektov ali tretjih oseb, ki prejmejo finančno pomoč, in za katerega se izkaže, da ga kljub ravnanju s potrebno skrbnostjo ni bilo mogoče preprečiti. Kot </w:t>
      </w:r>
      <w:r w:rsidR="00687E8C">
        <w:rPr>
          <w:rFonts w:ascii="Times New Roman" w:hAnsi="Times New Roman"/>
          <w:i/>
          <w:sz w:val="24"/>
        </w:rPr>
        <w:t>višje sile</w:t>
      </w:r>
      <w:r>
        <w:rPr>
          <w:rFonts w:ascii="Times New Roman" w:hAnsi="Times New Roman"/>
          <w:sz w:val="24"/>
        </w:rPr>
        <w:t xml:space="preserve">  </w:t>
      </w:r>
      <w:r w:rsidR="00687E8C">
        <w:rPr>
          <w:rFonts w:ascii="Times New Roman" w:hAnsi="Times New Roman"/>
          <w:sz w:val="24"/>
        </w:rPr>
        <w:t xml:space="preserve">ni mogoče uveljavljati: delovnih sporov, stavk, finančnih težav ali motenj v prejetih storitvah, napak na opremi ali materialu ali zamud pri njunem zagotavljanju, razen če so neposredna posledica zadevnega primera </w:t>
      </w:r>
      <w:r w:rsidR="00687E8C">
        <w:rPr>
          <w:rFonts w:ascii="Times New Roman" w:hAnsi="Times New Roman"/>
          <w:i/>
          <w:sz w:val="24"/>
        </w:rPr>
        <w:t>višje sile</w:t>
      </w:r>
      <w:r>
        <w:rPr>
          <w:rFonts w:ascii="Times New Roman" w:hAnsi="Times New Roman"/>
          <w:sz w:val="24"/>
        </w:rPr>
        <w:t>;</w:t>
      </w:r>
    </w:p>
    <w:p w:rsidR="00B91957" w:rsidRPr="00173354" w:rsidRDefault="00173354">
      <w:pPr>
        <w:pStyle w:val="ListParagraph"/>
        <w:spacing w:after="0" w:line="240" w:lineRule="auto"/>
        <w:ind w:left="0"/>
        <w:contextualSpacing w:val="0"/>
        <w:jc w:val="both"/>
        <w:rPr>
          <w:rFonts w:ascii="Times New Roman" w:hAnsi="Times New Roman"/>
          <w:sz w:val="24"/>
          <w:lang w:val="sl-SI"/>
        </w:rPr>
      </w:pPr>
      <w:r w:rsidRPr="00173354">
        <w:rPr>
          <w:rFonts w:ascii="Times New Roman" w:hAnsi="Times New Roman"/>
          <w:b/>
          <w:sz w:val="24"/>
          <w:lang w:val="sl-SI"/>
        </w:rPr>
        <w:t>'Uradno obvestilo'</w:t>
      </w:r>
      <w:r w:rsidR="00687E8C" w:rsidRPr="00173354">
        <w:rPr>
          <w:rFonts w:ascii="Times New Roman" w:hAnsi="Times New Roman"/>
          <w:sz w:val="24"/>
          <w:lang w:val="sl-SI"/>
        </w:rPr>
        <w:t>: pisna oblika sporočanja med strankama prek pošte ali elektronske pošte, ki</w:t>
      </w:r>
      <w:r>
        <w:rPr>
          <w:rFonts w:ascii="Times New Roman" w:hAnsi="Times New Roman"/>
          <w:sz w:val="24"/>
          <w:lang w:val="sl-SI"/>
        </w:rPr>
        <w:t xml:space="preserve"> </w:t>
      </w:r>
      <w:r w:rsidR="00687E8C" w:rsidRPr="00173354">
        <w:rPr>
          <w:rFonts w:ascii="Times New Roman" w:hAnsi="Times New Roman"/>
          <w:sz w:val="24"/>
          <w:lang w:val="sl-SI"/>
        </w:rPr>
        <w:t>dokazuje pošiljatelju, da je bilo sporočilo dostavljeno določenemu prejemniku;</w:t>
      </w:r>
    </w:p>
    <w:p w:rsidR="00B91957" w:rsidRDefault="00B91957">
      <w:pPr>
        <w:pStyle w:val="ListParagraph"/>
        <w:spacing w:after="0" w:line="240" w:lineRule="auto"/>
        <w:ind w:left="0"/>
        <w:contextualSpacing w:val="0"/>
        <w:jc w:val="both"/>
        <w:rPr>
          <w:rFonts w:ascii="Times New Roman" w:hAnsi="Times New Roman"/>
          <w:sz w:val="24"/>
        </w:rPr>
      </w:pPr>
    </w:p>
    <w:p w:rsidR="00B91957" w:rsidRDefault="00687E8C">
      <w:pPr>
        <w:spacing w:line="240" w:lineRule="auto"/>
        <w:jc w:val="both"/>
        <w:rPr>
          <w:rFonts w:ascii="Times New Roman" w:hAnsi="Times New Roman"/>
          <w:sz w:val="24"/>
        </w:rPr>
      </w:pPr>
      <w:r>
        <w:rPr>
          <w:rFonts w:ascii="Times New Roman" w:hAnsi="Times New Roman"/>
          <w:b/>
          <w:sz w:val="24"/>
        </w:rPr>
        <w:t>'Goljufija'</w:t>
      </w:r>
      <w:r>
        <w:rPr>
          <w:rFonts w:ascii="Times New Roman" w:hAnsi="Times New Roman"/>
          <w:sz w:val="24"/>
        </w:rPr>
        <w:t>: vsako namerno dejanje ali opustitev dejanja, ki vpliva na finančne interese Unije in je povezano z uporabo ali predložitvijo lažnih, nepravilnih ali nepopolnih izjav ali dokumentov in z nerazkritjem informacij, ki pomeni kršitev posebne obveznosti;</w:t>
      </w:r>
    </w:p>
    <w:p w:rsidR="00B91957" w:rsidRDefault="00173354">
      <w:pPr>
        <w:spacing w:line="240" w:lineRule="auto"/>
        <w:jc w:val="both"/>
        <w:rPr>
          <w:rFonts w:ascii="Times New Roman" w:hAnsi="Times New Roman"/>
          <w:b/>
          <w:sz w:val="24"/>
        </w:rPr>
      </w:pPr>
      <w:r>
        <w:rPr>
          <w:rFonts w:ascii="Times New Roman" w:hAnsi="Times New Roman"/>
          <w:b/>
          <w:sz w:val="24"/>
        </w:rPr>
        <w:t>'</w:t>
      </w:r>
      <w:r w:rsidR="00687E8C">
        <w:rPr>
          <w:rFonts w:ascii="Times New Roman" w:hAnsi="Times New Roman"/>
          <w:b/>
          <w:sz w:val="24"/>
        </w:rPr>
        <w:t>Obdobje izvajanja</w:t>
      </w:r>
      <w:r>
        <w:rPr>
          <w:rFonts w:ascii="Times New Roman" w:hAnsi="Times New Roman"/>
          <w:b/>
          <w:sz w:val="24"/>
        </w:rPr>
        <w:t>'</w:t>
      </w:r>
      <w:r w:rsidR="00687E8C">
        <w:rPr>
          <w:rFonts w:ascii="Times New Roman" w:hAnsi="Times New Roman"/>
          <w:sz w:val="24"/>
        </w:rPr>
        <w:t>: obdobje izvajanja aktivnosti, ki so del ukrepa, kot je določeno v členu I.2.2;</w:t>
      </w:r>
    </w:p>
    <w:p w:rsidR="00B91957" w:rsidRDefault="00173354">
      <w:pPr>
        <w:spacing w:line="240" w:lineRule="auto"/>
        <w:jc w:val="both"/>
        <w:rPr>
          <w:rFonts w:ascii="Times New Roman" w:hAnsi="Times New Roman"/>
          <w:sz w:val="24"/>
        </w:rPr>
      </w:pPr>
      <w:r>
        <w:rPr>
          <w:rFonts w:ascii="Times New Roman" w:hAnsi="Times New Roman"/>
          <w:b/>
          <w:sz w:val="24"/>
        </w:rPr>
        <w:t>'</w:t>
      </w:r>
      <w:r w:rsidR="00687E8C">
        <w:rPr>
          <w:rFonts w:ascii="Times New Roman" w:hAnsi="Times New Roman"/>
          <w:b/>
          <w:sz w:val="24"/>
        </w:rPr>
        <w:t>Posredni stroški</w:t>
      </w:r>
      <w:r>
        <w:rPr>
          <w:rFonts w:ascii="Times New Roman" w:hAnsi="Times New Roman"/>
          <w:b/>
          <w:sz w:val="24"/>
        </w:rPr>
        <w:t>'</w:t>
      </w:r>
      <w:r w:rsidR="00687E8C">
        <w:rPr>
          <w:rFonts w:ascii="Times New Roman" w:hAnsi="Times New Roman"/>
          <w:sz w:val="24"/>
        </w:rPr>
        <w:t>: tisti stroški, ki niso posebni stroški, neposredno povezani z izvajanjem ukrepa, in jih zato ni mogoče neposredno pripisati ukrepu. Ne smejo vključevati nobenih stroškov, ki jih je mogoče opredeliti ali prijaviti kot upravičene neposredne stroške;</w:t>
      </w:r>
    </w:p>
    <w:p w:rsidR="00B91957" w:rsidRDefault="00173354">
      <w:pPr>
        <w:spacing w:line="240" w:lineRule="auto"/>
        <w:jc w:val="both"/>
        <w:rPr>
          <w:rFonts w:ascii="Times New Roman" w:hAnsi="Times New Roman"/>
          <w:b/>
          <w:sz w:val="24"/>
        </w:rPr>
      </w:pPr>
      <w:r>
        <w:rPr>
          <w:rFonts w:ascii="Times New Roman" w:hAnsi="Times New Roman"/>
          <w:b/>
          <w:sz w:val="24"/>
        </w:rPr>
        <w:t>'</w:t>
      </w:r>
      <w:r w:rsidR="00687E8C">
        <w:rPr>
          <w:rFonts w:ascii="Times New Roman" w:hAnsi="Times New Roman"/>
          <w:b/>
          <w:sz w:val="24"/>
        </w:rPr>
        <w:t>Nepravilnost</w:t>
      </w:r>
      <w:r>
        <w:rPr>
          <w:rFonts w:ascii="Times New Roman" w:hAnsi="Times New Roman"/>
          <w:b/>
          <w:sz w:val="24"/>
        </w:rPr>
        <w:t>'</w:t>
      </w:r>
      <w:r>
        <w:rPr>
          <w:rFonts w:ascii="Times New Roman" w:hAnsi="Times New Roman"/>
          <w:sz w:val="24"/>
        </w:rPr>
        <w:t xml:space="preserve">: </w:t>
      </w:r>
      <w:r w:rsidR="00687E8C">
        <w:rPr>
          <w:rFonts w:ascii="Times New Roman" w:hAnsi="Times New Roman"/>
          <w:sz w:val="24"/>
        </w:rPr>
        <w:t>vsaka kršitev določbe prava Unije, ki je posledica dejanja ali opustitve dejanja s strani upravičenca, ki škoduje ali bi škodovalo proračunu Unije;</w:t>
      </w:r>
    </w:p>
    <w:p w:rsidR="00B91957" w:rsidRDefault="00173354">
      <w:pPr>
        <w:spacing w:line="240" w:lineRule="auto"/>
        <w:jc w:val="both"/>
        <w:rPr>
          <w:rFonts w:ascii="Times New Roman" w:hAnsi="Times New Roman"/>
          <w:sz w:val="24"/>
        </w:rPr>
      </w:pPr>
      <w:r>
        <w:rPr>
          <w:rFonts w:ascii="Times New Roman" w:hAnsi="Times New Roman"/>
          <w:b/>
          <w:sz w:val="24"/>
        </w:rPr>
        <w:t>'</w:t>
      </w:r>
      <w:r w:rsidR="00687E8C">
        <w:rPr>
          <w:rFonts w:ascii="Times New Roman" w:hAnsi="Times New Roman"/>
          <w:b/>
          <w:sz w:val="24"/>
        </w:rPr>
        <w:t>Najvi</w:t>
      </w:r>
      <w:r>
        <w:rPr>
          <w:rFonts w:ascii="Times New Roman" w:hAnsi="Times New Roman"/>
          <w:b/>
          <w:sz w:val="24"/>
        </w:rPr>
        <w:t>šji znesek nepovratnih sredstev'</w:t>
      </w:r>
      <w:r w:rsidR="00687E8C">
        <w:rPr>
          <w:rFonts w:ascii="Times New Roman" w:hAnsi="Times New Roman"/>
          <w:sz w:val="24"/>
        </w:rPr>
        <w:t>: najvišji prispevek EU k ukrepu, kot je opredeljeno v členu I.3.1.;</w:t>
      </w:r>
    </w:p>
    <w:p w:rsidR="00B91957" w:rsidRDefault="00173354">
      <w:pPr>
        <w:spacing w:line="240" w:lineRule="auto"/>
        <w:jc w:val="both"/>
        <w:rPr>
          <w:rFonts w:ascii="Times New Roman" w:hAnsi="Times New Roman"/>
          <w:sz w:val="24"/>
        </w:rPr>
      </w:pPr>
      <w:r>
        <w:rPr>
          <w:rFonts w:ascii="Times New Roman" w:hAnsi="Times New Roman"/>
          <w:b/>
          <w:sz w:val="24"/>
        </w:rPr>
        <w:lastRenderedPageBreak/>
        <w:t>'</w:t>
      </w:r>
      <w:r w:rsidR="00687E8C">
        <w:rPr>
          <w:rFonts w:ascii="Times New Roman" w:hAnsi="Times New Roman"/>
          <w:b/>
          <w:sz w:val="24"/>
        </w:rPr>
        <w:t>Predhodno obstoječe gradivo</w:t>
      </w:r>
      <w:r>
        <w:rPr>
          <w:rFonts w:ascii="Times New Roman" w:hAnsi="Times New Roman"/>
          <w:b/>
          <w:sz w:val="24"/>
        </w:rPr>
        <w:t>'</w:t>
      </w:r>
      <w:r w:rsidR="00687E8C">
        <w:rPr>
          <w:rFonts w:ascii="Times New Roman" w:hAnsi="Times New Roman"/>
          <w:sz w:val="24"/>
        </w:rPr>
        <w:t xml:space="preserve">: vsako gradivo, dokument, tehnologija ali znanje, ki je bilo na voljo še pred začetkom </w:t>
      </w:r>
      <w:r>
        <w:rPr>
          <w:rFonts w:ascii="Times New Roman" w:hAnsi="Times New Roman"/>
          <w:sz w:val="24"/>
        </w:rPr>
        <w:t xml:space="preserve">njegove </w:t>
      </w:r>
      <w:r w:rsidR="00687E8C">
        <w:rPr>
          <w:rFonts w:ascii="Times New Roman" w:hAnsi="Times New Roman"/>
          <w:sz w:val="24"/>
        </w:rPr>
        <w:t>uporabe s strani upravičenca za pridobivanje rezultatov v izvajanju ukrepa;</w:t>
      </w:r>
    </w:p>
    <w:p w:rsidR="00B91957" w:rsidRDefault="00173354">
      <w:pPr>
        <w:spacing w:line="240" w:lineRule="auto"/>
        <w:jc w:val="both"/>
        <w:rPr>
          <w:rFonts w:ascii="Times New Roman" w:hAnsi="Times New Roman"/>
          <w:b/>
          <w:sz w:val="24"/>
        </w:rPr>
      </w:pPr>
      <w:r>
        <w:rPr>
          <w:rFonts w:ascii="Times New Roman" w:hAnsi="Times New Roman"/>
          <w:b/>
          <w:sz w:val="24"/>
        </w:rPr>
        <w:t>'</w:t>
      </w:r>
      <w:r w:rsidR="00687E8C">
        <w:rPr>
          <w:rFonts w:ascii="Times New Roman" w:hAnsi="Times New Roman"/>
          <w:b/>
          <w:sz w:val="24"/>
        </w:rPr>
        <w:t>Predhodno obstoječa pravica</w:t>
      </w:r>
      <w:r>
        <w:rPr>
          <w:rFonts w:ascii="Times New Roman" w:hAnsi="Times New Roman"/>
          <w:b/>
          <w:sz w:val="24"/>
        </w:rPr>
        <w:t>'</w:t>
      </w:r>
      <w:r w:rsidR="00687E8C">
        <w:rPr>
          <w:rFonts w:ascii="Times New Roman" w:hAnsi="Times New Roman"/>
          <w:sz w:val="24"/>
        </w:rPr>
        <w:t>: vsaka pravica industrijske in intelektualne lastnine glede predhodno obstoječega gradiva; lahko je v obliki pravice lastništva, licenčne pravice in/ali pravice uporabe, ki pripada upravičencu ali kateri koli tretji osebi;</w:t>
      </w:r>
    </w:p>
    <w:p w:rsidR="00B91957" w:rsidRDefault="00173354">
      <w:pPr>
        <w:spacing w:line="240" w:lineRule="auto"/>
        <w:jc w:val="both"/>
        <w:rPr>
          <w:rFonts w:ascii="Times New Roman" w:hAnsi="Times New Roman"/>
          <w:color w:val="000000"/>
          <w:sz w:val="24"/>
        </w:rPr>
      </w:pPr>
      <w:r>
        <w:rPr>
          <w:rFonts w:ascii="Times New Roman" w:hAnsi="Times New Roman"/>
          <w:b/>
          <w:sz w:val="24"/>
        </w:rPr>
        <w:t>'</w:t>
      </w:r>
      <w:r w:rsidR="00687E8C">
        <w:rPr>
          <w:rFonts w:ascii="Times New Roman" w:hAnsi="Times New Roman"/>
          <w:b/>
          <w:color w:val="000000"/>
          <w:sz w:val="24"/>
        </w:rPr>
        <w:t>Povezana oseba</w:t>
      </w:r>
      <w:r>
        <w:rPr>
          <w:rFonts w:ascii="Times New Roman" w:hAnsi="Times New Roman"/>
          <w:b/>
          <w:sz w:val="24"/>
        </w:rPr>
        <w:t>'</w:t>
      </w:r>
      <w:r>
        <w:rPr>
          <w:rFonts w:ascii="Times New Roman" w:hAnsi="Times New Roman"/>
          <w:color w:val="000000"/>
          <w:sz w:val="24"/>
        </w:rPr>
        <w:t xml:space="preserve">: </w:t>
      </w:r>
      <w:r w:rsidR="00687E8C">
        <w:rPr>
          <w:rFonts w:ascii="Times New Roman" w:hAnsi="Times New Roman"/>
          <w:color w:val="000000"/>
          <w:sz w:val="24"/>
        </w:rPr>
        <w:t>katera koli oseba, ki je pooblaščena za zastopanje upravičenca ali odločanje v</w:t>
      </w:r>
      <w:r>
        <w:rPr>
          <w:rFonts w:ascii="Times New Roman" w:hAnsi="Times New Roman"/>
          <w:color w:val="000000"/>
          <w:sz w:val="24"/>
        </w:rPr>
        <w:t xml:space="preserve"> </w:t>
      </w:r>
      <w:r w:rsidR="00687E8C">
        <w:rPr>
          <w:rFonts w:ascii="Times New Roman" w:hAnsi="Times New Roman"/>
          <w:color w:val="000000"/>
          <w:sz w:val="24"/>
        </w:rPr>
        <w:t xml:space="preserve">njegovem imenu; </w:t>
      </w:r>
    </w:p>
    <w:p w:rsidR="00B91957" w:rsidRDefault="00687E8C">
      <w:pPr>
        <w:spacing w:line="240" w:lineRule="auto"/>
        <w:jc w:val="both"/>
        <w:rPr>
          <w:rFonts w:ascii="Times New Roman" w:hAnsi="Times New Roman"/>
          <w:b/>
          <w:sz w:val="24"/>
        </w:rPr>
      </w:pPr>
      <w:r>
        <w:rPr>
          <w:rFonts w:ascii="Times New Roman" w:hAnsi="Times New Roman"/>
          <w:b/>
          <w:sz w:val="24"/>
        </w:rPr>
        <w:t>'Datum začetka'</w:t>
      </w:r>
      <w:r>
        <w:rPr>
          <w:rFonts w:ascii="Times New Roman" w:hAnsi="Times New Roman"/>
          <w:sz w:val="24"/>
        </w:rPr>
        <w:t>: datum, na katerega se ukrep začne izvajati, kot je določeno v členu I.2.2;</w:t>
      </w:r>
    </w:p>
    <w:p w:rsidR="00B91957" w:rsidRDefault="00173354">
      <w:pPr>
        <w:spacing w:line="240" w:lineRule="auto"/>
        <w:jc w:val="both"/>
        <w:rPr>
          <w:rFonts w:ascii="Times New Roman" w:hAnsi="Times New Roman"/>
          <w:b/>
          <w:sz w:val="24"/>
        </w:rPr>
      </w:pPr>
      <w:r>
        <w:rPr>
          <w:rFonts w:ascii="Times New Roman" w:hAnsi="Times New Roman"/>
          <w:b/>
          <w:sz w:val="24"/>
        </w:rPr>
        <w:t>'</w:t>
      </w:r>
      <w:r w:rsidR="00687E8C">
        <w:rPr>
          <w:rFonts w:ascii="Times New Roman" w:hAnsi="Times New Roman"/>
          <w:b/>
          <w:sz w:val="24"/>
        </w:rPr>
        <w:t>Oddaja javnega naročila podizvajalcu</w:t>
      </w:r>
      <w:r>
        <w:rPr>
          <w:rFonts w:ascii="Times New Roman" w:hAnsi="Times New Roman"/>
          <w:b/>
          <w:sz w:val="24"/>
        </w:rPr>
        <w:t>'</w:t>
      </w:r>
      <w:r w:rsidR="00687E8C">
        <w:rPr>
          <w:rFonts w:ascii="Times New Roman" w:hAnsi="Times New Roman"/>
          <w:sz w:val="24"/>
        </w:rPr>
        <w:t>: pogodba o javnem naročilu v smislu člena II.10, ki zajema izvajanje nalog, ki so del ukrepa, s strani tretje osebe, kot je opisano v Prilogi II;</w:t>
      </w:r>
    </w:p>
    <w:p w:rsidR="00B91957" w:rsidRDefault="00173354">
      <w:pPr>
        <w:spacing w:line="240" w:lineRule="auto"/>
        <w:jc w:val="both"/>
        <w:rPr>
          <w:rFonts w:ascii="Times New Roman" w:hAnsi="Times New Roman"/>
          <w:sz w:val="24"/>
        </w:rPr>
      </w:pPr>
      <w:r>
        <w:rPr>
          <w:rFonts w:ascii="Times New Roman" w:hAnsi="Times New Roman"/>
          <w:b/>
          <w:sz w:val="24"/>
        </w:rPr>
        <w:t>'</w:t>
      </w:r>
      <w:r w:rsidR="00687E8C">
        <w:rPr>
          <w:rFonts w:ascii="Times New Roman" w:hAnsi="Times New Roman"/>
          <w:b/>
          <w:color w:val="000000"/>
          <w:sz w:val="24"/>
        </w:rPr>
        <w:t>Resna napaka</w:t>
      </w:r>
      <w:r>
        <w:rPr>
          <w:rFonts w:ascii="Times New Roman" w:hAnsi="Times New Roman"/>
          <w:b/>
          <w:sz w:val="24"/>
        </w:rPr>
        <w:t>'</w:t>
      </w:r>
      <w:r w:rsidR="00687E8C">
        <w:rPr>
          <w:rFonts w:ascii="Times New Roman" w:hAnsi="Times New Roman"/>
          <w:sz w:val="24"/>
        </w:rPr>
        <w:t>: vsaka kršitev določbe sporazuma, ki je posledica dejanja ali</w:t>
      </w:r>
      <w:r>
        <w:rPr>
          <w:rFonts w:ascii="Times New Roman" w:hAnsi="Times New Roman"/>
          <w:sz w:val="24"/>
        </w:rPr>
        <w:t xml:space="preserve"> opustitve dejanja, ki povzroči </w:t>
      </w:r>
      <w:r w:rsidR="00687E8C">
        <w:rPr>
          <w:rFonts w:ascii="Times New Roman" w:hAnsi="Times New Roman"/>
          <w:sz w:val="24"/>
        </w:rPr>
        <w:t xml:space="preserve">ali </w:t>
      </w:r>
      <w:r>
        <w:rPr>
          <w:rFonts w:ascii="Times New Roman" w:hAnsi="Times New Roman"/>
          <w:sz w:val="24"/>
        </w:rPr>
        <w:t>bi</w:t>
      </w:r>
      <w:r w:rsidR="00687E8C">
        <w:rPr>
          <w:rFonts w:ascii="Times New Roman" w:hAnsi="Times New Roman"/>
          <w:sz w:val="24"/>
        </w:rPr>
        <w:t xml:space="preserve"> povzroči</w:t>
      </w:r>
      <w:r>
        <w:rPr>
          <w:rFonts w:ascii="Times New Roman" w:hAnsi="Times New Roman"/>
          <w:sz w:val="24"/>
        </w:rPr>
        <w:t>lo</w:t>
      </w:r>
      <w:r w:rsidR="00687E8C">
        <w:rPr>
          <w:rFonts w:ascii="Times New Roman" w:hAnsi="Times New Roman"/>
          <w:sz w:val="24"/>
        </w:rPr>
        <w:t xml:space="preserve"> finančno izgubo proračuna Unije.</w:t>
      </w:r>
    </w:p>
    <w:p w:rsidR="00B91957" w:rsidRDefault="00687E8C">
      <w:pPr>
        <w:pStyle w:val="Heading2"/>
        <w:rPr>
          <w:rFonts w:ascii="Times New Roman" w:hAnsi="Times New Roman"/>
        </w:rPr>
      </w:pPr>
      <w:bookmarkStart w:id="5" w:name="_Toc441250818"/>
      <w:bookmarkStart w:id="6" w:name="_Toc446535864"/>
      <w:r>
        <w:rPr>
          <w:rFonts w:ascii="Times New Roman" w:hAnsi="Times New Roman"/>
        </w:rPr>
        <w:t xml:space="preserve">Člen II.2 </w:t>
      </w:r>
      <w:r w:rsidR="00173354" w:rsidRPr="002133A0">
        <w:rPr>
          <w:rFonts w:ascii="Times New Roman" w:hAnsi="Times New Roman"/>
        </w:rPr>
        <w:t>—</w:t>
      </w:r>
      <w:r>
        <w:rPr>
          <w:rFonts w:ascii="Times New Roman" w:hAnsi="Times New Roman"/>
        </w:rPr>
        <w:t xml:space="preserve"> Splošne obveznosti </w:t>
      </w:r>
      <w:bookmarkEnd w:id="5"/>
      <w:r>
        <w:rPr>
          <w:rFonts w:ascii="Times New Roman" w:hAnsi="Times New Roman"/>
        </w:rPr>
        <w:t xml:space="preserve"> upravičenca</w:t>
      </w:r>
      <w:bookmarkEnd w:id="6"/>
    </w:p>
    <w:p w:rsidR="00B91957" w:rsidRDefault="00687E8C">
      <w:pPr>
        <w:spacing w:after="0" w:line="240" w:lineRule="auto"/>
        <w:jc w:val="both"/>
        <w:rPr>
          <w:rFonts w:ascii="Times New Roman" w:hAnsi="Times New Roman"/>
          <w:sz w:val="24"/>
        </w:rPr>
      </w:pPr>
      <w:r>
        <w:rPr>
          <w:rFonts w:ascii="Times New Roman" w:hAnsi="Times New Roman"/>
          <w:sz w:val="24"/>
        </w:rPr>
        <w:t>Upravičenec:</w:t>
      </w:r>
    </w:p>
    <w:p w:rsidR="00B91957" w:rsidRDefault="00B91957">
      <w:pPr>
        <w:spacing w:after="0" w:line="240" w:lineRule="auto"/>
        <w:jc w:val="both"/>
        <w:rPr>
          <w:rFonts w:ascii="Times New Roman" w:hAnsi="Times New Roman"/>
          <w:sz w:val="24"/>
        </w:rPr>
      </w:pPr>
    </w:p>
    <w:p w:rsidR="00B91957" w:rsidRDefault="00687E8C">
      <w:pPr>
        <w:spacing w:after="0" w:line="240" w:lineRule="auto"/>
        <w:ind w:left="567" w:hanging="567"/>
        <w:jc w:val="both"/>
        <w:rPr>
          <w:rFonts w:ascii="Times New Roman" w:hAnsi="Times New Roman"/>
          <w:sz w:val="24"/>
        </w:rPr>
      </w:pPr>
      <w:r>
        <w:rPr>
          <w:rFonts w:ascii="Times New Roman" w:hAnsi="Times New Roman"/>
          <w:sz w:val="24"/>
        </w:rPr>
        <w:t xml:space="preserve">(a) je odgovoren za izvedbo </w:t>
      </w:r>
      <w:r>
        <w:rPr>
          <w:rFonts w:ascii="Times New Roman" w:hAnsi="Times New Roman"/>
          <w:i/>
          <w:sz w:val="24"/>
        </w:rPr>
        <w:t>ukrepa</w:t>
      </w:r>
      <w:r>
        <w:rPr>
          <w:rFonts w:ascii="Times New Roman" w:hAnsi="Times New Roman"/>
          <w:sz w:val="24"/>
        </w:rPr>
        <w:t xml:space="preserve"> v skladu s Sporazumom;</w:t>
      </w:r>
    </w:p>
    <w:p w:rsidR="00B91957" w:rsidRDefault="00687E8C">
      <w:pPr>
        <w:spacing w:before="240" w:after="0" w:line="240" w:lineRule="auto"/>
        <w:ind w:left="567" w:hanging="567"/>
        <w:jc w:val="both"/>
        <w:rPr>
          <w:rFonts w:ascii="Times New Roman" w:hAnsi="Times New Roman"/>
          <w:sz w:val="24"/>
        </w:rPr>
      </w:pPr>
      <w:r>
        <w:rPr>
          <w:rFonts w:ascii="Times New Roman" w:hAnsi="Times New Roman"/>
          <w:sz w:val="24"/>
        </w:rPr>
        <w:t xml:space="preserve">(b) mora izpolnjevati vse pravne obveznosti, ki zanj </w:t>
      </w:r>
      <w:r w:rsidR="00173354">
        <w:rPr>
          <w:rFonts w:ascii="Times New Roman" w:hAnsi="Times New Roman"/>
          <w:sz w:val="24"/>
        </w:rPr>
        <w:t xml:space="preserve">veljajo na podlagi prava EU ter </w:t>
      </w:r>
      <w:r>
        <w:rPr>
          <w:rFonts w:ascii="Times New Roman" w:hAnsi="Times New Roman"/>
          <w:sz w:val="24"/>
        </w:rPr>
        <w:t>mednarodnega in nacionalnega prava, ki se uporabljajo;</w:t>
      </w:r>
    </w:p>
    <w:p w:rsidR="00B91957" w:rsidRDefault="00687E8C">
      <w:pPr>
        <w:spacing w:before="240" w:after="0" w:line="240" w:lineRule="auto"/>
        <w:ind w:left="567" w:hanging="567"/>
        <w:jc w:val="both"/>
        <w:rPr>
          <w:rFonts w:ascii="Times New Roman" w:hAnsi="Times New Roman"/>
          <w:sz w:val="24"/>
        </w:rPr>
      </w:pPr>
      <w:r>
        <w:rPr>
          <w:rFonts w:ascii="Times New Roman" w:hAnsi="Times New Roman"/>
          <w:sz w:val="24"/>
        </w:rPr>
        <w:t>(c) mora nemudoma obvestiti Komisijo o kakršnem koli dogodku ali okoliščini, s katero je seznanjen</w:t>
      </w:r>
      <w:r w:rsidR="00173354">
        <w:rPr>
          <w:rFonts w:ascii="Times New Roman" w:hAnsi="Times New Roman"/>
          <w:sz w:val="24"/>
        </w:rPr>
        <w:t xml:space="preserve"> </w:t>
      </w:r>
      <w:r>
        <w:rPr>
          <w:rFonts w:ascii="Times New Roman" w:hAnsi="Times New Roman"/>
          <w:sz w:val="24"/>
        </w:rPr>
        <w:t xml:space="preserve">in ki bi verjetno vplivala na izvajanje </w:t>
      </w:r>
      <w:r>
        <w:rPr>
          <w:rFonts w:ascii="Times New Roman" w:hAnsi="Times New Roman"/>
          <w:i/>
          <w:sz w:val="24"/>
        </w:rPr>
        <w:t>ukrepa</w:t>
      </w:r>
      <w:r w:rsidR="00173354">
        <w:rPr>
          <w:rFonts w:ascii="Times New Roman" w:hAnsi="Times New Roman"/>
          <w:i/>
          <w:sz w:val="24"/>
        </w:rPr>
        <w:t xml:space="preserve"> </w:t>
      </w:r>
      <w:r>
        <w:rPr>
          <w:rFonts w:ascii="Times New Roman" w:hAnsi="Times New Roman"/>
          <w:sz w:val="24"/>
        </w:rPr>
        <w:t>ali njegovo izvajanje odložila;</w:t>
      </w:r>
    </w:p>
    <w:p w:rsidR="00B91957" w:rsidRDefault="00687E8C">
      <w:pPr>
        <w:spacing w:before="240" w:after="0" w:line="240" w:lineRule="auto"/>
        <w:ind w:left="567" w:hanging="567"/>
        <w:jc w:val="both"/>
        <w:rPr>
          <w:rFonts w:ascii="Times New Roman" w:hAnsi="Times New Roman"/>
          <w:sz w:val="24"/>
        </w:rPr>
      </w:pPr>
      <w:r>
        <w:rPr>
          <w:rFonts w:ascii="Times New Roman" w:hAnsi="Times New Roman"/>
          <w:sz w:val="24"/>
        </w:rPr>
        <w:t>(d) mora nemudoma obvestiti Komisijo:</w:t>
      </w:r>
    </w:p>
    <w:p w:rsidR="00B91957" w:rsidRDefault="00687E8C">
      <w:pPr>
        <w:numPr>
          <w:ilvl w:val="0"/>
          <w:numId w:val="78"/>
        </w:numPr>
        <w:spacing w:before="100" w:beforeAutospacing="1" w:after="100" w:afterAutospacing="1" w:line="240" w:lineRule="auto"/>
        <w:jc w:val="both"/>
        <w:rPr>
          <w:rFonts w:ascii="Times New Roman" w:eastAsia="Times New Roman" w:hAnsi="Times New Roman"/>
          <w:sz w:val="24"/>
        </w:rPr>
      </w:pPr>
      <w:r>
        <w:rPr>
          <w:rFonts w:ascii="Times New Roman" w:eastAsia="Times New Roman" w:hAnsi="Times New Roman"/>
          <w:sz w:val="24"/>
        </w:rPr>
        <w:t>o kakršni koli spremembi svojih pravnih, finančnih, tehničnih, organizacijskih ali nadzornih okoliščin in kakršni koli spremembi svojega imena, naslova ali zakonitega zastopnika;</w:t>
      </w:r>
    </w:p>
    <w:p w:rsidR="00B91957" w:rsidRDefault="00173354">
      <w:pPr>
        <w:numPr>
          <w:ilvl w:val="0"/>
          <w:numId w:val="78"/>
        </w:numPr>
        <w:spacing w:before="100" w:beforeAutospacing="1" w:after="100" w:afterAutospacing="1" w:line="240" w:lineRule="auto"/>
        <w:jc w:val="both"/>
        <w:rPr>
          <w:rFonts w:ascii="Times New Roman" w:eastAsia="Times New Roman" w:hAnsi="Times New Roman"/>
          <w:sz w:val="24"/>
        </w:rPr>
      </w:pPr>
      <w:r>
        <w:rPr>
          <w:rFonts w:ascii="Times New Roman" w:eastAsia="Times New Roman" w:hAnsi="Times New Roman"/>
          <w:sz w:val="24"/>
        </w:rPr>
        <w:t xml:space="preserve">o kakršni koli spremembi pravnih, finančnih, tehničnih, organizacijskih ali </w:t>
      </w:r>
      <w:r w:rsidR="00687E8C">
        <w:rPr>
          <w:rFonts w:ascii="Times New Roman" w:eastAsia="Times New Roman" w:hAnsi="Times New Roman"/>
          <w:sz w:val="24"/>
        </w:rPr>
        <w:t>nadzornih okoliščin njegovih pridruženih subjektov in kakršni koli spremembi imena, naslova ali zakonitega zastopnika teh pridruženih subjektov.</w:t>
      </w:r>
    </w:p>
    <w:p w:rsidR="00B91957" w:rsidRDefault="00687E8C">
      <w:pPr>
        <w:pStyle w:val="Heading2"/>
        <w:rPr>
          <w:rFonts w:ascii="Times New Roman" w:hAnsi="Times New Roman"/>
        </w:rPr>
      </w:pPr>
      <w:bookmarkStart w:id="7" w:name="_Toc441250822"/>
      <w:bookmarkStart w:id="8" w:name="_Toc446535865"/>
      <w:r>
        <w:rPr>
          <w:rFonts w:ascii="Times New Roman" w:hAnsi="Times New Roman"/>
        </w:rPr>
        <w:t>Člen II.3 — Komunikacija med strankama</w:t>
      </w:r>
      <w:bookmarkEnd w:id="7"/>
      <w:bookmarkEnd w:id="8"/>
    </w:p>
    <w:p w:rsidR="00B91957" w:rsidRDefault="00687E8C">
      <w:pPr>
        <w:pStyle w:val="Heading3"/>
        <w:jc w:val="both"/>
        <w:rPr>
          <w:rFonts w:ascii="Times New Roman" w:hAnsi="Times New Roman"/>
        </w:rPr>
      </w:pPr>
      <w:bookmarkStart w:id="9" w:name="_Toc441250823"/>
      <w:bookmarkStart w:id="10" w:name="_Toc446535866"/>
      <w:r>
        <w:rPr>
          <w:rFonts w:ascii="Times New Roman" w:hAnsi="Times New Roman"/>
        </w:rPr>
        <w:t>II.3.1 Načini in sredstva komunikacije</w:t>
      </w:r>
      <w:bookmarkEnd w:id="9"/>
      <w:bookmarkEnd w:id="10"/>
    </w:p>
    <w:p w:rsidR="00B91957" w:rsidRDefault="00687E8C">
      <w:pPr>
        <w:spacing w:line="240" w:lineRule="auto"/>
        <w:jc w:val="both"/>
        <w:rPr>
          <w:rFonts w:ascii="Times New Roman" w:hAnsi="Times New Roman"/>
          <w:sz w:val="24"/>
        </w:rPr>
      </w:pPr>
      <w:r>
        <w:rPr>
          <w:rFonts w:ascii="Times New Roman" w:hAnsi="Times New Roman"/>
          <w:sz w:val="24"/>
        </w:rPr>
        <w:t>Vsa komunikacija v zvezi s sporazumom ali njegovim izvajanjem mora:</w:t>
      </w:r>
    </w:p>
    <w:p w:rsidR="00B91957" w:rsidRDefault="00687E8C">
      <w:pPr>
        <w:numPr>
          <w:ilvl w:val="0"/>
          <w:numId w:val="17"/>
        </w:numPr>
        <w:spacing w:before="100" w:beforeAutospacing="1" w:after="100" w:afterAutospacing="1" w:line="240" w:lineRule="auto"/>
        <w:jc w:val="both"/>
        <w:rPr>
          <w:rFonts w:ascii="Times New Roman" w:hAnsi="Times New Roman"/>
          <w:sz w:val="24"/>
        </w:rPr>
      </w:pPr>
      <w:r>
        <w:rPr>
          <w:rFonts w:ascii="Times New Roman" w:hAnsi="Times New Roman"/>
          <w:sz w:val="24"/>
        </w:rPr>
        <w:t>potekati pisno (na papirju ali elektronsko);</w:t>
      </w:r>
    </w:p>
    <w:p w:rsidR="00B91957" w:rsidRDefault="00687E8C">
      <w:pPr>
        <w:numPr>
          <w:ilvl w:val="0"/>
          <w:numId w:val="17"/>
        </w:numPr>
        <w:spacing w:before="120" w:after="120" w:line="240" w:lineRule="auto"/>
        <w:ind w:left="714" w:hanging="357"/>
        <w:jc w:val="both"/>
        <w:rPr>
          <w:rFonts w:ascii="Times New Roman" w:hAnsi="Times New Roman"/>
          <w:sz w:val="24"/>
        </w:rPr>
      </w:pPr>
      <w:r>
        <w:rPr>
          <w:rFonts w:ascii="Times New Roman" w:hAnsi="Times New Roman"/>
          <w:sz w:val="24"/>
        </w:rPr>
        <w:t>vključevati številko sporazuma in</w:t>
      </w:r>
    </w:p>
    <w:p w:rsidR="00B91957" w:rsidRDefault="00687E8C">
      <w:pPr>
        <w:numPr>
          <w:ilvl w:val="0"/>
          <w:numId w:val="17"/>
        </w:numPr>
        <w:spacing w:before="100" w:beforeAutospacing="1" w:after="100" w:afterAutospacing="1" w:line="240" w:lineRule="auto"/>
        <w:jc w:val="both"/>
        <w:rPr>
          <w:rFonts w:ascii="Times New Roman" w:hAnsi="Times New Roman"/>
          <w:sz w:val="24"/>
        </w:rPr>
      </w:pPr>
      <w:r>
        <w:rPr>
          <w:rFonts w:ascii="Times New Roman" w:hAnsi="Times New Roman"/>
          <w:sz w:val="24"/>
        </w:rPr>
        <w:t>vključevati kontaktne podatke iz člena I.6.</w:t>
      </w:r>
    </w:p>
    <w:p w:rsidR="00B91957" w:rsidRDefault="00687E8C">
      <w:pPr>
        <w:spacing w:line="240" w:lineRule="auto"/>
        <w:jc w:val="both"/>
        <w:rPr>
          <w:rFonts w:ascii="Times New Roman" w:hAnsi="Times New Roman"/>
          <w:sz w:val="24"/>
        </w:rPr>
      </w:pPr>
      <w:r>
        <w:rPr>
          <w:rFonts w:ascii="Times New Roman" w:hAnsi="Times New Roman"/>
          <w:sz w:val="24"/>
        </w:rPr>
        <w:lastRenderedPageBreak/>
        <w:t>Če stranka zahteva pisno potrditev elektronskega sporočila v razumnem času, mora pošiljatelj čim prej zagotoviti izvirno podpisano različico sporočila v papirni obliki.</w:t>
      </w:r>
    </w:p>
    <w:p w:rsidR="00B91957" w:rsidRDefault="00687E8C">
      <w:pPr>
        <w:pStyle w:val="Heading3"/>
        <w:jc w:val="both"/>
        <w:rPr>
          <w:rFonts w:ascii="Times New Roman" w:hAnsi="Times New Roman"/>
        </w:rPr>
      </w:pPr>
      <w:bookmarkStart w:id="11" w:name="_Toc441250824"/>
      <w:bookmarkStart w:id="12" w:name="_Toc446535867"/>
      <w:r>
        <w:rPr>
          <w:rFonts w:ascii="Times New Roman" w:hAnsi="Times New Roman"/>
        </w:rPr>
        <w:t>II.3.2 Datum sporočil</w:t>
      </w:r>
      <w:bookmarkEnd w:id="11"/>
      <w:bookmarkEnd w:id="12"/>
    </w:p>
    <w:p w:rsidR="00B91957" w:rsidRDefault="00687E8C">
      <w:pPr>
        <w:spacing w:line="240" w:lineRule="auto"/>
        <w:jc w:val="both"/>
        <w:rPr>
          <w:rFonts w:ascii="Times New Roman" w:hAnsi="Times New Roman"/>
          <w:sz w:val="24"/>
        </w:rPr>
      </w:pPr>
      <w:r>
        <w:rPr>
          <w:rFonts w:ascii="Times New Roman" w:hAnsi="Times New Roman"/>
          <w:sz w:val="24"/>
        </w:rPr>
        <w:t>Vsako sporočilo se šteje kot sporočeno, ko ga prejme stranka prejemnica, razen če je v sporazumu določeno, da se sporočilo šteje kot sporočeno na datum, ko je bilo poslano.</w:t>
      </w:r>
    </w:p>
    <w:p w:rsidR="00B91957" w:rsidRDefault="00687E8C">
      <w:pPr>
        <w:spacing w:line="240" w:lineRule="auto"/>
        <w:jc w:val="both"/>
        <w:rPr>
          <w:rFonts w:ascii="Times New Roman" w:hAnsi="Times New Roman"/>
          <w:sz w:val="24"/>
        </w:rPr>
      </w:pPr>
      <w:r>
        <w:rPr>
          <w:rFonts w:ascii="Times New Roman" w:hAnsi="Times New Roman"/>
          <w:sz w:val="24"/>
        </w:rPr>
        <w:t>Za elektronsko sporočilo se šteje, da ga je stranka prejemnica prejela na dan, ko je bilo odposlano, če je bilo poslano na elektronski naslov, naveden v členu I.6. Stranka pošiljateljica mora biti zmožna predložiti dokazilo o datumu pošiljanja. Če stranka pošiljateljica prejme obvestilo o neuspeli dostavi, mora sprejeti vse ustrezne ukrepe za zagotovitev, da druga stranka sporočilo po elektronski ali navadni pošti dejansko prejme. V takem primeru se za stranko pošiljateljico ne šteje, da krši svoje obveznosti v zvezi s pošiljanjem sporočila v določenem roku.</w:t>
      </w:r>
    </w:p>
    <w:p w:rsidR="00B91957" w:rsidRDefault="00687E8C">
      <w:pPr>
        <w:spacing w:line="240" w:lineRule="auto"/>
        <w:jc w:val="both"/>
        <w:rPr>
          <w:rFonts w:ascii="Times New Roman" w:hAnsi="Times New Roman"/>
          <w:sz w:val="24"/>
        </w:rPr>
      </w:pPr>
      <w:r>
        <w:rPr>
          <w:rFonts w:ascii="Times New Roman" w:hAnsi="Times New Roman"/>
          <w:sz w:val="24"/>
        </w:rPr>
        <w:t>Za pošiljko po pošti ali s kurirsko službo se šteje, da jo je Komisija prejela na dan, ko jo je evidentiral odgovorni oddelek, naveden v členu I.6.2.</w:t>
      </w:r>
    </w:p>
    <w:p w:rsidR="00B91957" w:rsidRDefault="00687E8C">
      <w:pPr>
        <w:spacing w:line="240" w:lineRule="auto"/>
        <w:jc w:val="both"/>
        <w:rPr>
          <w:rFonts w:ascii="Times New Roman" w:hAnsi="Times New Roman"/>
          <w:sz w:val="24"/>
        </w:rPr>
      </w:pPr>
      <w:r>
        <w:t>Za</w:t>
      </w:r>
      <w:r w:rsidR="00173354">
        <w:t xml:space="preserve"> </w:t>
      </w:r>
      <w:r>
        <w:rPr>
          <w:rFonts w:ascii="Times New Roman" w:hAnsi="Times New Roman"/>
          <w:i/>
          <w:sz w:val="24"/>
        </w:rPr>
        <w:t>uradna obvestila</w:t>
      </w:r>
      <w:r>
        <w:rPr>
          <w:rFonts w:ascii="Times New Roman" w:hAnsi="Times New Roman"/>
          <w:sz w:val="24"/>
        </w:rPr>
        <w:t xml:space="preserve"> se šteje, da jih je stranka prejemnica prejela na datum prejema, naveden</w:t>
      </w:r>
      <w:r w:rsidR="00173354">
        <w:rPr>
          <w:rFonts w:ascii="Times New Roman" w:hAnsi="Times New Roman"/>
          <w:sz w:val="24"/>
        </w:rPr>
        <w:t>em</w:t>
      </w:r>
      <w:r>
        <w:rPr>
          <w:rFonts w:ascii="Times New Roman" w:hAnsi="Times New Roman"/>
          <w:sz w:val="24"/>
        </w:rPr>
        <w:t xml:space="preserve"> v potrdilu o dostavi sporočila zadevnemu prejemniku, ki ga prejme stranka pošiljateljica.</w:t>
      </w:r>
    </w:p>
    <w:p w:rsidR="00B91957" w:rsidRDefault="00687E8C">
      <w:pPr>
        <w:pStyle w:val="Heading2"/>
        <w:rPr>
          <w:rFonts w:ascii="Times New Roman" w:hAnsi="Times New Roman"/>
        </w:rPr>
      </w:pPr>
      <w:bookmarkStart w:id="13" w:name="_Toc441250827"/>
      <w:bookmarkStart w:id="14" w:name="_Toc446535870"/>
      <w:r>
        <w:rPr>
          <w:rFonts w:ascii="Times New Roman" w:hAnsi="Times New Roman"/>
        </w:rPr>
        <w:t>Člen II.4 — Odškodninska odgovornost</w:t>
      </w:r>
      <w:bookmarkEnd w:id="13"/>
      <w:bookmarkEnd w:id="14"/>
    </w:p>
    <w:p w:rsidR="00B91957" w:rsidRDefault="00687E8C">
      <w:pPr>
        <w:adjustRightInd w:val="0"/>
        <w:spacing w:line="240" w:lineRule="auto"/>
        <w:ind w:left="709" w:hanging="709"/>
        <w:jc w:val="both"/>
        <w:rPr>
          <w:rFonts w:ascii="Times New Roman" w:hAnsi="Times New Roman"/>
          <w:sz w:val="24"/>
        </w:rPr>
      </w:pPr>
      <w:r>
        <w:rPr>
          <w:rFonts w:ascii="Times New Roman" w:hAnsi="Times New Roman"/>
          <w:b/>
          <w:sz w:val="24"/>
        </w:rPr>
        <w:t>II.4.1</w:t>
      </w:r>
      <w:r w:rsidR="00173354">
        <w:rPr>
          <w:rFonts w:ascii="Times New Roman" w:hAnsi="Times New Roman"/>
          <w:b/>
          <w:sz w:val="24"/>
        </w:rPr>
        <w:t xml:space="preserve">   </w:t>
      </w:r>
      <w:r>
        <w:rPr>
          <w:rFonts w:ascii="Times New Roman" w:hAnsi="Times New Roman"/>
          <w:sz w:val="24"/>
        </w:rPr>
        <w:t xml:space="preserve">Komisija ne sme biti odgovorna za nobeno škodo, ki jo povzroči ali utrpi upravičenec, vključno s kakršno koli škodo, ki je povzročena tretjim osebam zaradi izvajanja </w:t>
      </w:r>
      <w:r>
        <w:rPr>
          <w:rFonts w:ascii="Times New Roman" w:hAnsi="Times New Roman"/>
          <w:i/>
          <w:sz w:val="24"/>
        </w:rPr>
        <w:t>ukrepa</w:t>
      </w:r>
      <w:r w:rsidR="00173354">
        <w:rPr>
          <w:rFonts w:ascii="Times New Roman" w:hAnsi="Times New Roman"/>
          <w:i/>
          <w:sz w:val="24"/>
        </w:rPr>
        <w:t xml:space="preserve"> </w:t>
      </w:r>
      <w:r>
        <w:rPr>
          <w:rFonts w:ascii="Times New Roman" w:hAnsi="Times New Roman"/>
          <w:sz w:val="24"/>
        </w:rPr>
        <w:t>ali med njegovim izvajanjem.</w:t>
      </w:r>
    </w:p>
    <w:p w:rsidR="00B91957" w:rsidRDefault="00687E8C">
      <w:pPr>
        <w:adjustRightInd w:val="0"/>
        <w:spacing w:line="240" w:lineRule="auto"/>
        <w:ind w:left="709" w:hanging="709"/>
        <w:jc w:val="both"/>
        <w:rPr>
          <w:rFonts w:ascii="Times New Roman" w:hAnsi="Times New Roman"/>
          <w:sz w:val="24"/>
        </w:rPr>
      </w:pPr>
      <w:r>
        <w:rPr>
          <w:rFonts w:ascii="Times New Roman" w:hAnsi="Times New Roman"/>
          <w:b/>
          <w:sz w:val="24"/>
        </w:rPr>
        <w:t>II.4.2</w:t>
      </w:r>
      <w:r w:rsidR="00173354">
        <w:rPr>
          <w:rFonts w:ascii="Times New Roman" w:hAnsi="Times New Roman"/>
          <w:b/>
          <w:sz w:val="24"/>
        </w:rPr>
        <w:t xml:space="preserve">  </w:t>
      </w:r>
      <w:r>
        <w:rPr>
          <w:rFonts w:ascii="Times New Roman" w:hAnsi="Times New Roman"/>
          <w:sz w:val="24"/>
        </w:rPr>
        <w:t xml:space="preserve">Upravičenec mora, razen v primeru </w:t>
      </w:r>
      <w:r>
        <w:rPr>
          <w:rFonts w:ascii="Times New Roman" w:hAnsi="Times New Roman"/>
          <w:i/>
          <w:sz w:val="24"/>
        </w:rPr>
        <w:t>višje sile</w:t>
      </w:r>
      <w:r>
        <w:rPr>
          <w:rFonts w:ascii="Times New Roman" w:hAnsi="Times New Roman"/>
          <w:sz w:val="24"/>
        </w:rPr>
        <w:t xml:space="preserve">, Komisiji poravnati vso škodo, ki ji je bila povzročena zaradi izvajanja </w:t>
      </w:r>
      <w:r>
        <w:rPr>
          <w:rFonts w:ascii="Times New Roman" w:hAnsi="Times New Roman"/>
          <w:i/>
          <w:sz w:val="24"/>
        </w:rPr>
        <w:t>ukrepa</w:t>
      </w:r>
      <w:r w:rsidR="00173354">
        <w:rPr>
          <w:rFonts w:ascii="Times New Roman" w:hAnsi="Times New Roman"/>
          <w:sz w:val="24"/>
        </w:rPr>
        <w:t xml:space="preserve"> ali zato, ker </w:t>
      </w:r>
      <w:r>
        <w:rPr>
          <w:rFonts w:ascii="Times New Roman" w:hAnsi="Times New Roman"/>
          <w:i/>
          <w:sz w:val="24"/>
        </w:rPr>
        <w:t>ukrep</w:t>
      </w:r>
      <w:r>
        <w:rPr>
          <w:rFonts w:ascii="Times New Roman" w:hAnsi="Times New Roman"/>
          <w:sz w:val="24"/>
        </w:rPr>
        <w:t xml:space="preserve"> ni bil izveden v celoti v skladu s Sporazumom.</w:t>
      </w:r>
    </w:p>
    <w:p w:rsidR="00B91957" w:rsidRDefault="00687E8C">
      <w:pPr>
        <w:pStyle w:val="Heading2"/>
        <w:rPr>
          <w:rFonts w:ascii="Times New Roman" w:hAnsi="Times New Roman"/>
        </w:rPr>
      </w:pPr>
      <w:bookmarkStart w:id="15" w:name="_Toc441250828"/>
      <w:bookmarkStart w:id="16" w:name="_Toc446535871"/>
      <w:r>
        <w:rPr>
          <w:rFonts w:ascii="Times New Roman" w:hAnsi="Times New Roman"/>
        </w:rPr>
        <w:t>Člen II.5 — Na</w:t>
      </w:r>
      <w:r w:rsidR="00EB648F">
        <w:rPr>
          <w:rFonts w:ascii="Times New Roman" w:hAnsi="Times New Roman"/>
        </w:rPr>
        <w:t>VZKRIŽJE</w:t>
      </w:r>
      <w:r>
        <w:rPr>
          <w:rFonts w:ascii="Times New Roman" w:hAnsi="Times New Roman"/>
        </w:rPr>
        <w:t xml:space="preserve"> interesov</w:t>
      </w:r>
      <w:bookmarkEnd w:id="15"/>
      <w:bookmarkEnd w:id="16"/>
    </w:p>
    <w:p w:rsidR="00B91957" w:rsidRDefault="00687E8C">
      <w:pPr>
        <w:spacing w:line="240" w:lineRule="auto"/>
        <w:ind w:left="720" w:hanging="720"/>
        <w:jc w:val="both"/>
        <w:rPr>
          <w:rFonts w:ascii="Times New Roman" w:hAnsi="Times New Roman"/>
          <w:sz w:val="24"/>
        </w:rPr>
      </w:pPr>
      <w:r>
        <w:rPr>
          <w:rFonts w:ascii="Times New Roman" w:hAnsi="Times New Roman"/>
          <w:b/>
          <w:sz w:val="24"/>
        </w:rPr>
        <w:t>II.5.1</w:t>
      </w:r>
      <w:r w:rsidR="00C66143">
        <w:rPr>
          <w:rFonts w:ascii="Times New Roman" w:hAnsi="Times New Roman"/>
          <w:b/>
          <w:sz w:val="24"/>
        </w:rPr>
        <w:t xml:space="preserve">  </w:t>
      </w:r>
      <w:r w:rsidR="00173354">
        <w:rPr>
          <w:rFonts w:ascii="Times New Roman" w:hAnsi="Times New Roman"/>
          <w:sz w:val="24"/>
        </w:rPr>
        <w:t xml:space="preserve">Upravičenec mora sprejeti </w:t>
      </w:r>
      <w:r>
        <w:rPr>
          <w:rFonts w:ascii="Times New Roman" w:hAnsi="Times New Roman"/>
          <w:sz w:val="24"/>
        </w:rPr>
        <w:t>vse  p</w:t>
      </w:r>
      <w:r w:rsidR="00173354">
        <w:rPr>
          <w:rFonts w:ascii="Times New Roman" w:hAnsi="Times New Roman"/>
          <w:sz w:val="24"/>
        </w:rPr>
        <w:t>otrebne  ukrepe,  da  prepreči</w:t>
      </w:r>
      <w:r>
        <w:rPr>
          <w:rFonts w:ascii="Times New Roman" w:hAnsi="Times New Roman"/>
          <w:sz w:val="24"/>
        </w:rPr>
        <w:t xml:space="preserve">  kakršne  koli  okoliščine </w:t>
      </w:r>
      <w:r>
        <w:rPr>
          <w:rFonts w:ascii="Times New Roman" w:hAnsi="Times New Roman"/>
          <w:i/>
          <w:sz w:val="24"/>
        </w:rPr>
        <w:t>navzkrižja interesov.</w:t>
      </w:r>
    </w:p>
    <w:p w:rsidR="00B91957" w:rsidRDefault="00687E8C">
      <w:pPr>
        <w:spacing w:line="240" w:lineRule="auto"/>
        <w:ind w:left="720" w:hanging="720"/>
        <w:jc w:val="both"/>
        <w:rPr>
          <w:rFonts w:ascii="Times New Roman" w:hAnsi="Times New Roman"/>
          <w:sz w:val="24"/>
        </w:rPr>
      </w:pPr>
      <w:r>
        <w:rPr>
          <w:rFonts w:ascii="Times New Roman" w:hAnsi="Times New Roman"/>
          <w:b/>
          <w:sz w:val="24"/>
        </w:rPr>
        <w:t>II.5.2</w:t>
      </w:r>
      <w:r w:rsidR="00173354">
        <w:rPr>
          <w:rFonts w:ascii="Times New Roman" w:hAnsi="Times New Roman"/>
          <w:b/>
          <w:sz w:val="24"/>
        </w:rPr>
        <w:t xml:space="preserve"> </w:t>
      </w:r>
      <w:r>
        <w:rPr>
          <w:rFonts w:ascii="Times New Roman" w:hAnsi="Times New Roman"/>
          <w:sz w:val="24"/>
        </w:rPr>
        <w:t xml:space="preserve">Upravičenec mora Komisijo nemudoma obvestiti o vsaki okoliščini, ki pomeni navzkrižje interesov ali v kateri bi lahko nastopilo </w:t>
      </w:r>
      <w:r>
        <w:rPr>
          <w:rFonts w:ascii="Times New Roman" w:hAnsi="Times New Roman"/>
          <w:i/>
          <w:sz w:val="24"/>
        </w:rPr>
        <w:t>navzkrižje interesov</w:t>
      </w:r>
      <w:r>
        <w:rPr>
          <w:rFonts w:ascii="Times New Roman" w:hAnsi="Times New Roman"/>
          <w:sz w:val="24"/>
        </w:rPr>
        <w:t>. Nemudoma mora sprejeti vse potrebne ukrepe, da se te okoliščine odpravijo.</w:t>
      </w:r>
    </w:p>
    <w:p w:rsidR="00B91957" w:rsidRDefault="00687E8C">
      <w:pPr>
        <w:spacing w:line="240" w:lineRule="auto"/>
        <w:ind w:left="720"/>
        <w:jc w:val="both"/>
        <w:rPr>
          <w:rFonts w:ascii="Times New Roman" w:hAnsi="Times New Roman"/>
          <w:sz w:val="24"/>
        </w:rPr>
      </w:pPr>
      <w:r>
        <w:rPr>
          <w:rFonts w:ascii="Times New Roman" w:hAnsi="Times New Roman"/>
          <w:sz w:val="24"/>
        </w:rPr>
        <w:t>Komisija lahko preveri, ali so sprejeti ukrepi ustrezni, in lahko zahteva, da se v za to določenem</w:t>
      </w:r>
      <w:r w:rsidR="00173354">
        <w:rPr>
          <w:rFonts w:ascii="Times New Roman" w:hAnsi="Times New Roman"/>
          <w:sz w:val="24"/>
        </w:rPr>
        <w:t xml:space="preserve"> </w:t>
      </w:r>
      <w:r>
        <w:rPr>
          <w:rFonts w:ascii="Times New Roman" w:hAnsi="Times New Roman"/>
          <w:sz w:val="24"/>
        </w:rPr>
        <w:t>roku sprejmejo dodatni ukrepi.</w:t>
      </w:r>
    </w:p>
    <w:p w:rsidR="00B91957" w:rsidRDefault="00687E8C">
      <w:pPr>
        <w:pStyle w:val="Heading2"/>
        <w:rPr>
          <w:rFonts w:ascii="Times New Roman" w:hAnsi="Times New Roman"/>
        </w:rPr>
      </w:pPr>
      <w:bookmarkStart w:id="17" w:name="_Toc441250829"/>
      <w:bookmarkStart w:id="18" w:name="_Toc446535872"/>
      <w:r>
        <w:rPr>
          <w:rFonts w:ascii="Times New Roman" w:hAnsi="Times New Roman"/>
        </w:rPr>
        <w:t>Člen II.6 — Zaupnost</w:t>
      </w:r>
      <w:bookmarkEnd w:id="17"/>
      <w:bookmarkEnd w:id="18"/>
    </w:p>
    <w:p w:rsidR="00B91957" w:rsidRDefault="00687E8C">
      <w:pPr>
        <w:spacing w:line="240" w:lineRule="auto"/>
        <w:ind w:left="720" w:hanging="720"/>
        <w:jc w:val="both"/>
        <w:rPr>
          <w:rFonts w:ascii="Times New Roman" w:hAnsi="Times New Roman"/>
          <w:sz w:val="24"/>
        </w:rPr>
      </w:pPr>
      <w:r>
        <w:rPr>
          <w:rFonts w:ascii="Times New Roman" w:hAnsi="Times New Roman"/>
          <w:b/>
          <w:sz w:val="24"/>
        </w:rPr>
        <w:t>II.6.1</w:t>
      </w:r>
      <w:r w:rsidR="00173354">
        <w:rPr>
          <w:rFonts w:ascii="Times New Roman" w:hAnsi="Times New Roman"/>
          <w:b/>
          <w:sz w:val="24"/>
        </w:rPr>
        <w:t xml:space="preserve">  </w:t>
      </w:r>
      <w:r>
        <w:rPr>
          <w:rFonts w:ascii="Times New Roman" w:hAnsi="Times New Roman"/>
          <w:sz w:val="24"/>
        </w:rPr>
        <w:t xml:space="preserve">Med izvajanjem </w:t>
      </w:r>
      <w:r>
        <w:rPr>
          <w:rFonts w:ascii="Times New Roman" w:hAnsi="Times New Roman"/>
          <w:i/>
          <w:sz w:val="24"/>
        </w:rPr>
        <w:t>ukrepa</w:t>
      </w:r>
      <w:r>
        <w:rPr>
          <w:rFonts w:ascii="Times New Roman" w:hAnsi="Times New Roman"/>
          <w:sz w:val="24"/>
        </w:rPr>
        <w:t xml:space="preserve"> in za obdobje petih let po plačilu razlike morata stranki vse </w:t>
      </w:r>
      <w:r>
        <w:rPr>
          <w:rFonts w:ascii="Times New Roman" w:hAnsi="Times New Roman"/>
          <w:i/>
          <w:sz w:val="24"/>
        </w:rPr>
        <w:t>zaupne informacije in dokumente</w:t>
      </w:r>
      <w:r w:rsidR="00173354">
        <w:rPr>
          <w:rFonts w:ascii="Times New Roman" w:hAnsi="Times New Roman"/>
          <w:i/>
          <w:sz w:val="24"/>
        </w:rPr>
        <w:t xml:space="preserve"> </w:t>
      </w:r>
      <w:r>
        <w:rPr>
          <w:rFonts w:ascii="Times New Roman" w:hAnsi="Times New Roman"/>
          <w:sz w:val="24"/>
        </w:rPr>
        <w:t>obravnavati zaupno</w:t>
      </w:r>
      <w:r w:rsidR="00173354">
        <w:rPr>
          <w:rFonts w:ascii="Times New Roman" w:hAnsi="Times New Roman"/>
          <w:sz w:val="24"/>
        </w:rPr>
        <w:t>.</w:t>
      </w:r>
    </w:p>
    <w:p w:rsidR="00B91957" w:rsidRDefault="00687E8C">
      <w:pPr>
        <w:spacing w:line="240" w:lineRule="auto"/>
        <w:ind w:left="720" w:hanging="720"/>
        <w:jc w:val="both"/>
        <w:rPr>
          <w:rFonts w:ascii="Times New Roman" w:hAnsi="Times New Roman"/>
          <w:sz w:val="24"/>
        </w:rPr>
      </w:pPr>
      <w:r>
        <w:rPr>
          <w:rFonts w:ascii="Times New Roman" w:hAnsi="Times New Roman"/>
          <w:b/>
          <w:sz w:val="24"/>
        </w:rPr>
        <w:t>II.6.2</w:t>
      </w:r>
      <w:r w:rsidR="00173354">
        <w:rPr>
          <w:rFonts w:ascii="Times New Roman" w:hAnsi="Times New Roman"/>
          <w:b/>
          <w:sz w:val="24"/>
        </w:rPr>
        <w:t xml:space="preserve">   </w:t>
      </w:r>
      <w:r>
        <w:rPr>
          <w:rFonts w:ascii="Times New Roman" w:hAnsi="Times New Roman"/>
          <w:sz w:val="24"/>
        </w:rPr>
        <w:t xml:space="preserve">Stranki </w:t>
      </w:r>
      <w:r>
        <w:rPr>
          <w:rFonts w:ascii="Times New Roman" w:hAnsi="Times New Roman"/>
          <w:i/>
          <w:sz w:val="24"/>
        </w:rPr>
        <w:t>zaupnih informacij in dokumentov</w:t>
      </w:r>
      <w:r>
        <w:rPr>
          <w:rFonts w:ascii="Times New Roman" w:hAnsi="Times New Roman"/>
          <w:sz w:val="24"/>
        </w:rPr>
        <w:t xml:space="preserve"> ne smeta uporabiti za druge namene, kot za izpolnjevanje svojih obveznosti iz sporazuma, razen če prej pridobita predhodno pisno soglasje druge stranke.</w:t>
      </w:r>
    </w:p>
    <w:p w:rsidR="00B91957" w:rsidRDefault="00687E8C">
      <w:pPr>
        <w:spacing w:line="240" w:lineRule="auto"/>
        <w:jc w:val="both"/>
        <w:rPr>
          <w:rFonts w:ascii="Times New Roman" w:hAnsi="Times New Roman"/>
          <w:sz w:val="24"/>
        </w:rPr>
      </w:pPr>
      <w:r>
        <w:rPr>
          <w:rFonts w:ascii="Times New Roman" w:hAnsi="Times New Roman"/>
          <w:b/>
          <w:sz w:val="24"/>
        </w:rPr>
        <w:lastRenderedPageBreak/>
        <w:t>II.6.3</w:t>
      </w:r>
      <w:r w:rsidR="00173354">
        <w:rPr>
          <w:rFonts w:ascii="Times New Roman" w:hAnsi="Times New Roman"/>
          <w:b/>
          <w:sz w:val="24"/>
        </w:rPr>
        <w:t xml:space="preserve">  </w:t>
      </w:r>
      <w:r>
        <w:rPr>
          <w:rFonts w:ascii="Times New Roman" w:hAnsi="Times New Roman"/>
          <w:sz w:val="24"/>
        </w:rPr>
        <w:t>Obveznosti glede zaupnosti se ne uporabljajo, če:</w:t>
      </w:r>
    </w:p>
    <w:p w:rsidR="00B91957" w:rsidRDefault="00687E8C">
      <w:pPr>
        <w:numPr>
          <w:ilvl w:val="0"/>
          <w:numId w:val="18"/>
        </w:numPr>
        <w:spacing w:before="120" w:after="120" w:line="240" w:lineRule="auto"/>
        <w:ind w:left="714" w:hanging="357"/>
        <w:jc w:val="both"/>
        <w:rPr>
          <w:rFonts w:ascii="Times New Roman" w:hAnsi="Times New Roman"/>
          <w:sz w:val="24"/>
        </w:rPr>
      </w:pPr>
      <w:r>
        <w:rPr>
          <w:rFonts w:ascii="Times New Roman" w:hAnsi="Times New Roman"/>
          <w:sz w:val="24"/>
        </w:rPr>
        <w:t>se stranka, ki je podatke razkrila, strinja, da drugo stranko odveže navedenih obveznosti;</w:t>
      </w:r>
    </w:p>
    <w:p w:rsidR="00B91957" w:rsidRDefault="00687E8C">
      <w:pPr>
        <w:numPr>
          <w:ilvl w:val="0"/>
          <w:numId w:val="18"/>
        </w:numPr>
        <w:spacing w:before="120" w:after="120" w:line="240" w:lineRule="auto"/>
        <w:ind w:left="714" w:hanging="357"/>
        <w:jc w:val="both"/>
        <w:rPr>
          <w:rFonts w:ascii="Times New Roman" w:hAnsi="Times New Roman"/>
          <w:sz w:val="24"/>
        </w:rPr>
      </w:pPr>
      <w:r>
        <w:rPr>
          <w:rFonts w:ascii="Times New Roman" w:hAnsi="Times New Roman"/>
          <w:sz w:val="24"/>
        </w:rPr>
        <w:t xml:space="preserve"> </w:t>
      </w:r>
      <w:r>
        <w:rPr>
          <w:rFonts w:ascii="Times New Roman" w:hAnsi="Times New Roman"/>
          <w:i/>
          <w:sz w:val="24"/>
        </w:rPr>
        <w:t>zaupne informacije ali dokumenti</w:t>
      </w:r>
      <w:r>
        <w:rPr>
          <w:rFonts w:ascii="Times New Roman" w:hAnsi="Times New Roman"/>
          <w:sz w:val="24"/>
        </w:rPr>
        <w:t xml:space="preserve"> postanejo javni, vendar ne s kršitvijo obveznosti glede</w:t>
      </w:r>
      <w:r w:rsidR="00173354">
        <w:rPr>
          <w:rFonts w:ascii="Times New Roman" w:hAnsi="Times New Roman"/>
          <w:sz w:val="24"/>
        </w:rPr>
        <w:t xml:space="preserve"> </w:t>
      </w:r>
      <w:r>
        <w:rPr>
          <w:rFonts w:ascii="Times New Roman" w:hAnsi="Times New Roman"/>
          <w:sz w:val="24"/>
        </w:rPr>
        <w:t>zaupnosti;</w:t>
      </w:r>
    </w:p>
    <w:p w:rsidR="00B91957" w:rsidRDefault="00687E8C">
      <w:pPr>
        <w:numPr>
          <w:ilvl w:val="0"/>
          <w:numId w:val="18"/>
        </w:numPr>
        <w:spacing w:before="120" w:after="120" w:line="240" w:lineRule="auto"/>
        <w:ind w:left="714" w:hanging="357"/>
        <w:jc w:val="both"/>
        <w:rPr>
          <w:rFonts w:ascii="Times New Roman" w:hAnsi="Times New Roman"/>
          <w:sz w:val="24"/>
        </w:rPr>
      </w:pPr>
      <w:r>
        <w:rPr>
          <w:rFonts w:ascii="Times New Roman" w:hAnsi="Times New Roman"/>
          <w:sz w:val="24"/>
        </w:rPr>
        <w:t xml:space="preserve">razkritje </w:t>
      </w:r>
      <w:r>
        <w:rPr>
          <w:rFonts w:ascii="Times New Roman" w:hAnsi="Times New Roman"/>
          <w:i/>
          <w:sz w:val="24"/>
        </w:rPr>
        <w:t xml:space="preserve">zaupnih informacij ali dokumentov </w:t>
      </w:r>
      <w:r>
        <w:rPr>
          <w:rFonts w:ascii="Times New Roman" w:hAnsi="Times New Roman"/>
          <w:sz w:val="24"/>
        </w:rPr>
        <w:t>zahteva zakonodaja.</w:t>
      </w:r>
    </w:p>
    <w:p w:rsidR="00B91957" w:rsidRDefault="00687E8C">
      <w:pPr>
        <w:pStyle w:val="Heading2"/>
        <w:rPr>
          <w:rFonts w:ascii="Times New Roman" w:hAnsi="Times New Roman"/>
        </w:rPr>
      </w:pPr>
      <w:bookmarkStart w:id="19" w:name="_Toc441250830"/>
      <w:bookmarkStart w:id="20" w:name="_Toc446535873"/>
      <w:r>
        <w:rPr>
          <w:rFonts w:ascii="Times New Roman" w:hAnsi="Times New Roman"/>
        </w:rPr>
        <w:t>Člen II.7 – Obdelava osebnih podatkov</w:t>
      </w:r>
      <w:bookmarkEnd w:id="19"/>
      <w:bookmarkEnd w:id="20"/>
    </w:p>
    <w:p w:rsidR="00B91957" w:rsidRDefault="00687E8C">
      <w:pPr>
        <w:pStyle w:val="Heading3"/>
        <w:jc w:val="both"/>
        <w:rPr>
          <w:rFonts w:ascii="Times New Roman" w:hAnsi="Times New Roman"/>
        </w:rPr>
      </w:pPr>
      <w:bookmarkStart w:id="21" w:name="_Toc441250831"/>
      <w:bookmarkStart w:id="22" w:name="_Toc446535874"/>
      <w:r>
        <w:rPr>
          <w:rFonts w:ascii="Times New Roman" w:hAnsi="Times New Roman"/>
        </w:rPr>
        <w:t>II.7.1 Obdelava osebnih podatkov s strani Komisije</w:t>
      </w:r>
      <w:bookmarkEnd w:id="21"/>
      <w:bookmarkEnd w:id="22"/>
    </w:p>
    <w:p w:rsidR="00B91957" w:rsidRDefault="00687E8C">
      <w:pPr>
        <w:spacing w:before="100" w:beforeAutospacing="1" w:after="100" w:afterAutospacing="1" w:line="240" w:lineRule="auto"/>
        <w:jc w:val="both"/>
        <w:rPr>
          <w:rFonts w:ascii="Times New Roman" w:hAnsi="Times New Roman"/>
          <w:sz w:val="24"/>
        </w:rPr>
      </w:pPr>
      <w:r>
        <w:rPr>
          <w:rFonts w:ascii="Times New Roman" w:hAnsi="Times New Roman"/>
          <w:sz w:val="24"/>
        </w:rPr>
        <w:t>Komisija mora vse osebne podatke v sporazumu obdelati v skladu z Uredbo (ES) št. 2018/1725.</w:t>
      </w:r>
    </w:p>
    <w:p w:rsidR="00B91957" w:rsidRDefault="00687E8C">
      <w:pPr>
        <w:spacing w:line="240" w:lineRule="auto"/>
        <w:jc w:val="both"/>
        <w:rPr>
          <w:rFonts w:ascii="Times New Roman" w:hAnsi="Times New Roman"/>
          <w:color w:val="000000"/>
          <w:sz w:val="24"/>
        </w:rPr>
      </w:pPr>
      <w:r>
        <w:rPr>
          <w:rFonts w:ascii="Times New Roman" w:hAnsi="Times New Roman"/>
          <w:sz w:val="24"/>
        </w:rPr>
        <w:t xml:space="preserve">Take podatke mora obdelovati </w:t>
      </w:r>
      <w:r>
        <w:rPr>
          <w:rFonts w:ascii="Times New Roman" w:hAnsi="Times New Roman"/>
          <w:color w:val="000000"/>
          <w:sz w:val="24"/>
        </w:rPr>
        <w:t>upravljavec podatkov, določen v členu I.6.1</w:t>
      </w:r>
      <w:r>
        <w:rPr>
          <w:rFonts w:ascii="Times New Roman" w:hAnsi="Times New Roman"/>
          <w:sz w:val="24"/>
        </w:rPr>
        <w:t>, in sicer izključno za namene izvajanja, upravljanja in spremljanja sporazuma ali zaščite finančnih interesov EU, vključno s preverjanji, revizijami in preiskavami v skladu s členom II.27.</w:t>
      </w:r>
    </w:p>
    <w:p w:rsidR="00B91957" w:rsidRDefault="00687E8C">
      <w:pPr>
        <w:spacing w:line="240" w:lineRule="auto"/>
        <w:jc w:val="both"/>
        <w:rPr>
          <w:rFonts w:ascii="Times New Roman" w:hAnsi="Times New Roman"/>
          <w:sz w:val="24"/>
        </w:rPr>
      </w:pPr>
      <w:r>
        <w:rPr>
          <w:rFonts w:ascii="Times New Roman" w:hAnsi="Times New Roman"/>
          <w:sz w:val="24"/>
        </w:rPr>
        <w:t xml:space="preserve">Upravičenec </w:t>
      </w:r>
      <w:r>
        <w:rPr>
          <w:rFonts w:ascii="Times New Roman" w:hAnsi="Times New Roman"/>
          <w:color w:val="000000"/>
          <w:sz w:val="24"/>
        </w:rPr>
        <w:t>ima pravico do dostopa do svojih osebnih podatkov in do njihovega</w:t>
      </w:r>
      <w:r w:rsidR="00173354">
        <w:rPr>
          <w:rFonts w:ascii="Times New Roman" w:hAnsi="Times New Roman"/>
          <w:color w:val="000000"/>
          <w:sz w:val="24"/>
        </w:rPr>
        <w:t xml:space="preserve"> popravljanja. V ta namen mora</w:t>
      </w:r>
      <w:r>
        <w:rPr>
          <w:rFonts w:ascii="Times New Roman" w:hAnsi="Times New Roman"/>
          <w:color w:val="000000"/>
          <w:sz w:val="24"/>
        </w:rPr>
        <w:t xml:space="preserve"> kakršna koli vprašanja glede obdelave svojih osebnih podatkov poslati upravljavcu podatkov, določenem v členu I.6.1.</w:t>
      </w:r>
    </w:p>
    <w:p w:rsidR="00B91957" w:rsidRDefault="00687E8C">
      <w:pPr>
        <w:spacing w:line="240" w:lineRule="auto"/>
        <w:jc w:val="both"/>
        <w:rPr>
          <w:rFonts w:ascii="Times New Roman" w:hAnsi="Times New Roman"/>
          <w:sz w:val="24"/>
        </w:rPr>
      </w:pPr>
      <w:r>
        <w:rPr>
          <w:rFonts w:ascii="Times New Roman" w:hAnsi="Times New Roman"/>
          <w:sz w:val="24"/>
        </w:rPr>
        <w:t>Upravičenec lahko</w:t>
      </w:r>
      <w:r>
        <w:rPr>
          <w:rFonts w:ascii="Times New Roman" w:hAnsi="Times New Roman"/>
          <w:color w:val="000000"/>
          <w:sz w:val="24"/>
        </w:rPr>
        <w:t xml:space="preserve"> kadar koli vloži </w:t>
      </w:r>
      <w:r>
        <w:rPr>
          <w:rFonts w:ascii="Times New Roman" w:hAnsi="Times New Roman"/>
          <w:sz w:val="24"/>
        </w:rPr>
        <w:t>pritožbo pri Evropskem nadzorniku za varstvo podatkov.</w:t>
      </w:r>
    </w:p>
    <w:p w:rsidR="00B91957" w:rsidRDefault="00687E8C">
      <w:pPr>
        <w:pStyle w:val="Heading3"/>
        <w:jc w:val="both"/>
        <w:rPr>
          <w:rFonts w:ascii="Times New Roman" w:hAnsi="Times New Roman"/>
        </w:rPr>
      </w:pPr>
      <w:bookmarkStart w:id="23" w:name="_Toc441250832"/>
      <w:bookmarkStart w:id="24" w:name="_Toc446535875"/>
      <w:r>
        <w:rPr>
          <w:rFonts w:ascii="Times New Roman" w:hAnsi="Times New Roman"/>
        </w:rPr>
        <w:t xml:space="preserve">II.7.2 Obdelava osebnih podatkov s strani </w:t>
      </w:r>
      <w:bookmarkEnd w:id="23"/>
      <w:r>
        <w:rPr>
          <w:rFonts w:ascii="Times New Roman" w:hAnsi="Times New Roman"/>
        </w:rPr>
        <w:t>upravičenca</w:t>
      </w:r>
      <w:bookmarkEnd w:id="24"/>
    </w:p>
    <w:p w:rsidR="00B91957" w:rsidRDefault="00687E8C">
      <w:pPr>
        <w:spacing w:line="240" w:lineRule="auto"/>
        <w:jc w:val="both"/>
        <w:rPr>
          <w:rFonts w:ascii="Times New Roman" w:hAnsi="Times New Roman"/>
          <w:sz w:val="24"/>
        </w:rPr>
      </w:pPr>
      <w:r>
        <w:rPr>
          <w:rFonts w:ascii="Times New Roman" w:hAnsi="Times New Roman"/>
          <w:sz w:val="24"/>
        </w:rPr>
        <w:t>Upravičenec mora osebne podatke iz sporazuma obdelati v skladu s pravom EU in nacionalnim pravom</w:t>
      </w:r>
      <w:r w:rsidR="00173354">
        <w:rPr>
          <w:rFonts w:ascii="Times New Roman" w:hAnsi="Times New Roman"/>
          <w:sz w:val="24"/>
        </w:rPr>
        <w:t xml:space="preserve"> </w:t>
      </w:r>
      <w:r>
        <w:rPr>
          <w:rFonts w:ascii="Times New Roman" w:hAnsi="Times New Roman"/>
          <w:sz w:val="24"/>
        </w:rPr>
        <w:t>o varstvu podatkov, ki se uporabljata (vključno z zahtevami glede dovoljenj ali obveščanja).</w:t>
      </w:r>
    </w:p>
    <w:p w:rsidR="00B91957" w:rsidRDefault="00687E8C">
      <w:pPr>
        <w:spacing w:line="240" w:lineRule="auto"/>
        <w:jc w:val="both"/>
        <w:rPr>
          <w:rFonts w:ascii="Times New Roman" w:hAnsi="Times New Roman"/>
          <w:sz w:val="24"/>
        </w:rPr>
      </w:pPr>
      <w:r>
        <w:rPr>
          <w:rFonts w:ascii="Times New Roman" w:hAnsi="Times New Roman"/>
          <w:sz w:val="24"/>
        </w:rPr>
        <w:t>Upravičenec lahko svojim zaposlenim podeli dostop samo do tistih podatkov, ki so izrecno potrebni za izvajanje, upravljanje in spremljanje Sporazuma.</w:t>
      </w:r>
    </w:p>
    <w:p w:rsidR="00B91957" w:rsidRDefault="00687E8C">
      <w:pPr>
        <w:spacing w:line="240" w:lineRule="auto"/>
        <w:jc w:val="both"/>
        <w:rPr>
          <w:rFonts w:ascii="Times New Roman" w:hAnsi="Times New Roman"/>
          <w:color w:val="000000"/>
          <w:sz w:val="24"/>
        </w:rPr>
      </w:pPr>
      <w:r>
        <w:rPr>
          <w:rFonts w:ascii="Times New Roman" w:hAnsi="Times New Roman"/>
          <w:sz w:val="24"/>
        </w:rPr>
        <w:t>Upravičenec mora sprejeti ustrezne tehnične in organizacijske varnostne ukrepe ob upoštevanju</w:t>
      </w:r>
      <w:r w:rsidR="00173354">
        <w:rPr>
          <w:rFonts w:ascii="Times New Roman" w:hAnsi="Times New Roman"/>
          <w:sz w:val="24"/>
        </w:rPr>
        <w:t xml:space="preserve"> </w:t>
      </w:r>
      <w:r>
        <w:rPr>
          <w:rFonts w:ascii="Times New Roman" w:hAnsi="Times New Roman"/>
          <w:sz w:val="24"/>
        </w:rPr>
        <w:t>tveganj, ki so povezana z obdelavo podatkov, in narave zadevnih osebnih podatkov, in sicer za:</w:t>
      </w:r>
    </w:p>
    <w:p w:rsidR="00B91957" w:rsidRDefault="00173354">
      <w:pPr>
        <w:numPr>
          <w:ilvl w:val="0"/>
          <w:numId w:val="19"/>
        </w:numPr>
        <w:spacing w:before="100" w:beforeAutospacing="1" w:after="100" w:afterAutospacing="1" w:line="240" w:lineRule="auto"/>
        <w:jc w:val="both"/>
        <w:rPr>
          <w:rFonts w:ascii="Times New Roman" w:hAnsi="Times New Roman"/>
          <w:sz w:val="24"/>
        </w:rPr>
      </w:pPr>
      <w:r>
        <w:rPr>
          <w:rFonts w:ascii="Times New Roman" w:hAnsi="Times New Roman"/>
          <w:sz w:val="24"/>
        </w:rPr>
        <w:t xml:space="preserve">preprečevanje, da bi katera koli nepooblaščena oseba pridobila dostop do </w:t>
      </w:r>
      <w:r w:rsidR="00687E8C">
        <w:rPr>
          <w:rFonts w:ascii="Times New Roman" w:hAnsi="Times New Roman"/>
          <w:sz w:val="24"/>
        </w:rPr>
        <w:t>računalniških</w:t>
      </w:r>
      <w:r>
        <w:rPr>
          <w:rFonts w:ascii="Times New Roman" w:hAnsi="Times New Roman"/>
          <w:sz w:val="24"/>
        </w:rPr>
        <w:t xml:space="preserve"> </w:t>
      </w:r>
      <w:r w:rsidR="00687E8C">
        <w:rPr>
          <w:rFonts w:ascii="Times New Roman" w:hAnsi="Times New Roman"/>
          <w:sz w:val="24"/>
        </w:rPr>
        <w:t>sistemov, ki obdelujejo osebne podatke, ter zlasti za:</w:t>
      </w:r>
    </w:p>
    <w:p w:rsidR="00B91957" w:rsidRDefault="00687E8C">
      <w:pPr>
        <w:numPr>
          <w:ilvl w:val="0"/>
          <w:numId w:val="20"/>
        </w:numPr>
        <w:spacing w:before="100" w:beforeAutospacing="1" w:after="100" w:afterAutospacing="1" w:line="240" w:lineRule="auto"/>
        <w:ind w:left="1276" w:hanging="567"/>
        <w:jc w:val="both"/>
        <w:rPr>
          <w:rFonts w:ascii="Times New Roman" w:hAnsi="Times New Roman"/>
          <w:sz w:val="24"/>
        </w:rPr>
      </w:pPr>
      <w:r>
        <w:rPr>
          <w:rFonts w:ascii="Times New Roman" w:hAnsi="Times New Roman"/>
          <w:sz w:val="24"/>
        </w:rPr>
        <w:t>preprečevanje</w:t>
      </w:r>
      <w:r w:rsidR="00173354">
        <w:rPr>
          <w:rFonts w:ascii="Times New Roman" w:hAnsi="Times New Roman"/>
          <w:sz w:val="24"/>
        </w:rPr>
        <w:t xml:space="preserve"> </w:t>
      </w:r>
      <w:r>
        <w:rPr>
          <w:rFonts w:ascii="Times New Roman" w:hAnsi="Times New Roman"/>
          <w:sz w:val="24"/>
        </w:rPr>
        <w:t>nepooblaščenega</w:t>
      </w:r>
      <w:r w:rsidR="00173354">
        <w:rPr>
          <w:rFonts w:ascii="Times New Roman" w:hAnsi="Times New Roman"/>
          <w:sz w:val="24"/>
        </w:rPr>
        <w:t xml:space="preserve"> </w:t>
      </w:r>
      <w:r>
        <w:rPr>
          <w:rFonts w:ascii="Times New Roman" w:hAnsi="Times New Roman"/>
          <w:sz w:val="24"/>
        </w:rPr>
        <w:t>branja,</w:t>
      </w:r>
      <w:r w:rsidR="00173354">
        <w:rPr>
          <w:rFonts w:ascii="Times New Roman" w:hAnsi="Times New Roman"/>
          <w:sz w:val="24"/>
        </w:rPr>
        <w:t xml:space="preserve"> </w:t>
      </w:r>
      <w:r>
        <w:rPr>
          <w:rFonts w:ascii="Times New Roman" w:hAnsi="Times New Roman"/>
          <w:sz w:val="24"/>
        </w:rPr>
        <w:t>kopiranja,</w:t>
      </w:r>
      <w:r w:rsidR="00173354">
        <w:rPr>
          <w:rFonts w:ascii="Times New Roman" w:hAnsi="Times New Roman"/>
          <w:sz w:val="24"/>
        </w:rPr>
        <w:t xml:space="preserve"> </w:t>
      </w:r>
      <w:r>
        <w:rPr>
          <w:rFonts w:ascii="Times New Roman" w:hAnsi="Times New Roman"/>
          <w:sz w:val="24"/>
        </w:rPr>
        <w:t>predelave</w:t>
      </w:r>
      <w:r w:rsidR="00173354">
        <w:rPr>
          <w:rFonts w:ascii="Times New Roman" w:hAnsi="Times New Roman"/>
          <w:sz w:val="24"/>
        </w:rPr>
        <w:t xml:space="preserve"> </w:t>
      </w:r>
      <w:r>
        <w:rPr>
          <w:rFonts w:ascii="Times New Roman" w:hAnsi="Times New Roman"/>
          <w:sz w:val="24"/>
        </w:rPr>
        <w:t>ali</w:t>
      </w:r>
      <w:r w:rsidR="00173354">
        <w:rPr>
          <w:rFonts w:ascii="Times New Roman" w:hAnsi="Times New Roman"/>
          <w:sz w:val="24"/>
        </w:rPr>
        <w:t xml:space="preserve"> </w:t>
      </w:r>
      <w:r>
        <w:rPr>
          <w:rFonts w:ascii="Times New Roman" w:hAnsi="Times New Roman"/>
          <w:sz w:val="24"/>
        </w:rPr>
        <w:t>odstranitve pomnilniških medijev;</w:t>
      </w:r>
    </w:p>
    <w:p w:rsidR="00B91957" w:rsidRDefault="00173354">
      <w:pPr>
        <w:numPr>
          <w:ilvl w:val="0"/>
          <w:numId w:val="20"/>
        </w:numPr>
        <w:spacing w:before="100" w:beforeAutospacing="1" w:after="100" w:afterAutospacing="1" w:line="240" w:lineRule="auto"/>
        <w:ind w:left="1276" w:hanging="567"/>
        <w:jc w:val="both"/>
        <w:rPr>
          <w:rFonts w:ascii="Times New Roman" w:hAnsi="Times New Roman"/>
          <w:sz w:val="24"/>
        </w:rPr>
      </w:pPr>
      <w:r>
        <w:rPr>
          <w:rFonts w:ascii="Times New Roman" w:hAnsi="Times New Roman"/>
          <w:sz w:val="24"/>
        </w:rPr>
        <w:t xml:space="preserve">preprečevanje nepooblaščenih vnosov podatkov in nepooblaščenega </w:t>
      </w:r>
      <w:r w:rsidR="00687E8C">
        <w:rPr>
          <w:rFonts w:ascii="Times New Roman" w:hAnsi="Times New Roman"/>
          <w:sz w:val="24"/>
        </w:rPr>
        <w:t>razkrivanja, predelave ali izbrisa shranjenih osebnih podatkov;</w:t>
      </w:r>
    </w:p>
    <w:p w:rsidR="00B91957" w:rsidRDefault="00173354">
      <w:pPr>
        <w:numPr>
          <w:ilvl w:val="0"/>
          <w:numId w:val="20"/>
        </w:numPr>
        <w:spacing w:before="100" w:beforeAutospacing="1" w:after="100" w:afterAutospacing="1" w:line="240" w:lineRule="auto"/>
        <w:ind w:left="1276" w:hanging="567"/>
        <w:jc w:val="both"/>
        <w:rPr>
          <w:rFonts w:ascii="Times New Roman" w:hAnsi="Times New Roman"/>
          <w:sz w:val="24"/>
        </w:rPr>
      </w:pPr>
      <w:r>
        <w:rPr>
          <w:rFonts w:ascii="Times New Roman" w:hAnsi="Times New Roman"/>
          <w:sz w:val="24"/>
        </w:rPr>
        <w:t xml:space="preserve">preprečevanje </w:t>
      </w:r>
      <w:r w:rsidR="00687E8C">
        <w:rPr>
          <w:rFonts w:ascii="Times New Roman" w:hAnsi="Times New Roman"/>
          <w:sz w:val="24"/>
        </w:rPr>
        <w:t>nepooblašč</w:t>
      </w:r>
      <w:r>
        <w:rPr>
          <w:rFonts w:ascii="Times New Roman" w:hAnsi="Times New Roman"/>
          <w:sz w:val="24"/>
        </w:rPr>
        <w:t xml:space="preserve">ene uporabe sistema za obdelavo podatkov </w:t>
      </w:r>
      <w:r w:rsidR="00687E8C">
        <w:rPr>
          <w:rFonts w:ascii="Times New Roman" w:hAnsi="Times New Roman"/>
          <w:sz w:val="24"/>
        </w:rPr>
        <w:t>s  pom</w:t>
      </w:r>
      <w:r>
        <w:rPr>
          <w:rFonts w:ascii="Times New Roman" w:hAnsi="Times New Roman"/>
          <w:sz w:val="24"/>
        </w:rPr>
        <w:t>očjo sredstev za prenos podatkov;</w:t>
      </w:r>
    </w:p>
    <w:p w:rsidR="00B91957" w:rsidRDefault="00687E8C">
      <w:pPr>
        <w:numPr>
          <w:ilvl w:val="0"/>
          <w:numId w:val="19"/>
        </w:numPr>
        <w:spacing w:before="120" w:after="120" w:line="240" w:lineRule="auto"/>
        <w:ind w:left="714" w:hanging="357"/>
        <w:jc w:val="both"/>
        <w:rPr>
          <w:rFonts w:ascii="Times New Roman" w:hAnsi="Times New Roman"/>
          <w:sz w:val="24"/>
        </w:rPr>
      </w:pPr>
      <w:r>
        <w:rPr>
          <w:rFonts w:ascii="Times New Roman" w:hAnsi="Times New Roman"/>
          <w:sz w:val="24"/>
        </w:rPr>
        <w:t>zagotavljanje, da imajo pooblaščeni uporabniki sistema za obdelavo podatkov dostop samo do</w:t>
      </w:r>
      <w:r w:rsidR="00173354">
        <w:rPr>
          <w:rFonts w:ascii="Times New Roman" w:hAnsi="Times New Roman"/>
          <w:sz w:val="24"/>
        </w:rPr>
        <w:t xml:space="preserve"> </w:t>
      </w:r>
      <w:r>
        <w:rPr>
          <w:rFonts w:ascii="Times New Roman" w:hAnsi="Times New Roman"/>
          <w:sz w:val="24"/>
        </w:rPr>
        <w:t>osebnih podatkov, na katere se nanaša njihova pravica do dostopa;</w:t>
      </w:r>
    </w:p>
    <w:p w:rsidR="00B91957" w:rsidRDefault="00687E8C">
      <w:pPr>
        <w:numPr>
          <w:ilvl w:val="0"/>
          <w:numId w:val="19"/>
        </w:numPr>
        <w:spacing w:before="120" w:after="120" w:line="240" w:lineRule="auto"/>
        <w:ind w:left="714" w:hanging="357"/>
        <w:jc w:val="both"/>
        <w:rPr>
          <w:rFonts w:ascii="Times New Roman" w:hAnsi="Times New Roman"/>
          <w:sz w:val="24"/>
        </w:rPr>
      </w:pPr>
      <w:r>
        <w:rPr>
          <w:rFonts w:ascii="Times New Roman" w:hAnsi="Times New Roman"/>
          <w:sz w:val="24"/>
        </w:rPr>
        <w:t>beleženje, kateri osebni podatki so bili sporočeni, kdaj in komu;</w:t>
      </w:r>
    </w:p>
    <w:p w:rsidR="00B91957" w:rsidRDefault="00687E8C">
      <w:pPr>
        <w:numPr>
          <w:ilvl w:val="0"/>
          <w:numId w:val="19"/>
        </w:numPr>
        <w:spacing w:before="120" w:after="120" w:line="240" w:lineRule="auto"/>
        <w:ind w:left="714" w:hanging="357"/>
        <w:jc w:val="both"/>
        <w:rPr>
          <w:rFonts w:ascii="Times New Roman" w:hAnsi="Times New Roman"/>
          <w:sz w:val="24"/>
        </w:rPr>
      </w:pPr>
      <w:r>
        <w:rPr>
          <w:rFonts w:ascii="Times New Roman" w:hAnsi="Times New Roman"/>
          <w:sz w:val="24"/>
        </w:rPr>
        <w:lastRenderedPageBreak/>
        <w:t>zagotavljanje, da se osebni podatki, ki se obdelujejo v imenu tretjih oseb, lahko obdelajo samo</w:t>
      </w:r>
      <w:r w:rsidR="00173354">
        <w:rPr>
          <w:rFonts w:ascii="Times New Roman" w:hAnsi="Times New Roman"/>
          <w:sz w:val="24"/>
        </w:rPr>
        <w:t xml:space="preserve"> </w:t>
      </w:r>
      <w:r>
        <w:rPr>
          <w:rFonts w:ascii="Times New Roman" w:hAnsi="Times New Roman"/>
          <w:sz w:val="24"/>
        </w:rPr>
        <w:t>na način, ki ga predpiše Komisija;</w:t>
      </w:r>
    </w:p>
    <w:p w:rsidR="00B91957" w:rsidRDefault="00687E8C">
      <w:pPr>
        <w:numPr>
          <w:ilvl w:val="0"/>
          <w:numId w:val="19"/>
        </w:numPr>
        <w:spacing w:before="120" w:after="120" w:line="240" w:lineRule="auto"/>
        <w:ind w:left="714" w:hanging="357"/>
        <w:jc w:val="both"/>
        <w:rPr>
          <w:rFonts w:ascii="Times New Roman" w:hAnsi="Times New Roman"/>
          <w:sz w:val="24"/>
        </w:rPr>
      </w:pPr>
      <w:r>
        <w:rPr>
          <w:rFonts w:ascii="Times New Roman" w:hAnsi="Times New Roman"/>
          <w:sz w:val="24"/>
        </w:rPr>
        <w:t>zagotavljanje, da med sporočanjem osebnih podatkov in prevozom pomnilniških medijev podatkov ni mogoče prebrati, kopirati ali izbrisati brez pooblastila;</w:t>
      </w:r>
    </w:p>
    <w:p w:rsidR="00B91957" w:rsidRDefault="00687E8C">
      <w:pPr>
        <w:numPr>
          <w:ilvl w:val="0"/>
          <w:numId w:val="19"/>
        </w:numPr>
        <w:spacing w:before="120" w:after="120" w:line="240" w:lineRule="auto"/>
        <w:ind w:left="714" w:hanging="357"/>
        <w:jc w:val="both"/>
        <w:rPr>
          <w:rFonts w:ascii="Times New Roman" w:hAnsi="Times New Roman"/>
          <w:sz w:val="24"/>
        </w:rPr>
      </w:pPr>
      <w:r>
        <w:rPr>
          <w:rFonts w:ascii="Times New Roman" w:hAnsi="Times New Roman"/>
          <w:sz w:val="24"/>
        </w:rPr>
        <w:t>oblikovanje svoje organizacijske strukture tako, da izpolnjuje zahteve varstva podatkov.</w:t>
      </w:r>
    </w:p>
    <w:p w:rsidR="00B91957" w:rsidRDefault="00687E8C">
      <w:pPr>
        <w:pStyle w:val="Heading2"/>
        <w:rPr>
          <w:rFonts w:ascii="Times New Roman" w:hAnsi="Times New Roman"/>
        </w:rPr>
      </w:pPr>
      <w:bookmarkStart w:id="25" w:name="_Toc441250833"/>
      <w:bookmarkStart w:id="26" w:name="_Toc446535876"/>
      <w:r>
        <w:rPr>
          <w:rFonts w:ascii="Times New Roman" w:hAnsi="Times New Roman"/>
        </w:rPr>
        <w:t>Člen II.8 — Prepoznavnost financiranja Unije</w:t>
      </w:r>
      <w:bookmarkEnd w:id="25"/>
      <w:bookmarkEnd w:id="26"/>
    </w:p>
    <w:p w:rsidR="00B91957" w:rsidRDefault="00687E8C">
      <w:pPr>
        <w:pStyle w:val="Heading3"/>
        <w:jc w:val="both"/>
        <w:rPr>
          <w:rFonts w:ascii="Times New Roman" w:hAnsi="Times New Roman"/>
        </w:rPr>
      </w:pPr>
      <w:bookmarkStart w:id="27" w:name="_Toc441250834"/>
      <w:bookmarkStart w:id="28" w:name="_Toc446535877"/>
      <w:r>
        <w:rPr>
          <w:rFonts w:ascii="Times New Roman" w:hAnsi="Times New Roman"/>
        </w:rPr>
        <w:t>II.8.1 Informacije o financiranju Unije in uporabi simbola Evropske unije</w:t>
      </w:r>
      <w:bookmarkEnd w:id="27"/>
      <w:bookmarkEnd w:id="28"/>
    </w:p>
    <w:p w:rsidR="00B91957" w:rsidRDefault="00827486">
      <w:pPr>
        <w:spacing w:after="0" w:line="240" w:lineRule="auto"/>
        <w:jc w:val="both"/>
        <w:rPr>
          <w:rFonts w:ascii="Times New Roman" w:hAnsi="Times New Roman"/>
          <w:sz w:val="24"/>
        </w:rPr>
      </w:pPr>
      <w:r>
        <w:rPr>
          <w:rFonts w:ascii="Times New Roman" w:hAnsi="Times New Roman"/>
          <w:sz w:val="24"/>
        </w:rPr>
        <w:t xml:space="preserve">Razen če Komisija ne zahteva </w:t>
      </w:r>
      <w:r w:rsidR="00687E8C">
        <w:rPr>
          <w:rFonts w:ascii="Times New Roman" w:hAnsi="Times New Roman"/>
          <w:sz w:val="24"/>
        </w:rPr>
        <w:t xml:space="preserve">ali soglaša drugače, je treba v vseh sporočilih ali objavah v zvezi z </w:t>
      </w:r>
      <w:r w:rsidR="00687E8C">
        <w:rPr>
          <w:rFonts w:ascii="Times New Roman" w:hAnsi="Times New Roman"/>
          <w:i/>
          <w:sz w:val="24"/>
        </w:rPr>
        <w:t>ukrepom</w:t>
      </w:r>
      <w:r w:rsidR="00173354" w:rsidRPr="00173354">
        <w:rPr>
          <w:rFonts w:ascii="Times New Roman" w:hAnsi="Times New Roman"/>
          <w:sz w:val="24"/>
        </w:rPr>
        <w:t>,</w:t>
      </w:r>
      <w:r w:rsidR="00173354">
        <w:rPr>
          <w:rFonts w:ascii="Times New Roman" w:hAnsi="Times New Roman"/>
          <w:i/>
          <w:sz w:val="24"/>
        </w:rPr>
        <w:t xml:space="preserve"> </w:t>
      </w:r>
      <w:r w:rsidR="00687E8C">
        <w:rPr>
          <w:rFonts w:ascii="Times New Roman" w:hAnsi="Times New Roman"/>
          <w:sz w:val="24"/>
        </w:rPr>
        <w:t>ki jih pripravi oziroma izda upravičenec, vključno s sporočili ali objavami na konferencah, seminarjih ali v kakršnih koli promocijskih gradivih (kot so brošure, letaki, plakati, predstavitve, v elektronski obliki itd.):</w:t>
      </w:r>
    </w:p>
    <w:p w:rsidR="00B91957" w:rsidRDefault="00687E8C">
      <w:pPr>
        <w:numPr>
          <w:ilvl w:val="0"/>
          <w:numId w:val="21"/>
        </w:numPr>
        <w:spacing w:before="120" w:after="120" w:line="240" w:lineRule="auto"/>
        <w:jc w:val="both"/>
        <w:rPr>
          <w:rFonts w:ascii="Times New Roman" w:hAnsi="Times New Roman"/>
          <w:sz w:val="24"/>
        </w:rPr>
      </w:pPr>
      <w:r>
        <w:rPr>
          <w:rFonts w:ascii="Times New Roman" w:hAnsi="Times New Roman"/>
          <w:sz w:val="24"/>
        </w:rPr>
        <w:t>navesti, da so bila za</w:t>
      </w:r>
      <w:r w:rsidR="00173354">
        <w:rPr>
          <w:rFonts w:ascii="Times New Roman" w:hAnsi="Times New Roman"/>
          <w:sz w:val="24"/>
        </w:rPr>
        <w:t xml:space="preserve"> </w:t>
      </w:r>
      <w:r>
        <w:rPr>
          <w:rFonts w:ascii="Times New Roman" w:hAnsi="Times New Roman"/>
          <w:i/>
          <w:sz w:val="24"/>
        </w:rPr>
        <w:t>ukrep</w:t>
      </w:r>
      <w:r>
        <w:rPr>
          <w:rFonts w:ascii="Times New Roman" w:hAnsi="Times New Roman"/>
          <w:sz w:val="24"/>
        </w:rPr>
        <w:t xml:space="preserve"> prejeta finančna sredstva Unije in</w:t>
      </w:r>
    </w:p>
    <w:p w:rsidR="00B91957" w:rsidRDefault="00687E8C">
      <w:pPr>
        <w:numPr>
          <w:ilvl w:val="0"/>
          <w:numId w:val="21"/>
        </w:numPr>
        <w:spacing w:before="120" w:after="120" w:line="240" w:lineRule="auto"/>
        <w:ind w:left="714" w:hanging="357"/>
        <w:jc w:val="both"/>
        <w:rPr>
          <w:rFonts w:ascii="Times New Roman" w:hAnsi="Times New Roman"/>
          <w:sz w:val="24"/>
        </w:rPr>
      </w:pPr>
      <w:r>
        <w:rPr>
          <w:rFonts w:ascii="Times New Roman" w:hAnsi="Times New Roman"/>
          <w:sz w:val="24"/>
        </w:rPr>
        <w:t>prikazati simbol Evropske unije.</w:t>
      </w:r>
    </w:p>
    <w:p w:rsidR="00B91957" w:rsidRDefault="00687E8C">
      <w:pPr>
        <w:spacing w:before="240" w:line="240" w:lineRule="auto"/>
        <w:jc w:val="both"/>
        <w:rPr>
          <w:rFonts w:ascii="Times New Roman" w:hAnsi="Times New Roman"/>
          <w:sz w:val="24"/>
        </w:rPr>
      </w:pPr>
      <w:r>
        <w:rPr>
          <w:rFonts w:ascii="Times New Roman" w:hAnsi="Times New Roman"/>
          <w:sz w:val="24"/>
        </w:rPr>
        <w:t>Kadar je simbol Evropske unije prikazan skupaj z drugim logotipom, mora biti ustrezno poudarjen.</w:t>
      </w:r>
    </w:p>
    <w:p w:rsidR="00B91957" w:rsidRDefault="00687E8C">
      <w:pPr>
        <w:spacing w:line="240" w:lineRule="auto"/>
        <w:jc w:val="both"/>
        <w:rPr>
          <w:rFonts w:ascii="Times New Roman" w:hAnsi="Times New Roman"/>
          <w:sz w:val="24"/>
        </w:rPr>
      </w:pPr>
      <w:r>
        <w:rPr>
          <w:rFonts w:ascii="Times New Roman" w:hAnsi="Times New Roman"/>
          <w:sz w:val="24"/>
        </w:rPr>
        <w:t>Obveznost prikaza simbola Evropske unije upravičencem ne podeljuje pravice izključne uporabe. Upravičenec si ne sme prilastiti simbola Evropske unije ali katere koli druge podobne blagovne znamke ali logotipa, ne z registracijo ne kakor koli drugače.</w:t>
      </w:r>
    </w:p>
    <w:p w:rsidR="00B91957" w:rsidRDefault="00687E8C">
      <w:pPr>
        <w:spacing w:line="240" w:lineRule="auto"/>
        <w:jc w:val="both"/>
        <w:rPr>
          <w:rFonts w:ascii="Times New Roman" w:hAnsi="Times New Roman"/>
          <w:sz w:val="24"/>
        </w:rPr>
      </w:pPr>
      <w:r>
        <w:rPr>
          <w:rFonts w:ascii="Times New Roman" w:hAnsi="Times New Roman"/>
          <w:sz w:val="24"/>
        </w:rPr>
        <w:t>Za namene prvega, drugega in tretjega pododstavka in pod pogoji, določenimi v njih, lahko upravičenec uporabi simbol Evropske unije, ne da bi pred tem pridobil odobritev Komisije.</w:t>
      </w:r>
    </w:p>
    <w:p w:rsidR="00B91957" w:rsidRDefault="00687E8C">
      <w:pPr>
        <w:pStyle w:val="Heading3"/>
        <w:jc w:val="both"/>
        <w:rPr>
          <w:rFonts w:ascii="Times New Roman" w:hAnsi="Times New Roman"/>
        </w:rPr>
      </w:pPr>
      <w:bookmarkStart w:id="29" w:name="_Toc441250835"/>
      <w:bookmarkStart w:id="30" w:name="_Toc446535878"/>
      <w:r>
        <w:rPr>
          <w:rFonts w:ascii="Times New Roman" w:hAnsi="Times New Roman"/>
        </w:rPr>
        <w:t>II.8.2 Izjava o izključitvi odgovornosti Komisije</w:t>
      </w:r>
      <w:bookmarkEnd w:id="29"/>
      <w:bookmarkEnd w:id="30"/>
    </w:p>
    <w:p w:rsidR="00B91957" w:rsidRDefault="00687E8C">
      <w:pPr>
        <w:spacing w:line="240" w:lineRule="auto"/>
        <w:jc w:val="both"/>
        <w:rPr>
          <w:rFonts w:ascii="Times New Roman" w:hAnsi="Times New Roman"/>
          <w:sz w:val="24"/>
        </w:rPr>
      </w:pPr>
      <w:r>
        <w:rPr>
          <w:rFonts w:ascii="Times New Roman" w:hAnsi="Times New Roman"/>
          <w:sz w:val="24"/>
        </w:rPr>
        <w:t xml:space="preserve">V vseh sporočilih ali objavah v zvezi z </w:t>
      </w:r>
      <w:r>
        <w:rPr>
          <w:rFonts w:ascii="Times New Roman" w:hAnsi="Times New Roman"/>
          <w:i/>
          <w:sz w:val="24"/>
        </w:rPr>
        <w:t>ukrepom</w:t>
      </w:r>
      <w:r>
        <w:rPr>
          <w:rFonts w:ascii="Times New Roman" w:hAnsi="Times New Roman"/>
          <w:sz w:val="24"/>
        </w:rPr>
        <w:t>, ki ga pripravi oziroma objavi upravičenec skupaj ali</w:t>
      </w:r>
      <w:r w:rsidR="00173354">
        <w:rPr>
          <w:rFonts w:ascii="Times New Roman" w:hAnsi="Times New Roman"/>
          <w:sz w:val="24"/>
        </w:rPr>
        <w:t xml:space="preserve"> </w:t>
      </w:r>
      <w:r>
        <w:rPr>
          <w:rFonts w:ascii="Times New Roman" w:hAnsi="Times New Roman"/>
          <w:sz w:val="24"/>
        </w:rPr>
        <w:t>posamično, v kakršni koli obliki in s kakršnim koli sredstvom, je treba navesti:</w:t>
      </w:r>
    </w:p>
    <w:p w:rsidR="00B91957" w:rsidRDefault="00687E8C">
      <w:pPr>
        <w:numPr>
          <w:ilvl w:val="0"/>
          <w:numId w:val="22"/>
        </w:numPr>
        <w:spacing w:before="120" w:after="120" w:line="240" w:lineRule="auto"/>
        <w:jc w:val="both"/>
        <w:rPr>
          <w:rFonts w:ascii="Times New Roman" w:hAnsi="Times New Roman"/>
          <w:sz w:val="24"/>
        </w:rPr>
      </w:pPr>
      <w:r>
        <w:rPr>
          <w:rFonts w:ascii="Times New Roman" w:hAnsi="Times New Roman"/>
          <w:sz w:val="24"/>
        </w:rPr>
        <w:t>da sporočilo oziroma objava odraža samo stališča avtorja</w:t>
      </w:r>
      <w:r w:rsidR="00173354">
        <w:rPr>
          <w:rFonts w:ascii="Times New Roman" w:hAnsi="Times New Roman"/>
          <w:sz w:val="24"/>
        </w:rPr>
        <w:t>;</w:t>
      </w:r>
      <w:r>
        <w:rPr>
          <w:rFonts w:ascii="Times New Roman" w:hAnsi="Times New Roman"/>
          <w:sz w:val="24"/>
        </w:rPr>
        <w:t xml:space="preserve"> in</w:t>
      </w:r>
    </w:p>
    <w:p w:rsidR="00B91957" w:rsidRDefault="00687E8C">
      <w:pPr>
        <w:numPr>
          <w:ilvl w:val="0"/>
          <w:numId w:val="22"/>
        </w:numPr>
        <w:spacing w:before="120" w:after="120" w:line="240" w:lineRule="auto"/>
        <w:jc w:val="both"/>
        <w:rPr>
          <w:rFonts w:ascii="Times New Roman" w:hAnsi="Times New Roman"/>
          <w:sz w:val="24"/>
        </w:rPr>
      </w:pPr>
      <w:r>
        <w:rPr>
          <w:rFonts w:ascii="Times New Roman" w:hAnsi="Times New Roman"/>
          <w:sz w:val="24"/>
        </w:rPr>
        <w:t>da Komisija ni odgovorna za kakršno koli uporabo informacij, ki jih vsebuje zadevno sporočilo</w:t>
      </w:r>
      <w:r w:rsidR="00173354">
        <w:rPr>
          <w:rFonts w:ascii="Times New Roman" w:hAnsi="Times New Roman"/>
          <w:sz w:val="24"/>
        </w:rPr>
        <w:t xml:space="preserve"> </w:t>
      </w:r>
      <w:r>
        <w:rPr>
          <w:rFonts w:ascii="Times New Roman" w:hAnsi="Times New Roman"/>
          <w:sz w:val="24"/>
        </w:rPr>
        <w:t>ali objava.</w:t>
      </w:r>
    </w:p>
    <w:p w:rsidR="00B91957" w:rsidRDefault="00687E8C">
      <w:pPr>
        <w:pStyle w:val="Heading2"/>
        <w:rPr>
          <w:rFonts w:ascii="Times New Roman" w:hAnsi="Times New Roman"/>
        </w:rPr>
      </w:pPr>
      <w:bookmarkStart w:id="31" w:name="_Toc441250836"/>
      <w:bookmarkStart w:id="32" w:name="_Toc446535879"/>
      <w:r>
        <w:rPr>
          <w:rFonts w:ascii="Times New Roman" w:hAnsi="Times New Roman"/>
        </w:rPr>
        <w:t>Člen II.9 — Predhodno  obstoječe  pravice  in  lastništvo  ter  uporaba  rezultatov (vključno s pravicami intelektualne in industrijske lastnine)</w:t>
      </w:r>
      <w:bookmarkEnd w:id="31"/>
      <w:bookmarkEnd w:id="32"/>
    </w:p>
    <w:p w:rsidR="00B91957" w:rsidRDefault="00687E8C">
      <w:pPr>
        <w:pStyle w:val="Heading3"/>
        <w:jc w:val="both"/>
        <w:rPr>
          <w:rFonts w:ascii="Times New Roman" w:hAnsi="Times New Roman"/>
        </w:rPr>
      </w:pPr>
      <w:bookmarkStart w:id="33" w:name="_Toc441250837"/>
      <w:bookmarkStart w:id="34" w:name="_Toc446535880"/>
      <w:r>
        <w:rPr>
          <w:rFonts w:ascii="Times New Roman" w:hAnsi="Times New Roman"/>
        </w:rPr>
        <w:t xml:space="preserve">II.9.1 Lastništvo rezultatov s strani </w:t>
      </w:r>
      <w:bookmarkEnd w:id="33"/>
      <w:r>
        <w:rPr>
          <w:rFonts w:ascii="Times New Roman" w:hAnsi="Times New Roman"/>
        </w:rPr>
        <w:t>upravičencev</w:t>
      </w:r>
      <w:bookmarkEnd w:id="34"/>
    </w:p>
    <w:p w:rsidR="00B91957" w:rsidRDefault="00687E8C">
      <w:pPr>
        <w:spacing w:line="240" w:lineRule="auto"/>
        <w:jc w:val="both"/>
        <w:rPr>
          <w:rFonts w:ascii="Times New Roman" w:hAnsi="Times New Roman"/>
          <w:sz w:val="24"/>
        </w:rPr>
      </w:pPr>
      <w:r>
        <w:rPr>
          <w:rFonts w:ascii="Times New Roman" w:hAnsi="Times New Roman"/>
          <w:sz w:val="24"/>
        </w:rPr>
        <w:t xml:space="preserve">Upravičenec obdrži lastništvo rezultatov </w:t>
      </w:r>
      <w:r>
        <w:rPr>
          <w:rFonts w:ascii="Times New Roman" w:hAnsi="Times New Roman"/>
          <w:i/>
          <w:sz w:val="24"/>
        </w:rPr>
        <w:t>ukrepa</w:t>
      </w:r>
      <w:r>
        <w:rPr>
          <w:rFonts w:ascii="Times New Roman" w:hAnsi="Times New Roman"/>
          <w:sz w:val="24"/>
        </w:rPr>
        <w:t>, vključno s pravicami industr</w:t>
      </w:r>
      <w:r w:rsidR="00173354">
        <w:rPr>
          <w:rFonts w:ascii="Times New Roman" w:hAnsi="Times New Roman"/>
          <w:sz w:val="24"/>
        </w:rPr>
        <w:t>ijske in intelektualne lastnine</w:t>
      </w:r>
      <w:r>
        <w:rPr>
          <w:rFonts w:ascii="Times New Roman" w:hAnsi="Times New Roman"/>
          <w:sz w:val="24"/>
        </w:rPr>
        <w:t xml:space="preserve"> ter poročil in ostalih dokumentov v zvezi z njim, razen če Sporazum ne določa drugače.</w:t>
      </w:r>
    </w:p>
    <w:p w:rsidR="00B91957" w:rsidRDefault="00687E8C">
      <w:pPr>
        <w:pStyle w:val="Heading3"/>
        <w:jc w:val="both"/>
        <w:rPr>
          <w:rFonts w:ascii="Times New Roman" w:hAnsi="Times New Roman"/>
        </w:rPr>
      </w:pPr>
      <w:bookmarkStart w:id="35" w:name="_Toc441250838"/>
      <w:bookmarkStart w:id="36" w:name="_Toc446535881"/>
      <w:r>
        <w:rPr>
          <w:rFonts w:ascii="Times New Roman" w:hAnsi="Times New Roman"/>
        </w:rPr>
        <w:t>II.9.2 Predhodno obstoječe pravice</w:t>
      </w:r>
      <w:bookmarkEnd w:id="35"/>
      <w:bookmarkEnd w:id="36"/>
    </w:p>
    <w:p w:rsidR="00B91957" w:rsidRDefault="00687E8C">
      <w:pPr>
        <w:spacing w:after="0" w:line="240" w:lineRule="auto"/>
        <w:jc w:val="both"/>
        <w:rPr>
          <w:rFonts w:ascii="Times New Roman" w:hAnsi="Times New Roman"/>
          <w:sz w:val="24"/>
        </w:rPr>
      </w:pPr>
      <w:r>
        <w:rPr>
          <w:rFonts w:ascii="Times New Roman" w:hAnsi="Times New Roman"/>
          <w:sz w:val="24"/>
        </w:rPr>
        <w:lastRenderedPageBreak/>
        <w:t>Če Komisija upravičencu pošlje pisni zahtevek, v katerem</w:t>
      </w:r>
      <w:r w:rsidR="00173354">
        <w:rPr>
          <w:rFonts w:ascii="Times New Roman" w:hAnsi="Times New Roman"/>
          <w:sz w:val="24"/>
        </w:rPr>
        <w:t xml:space="preserve"> je določeno, katere rezultate </w:t>
      </w:r>
      <w:r>
        <w:rPr>
          <w:rFonts w:ascii="Times New Roman" w:hAnsi="Times New Roman"/>
          <w:color w:val="000000"/>
          <w:sz w:val="24"/>
        </w:rPr>
        <w:t xml:space="preserve">namerava uporabiti, </w:t>
      </w:r>
      <w:r>
        <w:rPr>
          <w:rFonts w:ascii="Times New Roman" w:hAnsi="Times New Roman"/>
          <w:sz w:val="24"/>
        </w:rPr>
        <w:t>mora upravičenec:</w:t>
      </w:r>
    </w:p>
    <w:p w:rsidR="00B91957" w:rsidRDefault="00687E8C">
      <w:pPr>
        <w:numPr>
          <w:ilvl w:val="0"/>
          <w:numId w:val="23"/>
        </w:numPr>
        <w:spacing w:before="100" w:beforeAutospacing="1" w:after="100" w:afterAutospacing="1" w:line="240" w:lineRule="auto"/>
        <w:jc w:val="both"/>
        <w:rPr>
          <w:rFonts w:ascii="Times New Roman" w:hAnsi="Times New Roman"/>
          <w:sz w:val="24"/>
        </w:rPr>
      </w:pPr>
      <w:r>
        <w:rPr>
          <w:rFonts w:ascii="Times New Roman" w:hAnsi="Times New Roman"/>
          <w:sz w:val="24"/>
        </w:rPr>
        <w:t xml:space="preserve">sestaviti seznam, na katerem opredeli vse </w:t>
      </w:r>
      <w:r>
        <w:rPr>
          <w:rFonts w:ascii="Times New Roman" w:hAnsi="Times New Roman"/>
          <w:i/>
          <w:sz w:val="24"/>
        </w:rPr>
        <w:t>predhodno obstoječe pravice</w:t>
      </w:r>
      <w:r>
        <w:rPr>
          <w:rFonts w:ascii="Times New Roman" w:hAnsi="Times New Roman"/>
          <w:sz w:val="24"/>
        </w:rPr>
        <w:t>, vključene v navedene</w:t>
      </w:r>
      <w:r w:rsidR="00173354">
        <w:rPr>
          <w:rFonts w:ascii="Times New Roman" w:hAnsi="Times New Roman"/>
          <w:sz w:val="24"/>
        </w:rPr>
        <w:t xml:space="preserve"> rezultate; </w:t>
      </w:r>
      <w:r>
        <w:rPr>
          <w:rFonts w:ascii="Times New Roman" w:hAnsi="Times New Roman"/>
          <w:sz w:val="24"/>
        </w:rPr>
        <w:t>in</w:t>
      </w:r>
    </w:p>
    <w:p w:rsidR="00B91957" w:rsidRDefault="00687E8C">
      <w:pPr>
        <w:numPr>
          <w:ilvl w:val="0"/>
          <w:numId w:val="23"/>
        </w:numPr>
        <w:spacing w:before="100" w:beforeAutospacing="1" w:after="120" w:line="240" w:lineRule="auto"/>
        <w:ind w:left="714" w:hanging="357"/>
        <w:jc w:val="both"/>
        <w:rPr>
          <w:rFonts w:ascii="Times New Roman" w:hAnsi="Times New Roman"/>
          <w:sz w:val="24"/>
        </w:rPr>
      </w:pPr>
      <w:r>
        <w:rPr>
          <w:rFonts w:ascii="Times New Roman" w:hAnsi="Times New Roman"/>
          <w:sz w:val="24"/>
        </w:rPr>
        <w:t>ta seznam predložiti Komisiji najpozneje ob zahtevku za plačilo razlike.</w:t>
      </w:r>
    </w:p>
    <w:p w:rsidR="00B91957" w:rsidRDefault="00687E8C">
      <w:pPr>
        <w:spacing w:line="240" w:lineRule="auto"/>
        <w:jc w:val="both"/>
        <w:rPr>
          <w:rFonts w:ascii="Times New Roman" w:hAnsi="Times New Roman"/>
          <w:sz w:val="24"/>
        </w:rPr>
      </w:pPr>
      <w:r>
        <w:rPr>
          <w:rFonts w:ascii="Times New Roman" w:hAnsi="Times New Roman"/>
          <w:sz w:val="24"/>
        </w:rPr>
        <w:t xml:space="preserve">Upravičenec mora zagotoviti, da ima on ali njegovi pridruženi subjekti vse pravice uporabe katerih koli </w:t>
      </w:r>
      <w:r>
        <w:rPr>
          <w:rFonts w:ascii="Times New Roman" w:hAnsi="Times New Roman"/>
          <w:i/>
          <w:sz w:val="24"/>
        </w:rPr>
        <w:t>predhodno obstoječih pravic</w:t>
      </w:r>
      <w:r>
        <w:rPr>
          <w:rFonts w:ascii="Times New Roman" w:hAnsi="Times New Roman"/>
          <w:sz w:val="24"/>
        </w:rPr>
        <w:t xml:space="preserve"> med izvajanjem Sporazuma.</w:t>
      </w:r>
    </w:p>
    <w:p w:rsidR="00B91957" w:rsidRDefault="00687E8C">
      <w:pPr>
        <w:pStyle w:val="Heading3"/>
        <w:jc w:val="both"/>
        <w:rPr>
          <w:rFonts w:ascii="Times New Roman" w:hAnsi="Times New Roman"/>
        </w:rPr>
      </w:pPr>
      <w:bookmarkStart w:id="37" w:name="_Toc441250839"/>
      <w:bookmarkStart w:id="38" w:name="_Toc446535882"/>
      <w:r>
        <w:rPr>
          <w:rFonts w:ascii="Times New Roman" w:hAnsi="Times New Roman"/>
        </w:rPr>
        <w:t>II.9.3 Pravice uporabe rezultatov in predhodno obstoječih pravic s strani Unije</w:t>
      </w:r>
      <w:bookmarkEnd w:id="37"/>
      <w:bookmarkEnd w:id="38"/>
    </w:p>
    <w:p w:rsidR="00B91957" w:rsidRDefault="00687E8C">
      <w:pPr>
        <w:spacing w:line="240" w:lineRule="auto"/>
        <w:jc w:val="both"/>
        <w:rPr>
          <w:rFonts w:ascii="Times New Roman" w:hAnsi="Times New Roman"/>
          <w:i/>
          <w:sz w:val="24"/>
        </w:rPr>
      </w:pPr>
      <w:r>
        <w:rPr>
          <w:rFonts w:ascii="Times New Roman" w:hAnsi="Times New Roman"/>
          <w:sz w:val="24"/>
        </w:rPr>
        <w:t xml:space="preserve">Upravičenec Uniji podeljujejo pravice uporabe rezultatov </w:t>
      </w:r>
      <w:r>
        <w:rPr>
          <w:rFonts w:ascii="Times New Roman" w:hAnsi="Times New Roman"/>
          <w:i/>
          <w:sz w:val="24"/>
        </w:rPr>
        <w:t>ukrepa</w:t>
      </w:r>
      <w:r>
        <w:rPr>
          <w:rFonts w:ascii="Times New Roman" w:hAnsi="Times New Roman"/>
          <w:sz w:val="24"/>
        </w:rPr>
        <w:t>, kot sledi:</w:t>
      </w:r>
    </w:p>
    <w:p w:rsidR="00B91957" w:rsidRDefault="00687E8C">
      <w:pPr>
        <w:adjustRightInd w:val="0"/>
        <w:spacing w:line="240" w:lineRule="auto"/>
        <w:ind w:left="426" w:hanging="426"/>
        <w:jc w:val="both"/>
        <w:rPr>
          <w:rFonts w:ascii="Times New Roman" w:hAnsi="Times New Roman"/>
          <w:i/>
          <w:sz w:val="24"/>
        </w:rPr>
      </w:pPr>
      <w:r>
        <w:rPr>
          <w:rFonts w:ascii="Times New Roman" w:hAnsi="Times New Roman"/>
          <w:sz w:val="24"/>
        </w:rPr>
        <w:t xml:space="preserve">(a) </w:t>
      </w:r>
      <w:r w:rsidR="00173354">
        <w:rPr>
          <w:rFonts w:ascii="Times New Roman" w:hAnsi="Times New Roman"/>
          <w:sz w:val="24"/>
        </w:rPr>
        <w:t xml:space="preserve"> </w:t>
      </w:r>
      <w:r>
        <w:rPr>
          <w:rFonts w:ascii="Times New Roman" w:hAnsi="Times New Roman"/>
          <w:sz w:val="24"/>
        </w:rPr>
        <w:t>za lastne namene in zlasti dajanje na razpolago osebam, ki delajo za Komisijo, drugim institucijam, agencijam in organom Unije ter institucijam držav članic, ter za kopiranje in reproduciranje celote ali delov v neomejenem številu izvodov;</w:t>
      </w:r>
    </w:p>
    <w:p w:rsidR="00B91957" w:rsidRDefault="00173354">
      <w:pPr>
        <w:adjustRightInd w:val="0"/>
        <w:spacing w:line="240" w:lineRule="auto"/>
        <w:ind w:left="426" w:hanging="426"/>
        <w:jc w:val="both"/>
        <w:rPr>
          <w:rFonts w:ascii="Times New Roman" w:hAnsi="Times New Roman"/>
          <w:i/>
          <w:sz w:val="24"/>
        </w:rPr>
      </w:pPr>
      <w:r>
        <w:rPr>
          <w:rFonts w:ascii="Times New Roman" w:hAnsi="Times New Roman"/>
          <w:sz w:val="24"/>
        </w:rPr>
        <w:t xml:space="preserve">(b) </w:t>
      </w:r>
      <w:r w:rsidR="00687E8C">
        <w:rPr>
          <w:rFonts w:ascii="Times New Roman" w:hAnsi="Times New Roman"/>
          <w:sz w:val="24"/>
        </w:rPr>
        <w:t>reproduciranje: pravico, da dovoli neposredno ali posredno, začasno ali stalno reproduciranje rezultatov v celoti ali delno na kakršen koli način (mehansko, digitalno ali kako drugače) in v kakršni koli obliki;</w:t>
      </w:r>
    </w:p>
    <w:p w:rsidR="00B91957" w:rsidRDefault="00687E8C">
      <w:pPr>
        <w:adjustRightInd w:val="0"/>
        <w:spacing w:line="240" w:lineRule="auto"/>
        <w:ind w:left="426" w:hanging="426"/>
        <w:jc w:val="both"/>
        <w:rPr>
          <w:rFonts w:ascii="Times New Roman" w:hAnsi="Times New Roman"/>
          <w:i/>
          <w:sz w:val="24"/>
        </w:rPr>
      </w:pPr>
      <w:r>
        <w:rPr>
          <w:rFonts w:ascii="Times New Roman" w:hAnsi="Times New Roman"/>
          <w:sz w:val="24"/>
        </w:rPr>
        <w:t>(c) obveščanje javnosti: pravico, da prek žične ali brezžične povezave dovoli prikaz uspešnosti ali sporočil javnosti, pri čemer javnosti da na razpolago rezultate tako, da lahko vsak posameznik do njih dostopa z mesta in ob času po lastni izbiri; ta pravica vključuje tudi sporočanje in predvajanje prek kabla ali satelita;</w:t>
      </w:r>
    </w:p>
    <w:p w:rsidR="00B91957" w:rsidRDefault="00687E8C">
      <w:pPr>
        <w:adjustRightInd w:val="0"/>
        <w:spacing w:line="240" w:lineRule="auto"/>
        <w:ind w:left="426" w:hanging="426"/>
        <w:jc w:val="both"/>
        <w:rPr>
          <w:rFonts w:ascii="Times New Roman" w:hAnsi="Times New Roman"/>
          <w:sz w:val="24"/>
        </w:rPr>
      </w:pPr>
      <w:r>
        <w:rPr>
          <w:rFonts w:ascii="Times New Roman" w:hAnsi="Times New Roman"/>
          <w:sz w:val="24"/>
        </w:rPr>
        <w:t>(d) razširjanje: pravico, da dovoli katero koli obliko javnega razširjanja rezultatov ali kopij rezultatov;</w:t>
      </w:r>
    </w:p>
    <w:p w:rsidR="00B91957" w:rsidRDefault="00687E8C">
      <w:pPr>
        <w:adjustRightInd w:val="0"/>
        <w:spacing w:line="240" w:lineRule="auto"/>
        <w:ind w:left="426" w:hanging="426"/>
        <w:jc w:val="both"/>
        <w:rPr>
          <w:rFonts w:ascii="Times New Roman" w:hAnsi="Times New Roman"/>
          <w:sz w:val="24"/>
        </w:rPr>
      </w:pPr>
      <w:r>
        <w:rPr>
          <w:rFonts w:ascii="Times New Roman" w:hAnsi="Times New Roman"/>
          <w:sz w:val="24"/>
        </w:rPr>
        <w:t>(e) prilagajanje: pravico do spreminjanja rezultatov;</w:t>
      </w:r>
    </w:p>
    <w:p w:rsidR="00B91957" w:rsidRDefault="00687E8C">
      <w:pPr>
        <w:adjustRightInd w:val="0"/>
        <w:spacing w:line="240" w:lineRule="auto"/>
        <w:ind w:left="426" w:hanging="426"/>
        <w:jc w:val="both"/>
        <w:rPr>
          <w:rFonts w:ascii="Times New Roman" w:hAnsi="Times New Roman"/>
          <w:sz w:val="24"/>
        </w:rPr>
      </w:pPr>
      <w:r>
        <w:rPr>
          <w:rFonts w:ascii="Times New Roman" w:hAnsi="Times New Roman"/>
          <w:sz w:val="24"/>
        </w:rPr>
        <w:t>(f) prevajanje;</w:t>
      </w:r>
    </w:p>
    <w:p w:rsidR="00B91957" w:rsidRDefault="00687E8C">
      <w:pPr>
        <w:adjustRightInd w:val="0"/>
        <w:spacing w:line="240" w:lineRule="auto"/>
        <w:ind w:left="426" w:hanging="426"/>
        <w:jc w:val="both"/>
        <w:rPr>
          <w:rFonts w:ascii="Times New Roman" w:hAnsi="Times New Roman"/>
          <w:sz w:val="24"/>
        </w:rPr>
      </w:pPr>
      <w:r>
        <w:rPr>
          <w:rFonts w:ascii="Times New Roman" w:hAnsi="Times New Roman"/>
          <w:sz w:val="24"/>
        </w:rPr>
        <w:t xml:space="preserve">(g) </w:t>
      </w:r>
      <w:r w:rsidR="00173354">
        <w:rPr>
          <w:rFonts w:ascii="Times New Roman" w:hAnsi="Times New Roman"/>
          <w:sz w:val="24"/>
        </w:rPr>
        <w:t xml:space="preserve"> </w:t>
      </w:r>
      <w:r>
        <w:rPr>
          <w:rFonts w:ascii="Times New Roman" w:hAnsi="Times New Roman"/>
          <w:sz w:val="24"/>
        </w:rPr>
        <w:t>pravico do hrambe in arhiviranja rezultatov v skladu s pravili za upravljanje dokumentov, ki veljajo</w:t>
      </w:r>
      <w:r w:rsidR="00173354">
        <w:rPr>
          <w:rFonts w:ascii="Times New Roman" w:hAnsi="Times New Roman"/>
          <w:sz w:val="24"/>
        </w:rPr>
        <w:t xml:space="preserve"> </w:t>
      </w:r>
      <w:r>
        <w:rPr>
          <w:rFonts w:ascii="Times New Roman" w:hAnsi="Times New Roman"/>
          <w:sz w:val="24"/>
        </w:rPr>
        <w:t xml:space="preserve">za Komisijo, vključno z digitalizacijo ali pretvorbo oblike za namene ohranitve ali nove uporabe;  </w:t>
      </w:r>
    </w:p>
    <w:p w:rsidR="00B91957" w:rsidRDefault="00687E8C">
      <w:pPr>
        <w:adjustRightInd w:val="0"/>
        <w:spacing w:line="240" w:lineRule="auto"/>
        <w:ind w:left="426" w:hanging="426"/>
        <w:jc w:val="both"/>
        <w:rPr>
          <w:rFonts w:ascii="Times New Roman" w:hAnsi="Times New Roman"/>
          <w:sz w:val="24"/>
        </w:rPr>
      </w:pPr>
      <w:r>
        <w:rPr>
          <w:rFonts w:ascii="Times New Roman" w:hAnsi="Times New Roman"/>
          <w:sz w:val="24"/>
        </w:rPr>
        <w:t>(h) kadar so rezultati dokumenti, pravico do odobritve ponovne uporabe dokumentov v skladu s Sklepom  Komisije  2011/833/EU  z  dne  12. decembra 2011  o  ponovni  uporabi  dokumentov Komisije, če se navedeni sklep uporablja in če dokumenti spadajo na področje njegove uporabe ter jih nobena od njegovih določb ne izključuje. Zaradi te določbe imata izraza „ponovna uporaba“ in „dokument“ pomen iz Sklepa 2011/833/EU.</w:t>
      </w:r>
    </w:p>
    <w:p w:rsidR="00B91957" w:rsidRDefault="00687E8C">
      <w:pPr>
        <w:spacing w:line="240" w:lineRule="auto"/>
        <w:jc w:val="both"/>
        <w:rPr>
          <w:rFonts w:ascii="Times New Roman" w:hAnsi="Times New Roman"/>
          <w:sz w:val="24"/>
        </w:rPr>
      </w:pPr>
      <w:r>
        <w:rPr>
          <w:rFonts w:ascii="Times New Roman" w:hAnsi="Times New Roman"/>
          <w:sz w:val="24"/>
        </w:rPr>
        <w:t>Zgoraj navedene pravice uporabe se lahko nadalje določijo v posebnih pogojih.</w:t>
      </w:r>
    </w:p>
    <w:p w:rsidR="00B91957" w:rsidRDefault="00687E8C">
      <w:pPr>
        <w:spacing w:line="240" w:lineRule="auto"/>
        <w:jc w:val="both"/>
        <w:rPr>
          <w:rFonts w:ascii="Times New Roman" w:hAnsi="Times New Roman"/>
          <w:sz w:val="24"/>
        </w:rPr>
      </w:pPr>
      <w:r>
        <w:rPr>
          <w:rFonts w:ascii="Times New Roman" w:hAnsi="Times New Roman"/>
          <w:sz w:val="24"/>
        </w:rPr>
        <w:t>Dodatne pravice uporabe se lahko Uniji zagotovijo v posebnih pogojih.</w:t>
      </w:r>
    </w:p>
    <w:p w:rsidR="00B91957" w:rsidRDefault="00687E8C">
      <w:pPr>
        <w:spacing w:line="240" w:lineRule="auto"/>
        <w:jc w:val="both"/>
        <w:rPr>
          <w:rFonts w:ascii="Times New Roman" w:hAnsi="Times New Roman"/>
          <w:sz w:val="24"/>
        </w:rPr>
      </w:pPr>
      <w:r>
        <w:rPr>
          <w:rFonts w:ascii="Times New Roman" w:hAnsi="Times New Roman"/>
          <w:sz w:val="24"/>
        </w:rPr>
        <w:t xml:space="preserve">Upravičenec mora zagotoviti, da ima Unija pravico uporabe vseh </w:t>
      </w:r>
      <w:r>
        <w:rPr>
          <w:rFonts w:ascii="Times New Roman" w:hAnsi="Times New Roman"/>
          <w:i/>
          <w:sz w:val="24"/>
        </w:rPr>
        <w:t>predhodno obstoječih pravic</w:t>
      </w:r>
      <w:r w:rsidR="00046B17">
        <w:rPr>
          <w:rFonts w:ascii="Times New Roman" w:hAnsi="Times New Roman"/>
          <w:sz w:val="24"/>
        </w:rPr>
        <w:t xml:space="preserve"> ki so vključene v rezultate </w:t>
      </w:r>
      <w:r>
        <w:rPr>
          <w:rFonts w:ascii="Times New Roman" w:hAnsi="Times New Roman"/>
          <w:i/>
          <w:sz w:val="24"/>
        </w:rPr>
        <w:t>ukrepa</w:t>
      </w:r>
      <w:r>
        <w:rPr>
          <w:rFonts w:ascii="Times New Roman" w:hAnsi="Times New Roman"/>
          <w:sz w:val="24"/>
        </w:rPr>
        <w:t xml:space="preserve">. Če ni drugače določeno v posebnih pogojih, je treba </w:t>
      </w:r>
      <w:r>
        <w:rPr>
          <w:rFonts w:ascii="Times New Roman" w:hAnsi="Times New Roman"/>
          <w:i/>
          <w:sz w:val="24"/>
        </w:rPr>
        <w:t xml:space="preserve"> predhodno obstoječe pravice</w:t>
      </w:r>
      <w:r w:rsidR="00046B17">
        <w:rPr>
          <w:rFonts w:ascii="Times New Roman" w:hAnsi="Times New Roman"/>
          <w:i/>
          <w:sz w:val="24"/>
        </w:rPr>
        <w:t xml:space="preserve"> </w:t>
      </w:r>
      <w:r>
        <w:rPr>
          <w:rFonts w:ascii="Times New Roman" w:hAnsi="Times New Roman"/>
          <w:sz w:val="24"/>
        </w:rPr>
        <w:t>uporabljati</w:t>
      </w:r>
      <w:r w:rsidR="00046B17">
        <w:rPr>
          <w:rFonts w:ascii="Times New Roman" w:hAnsi="Times New Roman"/>
          <w:sz w:val="24"/>
        </w:rPr>
        <w:t xml:space="preserve"> </w:t>
      </w:r>
      <w:r>
        <w:rPr>
          <w:rFonts w:ascii="Times New Roman" w:hAnsi="Times New Roman"/>
          <w:sz w:val="24"/>
        </w:rPr>
        <w:t xml:space="preserve">za enake namene in pod enakimi pogoji, kot se uporabljajo za pravice uporabe rezultatov </w:t>
      </w:r>
      <w:r>
        <w:rPr>
          <w:rFonts w:ascii="Times New Roman" w:hAnsi="Times New Roman"/>
          <w:i/>
          <w:sz w:val="24"/>
        </w:rPr>
        <w:t>ukrepa</w:t>
      </w:r>
      <w:r>
        <w:rPr>
          <w:rFonts w:ascii="Times New Roman" w:hAnsi="Times New Roman"/>
          <w:sz w:val="24"/>
        </w:rPr>
        <w:t>.</w:t>
      </w:r>
    </w:p>
    <w:p w:rsidR="00B91957" w:rsidRDefault="00687E8C">
      <w:pPr>
        <w:spacing w:line="240" w:lineRule="auto"/>
        <w:jc w:val="both"/>
        <w:rPr>
          <w:rFonts w:ascii="Times New Roman" w:hAnsi="Times New Roman"/>
          <w:sz w:val="24"/>
        </w:rPr>
      </w:pPr>
      <w:r>
        <w:rPr>
          <w:rFonts w:ascii="Times New Roman" w:hAnsi="Times New Roman"/>
          <w:sz w:val="24"/>
        </w:rPr>
        <w:lastRenderedPageBreak/>
        <w:t>Informacije o lastniku avtorskih pravic je treba vstaviti v primerih, ko rezultate razkrije Unija. Informacije o avtorsk</w:t>
      </w:r>
      <w:r w:rsidR="00046B17">
        <w:rPr>
          <w:rFonts w:ascii="Times New Roman" w:hAnsi="Times New Roman"/>
          <w:sz w:val="24"/>
        </w:rPr>
        <w:t>ih pravicah se morajo glasiti: ''</w:t>
      </w:r>
      <w:r>
        <w:rPr>
          <w:rFonts w:ascii="Times New Roman" w:hAnsi="Times New Roman"/>
          <w:sz w:val="24"/>
        </w:rPr>
        <w:t>© – leto – ime lastnika avtorskih pravic. Vse pravice pridržane. Licenca izdana Evrops</w:t>
      </w:r>
      <w:r w:rsidR="00046B17">
        <w:rPr>
          <w:rFonts w:ascii="Times New Roman" w:hAnsi="Times New Roman"/>
          <w:sz w:val="24"/>
        </w:rPr>
        <w:t>ki uniji pod določenimi pogoji''</w:t>
      </w:r>
      <w:r>
        <w:rPr>
          <w:rFonts w:ascii="Times New Roman" w:hAnsi="Times New Roman"/>
          <w:sz w:val="24"/>
        </w:rPr>
        <w:t>.</w:t>
      </w:r>
    </w:p>
    <w:p w:rsidR="00B91957" w:rsidRDefault="00687E8C">
      <w:pPr>
        <w:spacing w:line="240" w:lineRule="auto"/>
        <w:jc w:val="both"/>
        <w:rPr>
          <w:rFonts w:ascii="Times New Roman" w:hAnsi="Times New Roman"/>
          <w:sz w:val="24"/>
        </w:rPr>
      </w:pPr>
      <w:r>
        <w:rPr>
          <w:rFonts w:ascii="Times New Roman" w:hAnsi="Times New Roman"/>
          <w:sz w:val="24"/>
        </w:rPr>
        <w:t>Če upravičenec Komisiji podeli pravice uporabe, to ne vpliva na njene obveznosti glede zaupnosti v</w:t>
      </w:r>
      <w:r w:rsidR="00046B17">
        <w:rPr>
          <w:rFonts w:ascii="Times New Roman" w:hAnsi="Times New Roman"/>
          <w:sz w:val="24"/>
        </w:rPr>
        <w:t xml:space="preserve"> </w:t>
      </w:r>
      <w:r>
        <w:rPr>
          <w:rFonts w:ascii="Times New Roman" w:hAnsi="Times New Roman"/>
          <w:sz w:val="24"/>
        </w:rPr>
        <w:t>skladu s členom II.6 ali na obveznosti upravičenca v skladu s členom II.2.</w:t>
      </w:r>
    </w:p>
    <w:p w:rsidR="00B91957" w:rsidRDefault="00687E8C">
      <w:pPr>
        <w:pStyle w:val="Heading2"/>
        <w:rPr>
          <w:rFonts w:ascii="Times New Roman" w:hAnsi="Times New Roman"/>
        </w:rPr>
      </w:pPr>
      <w:bookmarkStart w:id="39" w:name="_Toc441250840"/>
      <w:bookmarkStart w:id="40" w:name="_Toc446535883"/>
      <w:r>
        <w:rPr>
          <w:rFonts w:ascii="Times New Roman" w:hAnsi="Times New Roman"/>
        </w:rPr>
        <w:t>Člen II.10 — Oddaja javnih naročil, potrebnih za izvedbo ukrepa</w:t>
      </w:r>
      <w:bookmarkEnd w:id="39"/>
      <w:bookmarkEnd w:id="40"/>
    </w:p>
    <w:p w:rsidR="00B91957" w:rsidRDefault="00687E8C">
      <w:pPr>
        <w:spacing w:line="240" w:lineRule="auto"/>
        <w:ind w:left="709" w:hanging="709"/>
        <w:jc w:val="both"/>
        <w:rPr>
          <w:rFonts w:ascii="Times New Roman" w:hAnsi="Times New Roman"/>
          <w:sz w:val="24"/>
        </w:rPr>
      </w:pPr>
      <w:r>
        <w:rPr>
          <w:rFonts w:ascii="Times New Roman" w:hAnsi="Times New Roman"/>
          <w:b/>
          <w:sz w:val="24"/>
        </w:rPr>
        <w:t>II.10.1</w:t>
      </w:r>
      <w:r w:rsidR="00046B17">
        <w:rPr>
          <w:rFonts w:ascii="Times New Roman" w:hAnsi="Times New Roman"/>
          <w:b/>
          <w:sz w:val="24"/>
        </w:rPr>
        <w:t xml:space="preserve"> </w:t>
      </w:r>
      <w:r>
        <w:rPr>
          <w:rFonts w:ascii="Times New Roman" w:hAnsi="Times New Roman"/>
          <w:sz w:val="24"/>
        </w:rPr>
        <w:t xml:space="preserve">Če je za izvajanje </w:t>
      </w:r>
      <w:r>
        <w:rPr>
          <w:rFonts w:ascii="Times New Roman" w:hAnsi="Times New Roman"/>
          <w:i/>
          <w:sz w:val="24"/>
        </w:rPr>
        <w:t>ukrepa</w:t>
      </w:r>
      <w:r w:rsidR="00046B17">
        <w:rPr>
          <w:rFonts w:ascii="Times New Roman" w:hAnsi="Times New Roman"/>
          <w:sz w:val="24"/>
        </w:rPr>
        <w:t xml:space="preserve"> </w:t>
      </w:r>
      <w:r>
        <w:rPr>
          <w:rFonts w:ascii="Times New Roman" w:hAnsi="Times New Roman"/>
          <w:sz w:val="24"/>
        </w:rPr>
        <w:t>potrebno naročilo blaga, gradenj ali storitev, mora upravičenec</w:t>
      </w:r>
      <w:r w:rsidR="00046B17">
        <w:rPr>
          <w:rFonts w:ascii="Times New Roman" w:hAnsi="Times New Roman"/>
          <w:sz w:val="24"/>
        </w:rPr>
        <w:t xml:space="preserve"> </w:t>
      </w:r>
      <w:r>
        <w:rPr>
          <w:rFonts w:ascii="Times New Roman" w:hAnsi="Times New Roman"/>
          <w:sz w:val="24"/>
        </w:rPr>
        <w:t xml:space="preserve">naročilo  oddati  ponudniku,  ki  predloži  najugodnejšo  ponudbo  ali,  kadar  je  primerno, ponudniku, ki ponuja najnižjo ceno. Pri tem se mora izogibati kakršnemu koli </w:t>
      </w:r>
      <w:r>
        <w:rPr>
          <w:rFonts w:ascii="Times New Roman" w:hAnsi="Times New Roman"/>
          <w:i/>
          <w:sz w:val="24"/>
        </w:rPr>
        <w:t>navzkrižju interesov</w:t>
      </w:r>
      <w:r>
        <w:rPr>
          <w:rFonts w:ascii="Times New Roman" w:hAnsi="Times New Roman"/>
          <w:sz w:val="24"/>
        </w:rPr>
        <w:t>.</w:t>
      </w:r>
    </w:p>
    <w:p w:rsidR="00B91957" w:rsidRDefault="00687E8C">
      <w:pPr>
        <w:spacing w:line="240" w:lineRule="auto"/>
        <w:ind w:left="709" w:hanging="709"/>
        <w:jc w:val="both"/>
        <w:rPr>
          <w:rFonts w:ascii="Times New Roman" w:hAnsi="Times New Roman"/>
          <w:sz w:val="24"/>
        </w:rPr>
      </w:pPr>
      <w:r>
        <w:rPr>
          <w:rFonts w:ascii="Times New Roman" w:hAnsi="Times New Roman"/>
          <w:sz w:val="24"/>
        </w:rPr>
        <w:tab/>
        <w:t>Upravičenec mora zagotoviti, da lahko Komisija, Evropsko računsko sodišče in Evropski urad za boj  proti  goljufijam  (OLAF)  svoje  pravice  iz  člena II.27  uveljavljajo  tudi  pri  izvajalcih upravičenca.</w:t>
      </w:r>
    </w:p>
    <w:p w:rsidR="00B91957" w:rsidRDefault="00687E8C">
      <w:pPr>
        <w:spacing w:line="240" w:lineRule="auto"/>
        <w:ind w:left="709" w:hanging="709"/>
        <w:jc w:val="both"/>
        <w:rPr>
          <w:rFonts w:ascii="Times New Roman" w:hAnsi="Times New Roman"/>
          <w:sz w:val="24"/>
        </w:rPr>
      </w:pPr>
      <w:r>
        <w:rPr>
          <w:rFonts w:ascii="Times New Roman" w:hAnsi="Times New Roman"/>
          <w:b/>
          <w:sz w:val="24"/>
        </w:rPr>
        <w:t>II.10.2</w:t>
      </w:r>
      <w:r w:rsidR="00046B17">
        <w:rPr>
          <w:rFonts w:ascii="Times New Roman" w:hAnsi="Times New Roman"/>
          <w:sz w:val="24"/>
        </w:rPr>
        <w:t xml:space="preserve"> Upravičenec, ki je ''</w:t>
      </w:r>
      <w:r>
        <w:rPr>
          <w:rFonts w:ascii="Times New Roman" w:hAnsi="Times New Roman"/>
          <w:sz w:val="24"/>
        </w:rPr>
        <w:t>javni naročnik</w:t>
      </w:r>
      <w:r w:rsidR="00046B17">
        <w:rPr>
          <w:rFonts w:ascii="Times New Roman" w:hAnsi="Times New Roman"/>
          <w:sz w:val="24"/>
        </w:rPr>
        <w:t xml:space="preserve">'' </w:t>
      </w:r>
      <w:r>
        <w:rPr>
          <w:rFonts w:ascii="Times New Roman" w:hAnsi="Times New Roman"/>
          <w:sz w:val="24"/>
        </w:rPr>
        <w:t xml:space="preserve"> v smislu Direktive 2014/24/ EU</w:t>
      </w:r>
      <w:r>
        <w:rPr>
          <w:rStyle w:val="FootnoteReference"/>
          <w:rFonts w:ascii="Times New Roman" w:hAnsi="Times New Roman"/>
          <w:sz w:val="24"/>
        </w:rPr>
        <w:footnoteReference w:id="1"/>
      </w:r>
      <w:r>
        <w:rPr>
          <w:rFonts w:ascii="Times New Roman" w:hAnsi="Times New Roman"/>
          <w:sz w:val="24"/>
        </w:rPr>
        <w:t xml:space="preserve"> ali </w:t>
      </w:r>
      <w:r w:rsidR="00046B17">
        <w:rPr>
          <w:rFonts w:ascii="Times New Roman" w:hAnsi="Times New Roman"/>
          <w:sz w:val="24"/>
        </w:rPr>
        <w:t>''</w:t>
      </w:r>
      <w:r>
        <w:rPr>
          <w:rFonts w:ascii="Times New Roman" w:hAnsi="Times New Roman"/>
          <w:sz w:val="24"/>
        </w:rPr>
        <w:t>naročniki</w:t>
      </w:r>
      <w:r w:rsidR="00046B17">
        <w:rPr>
          <w:rFonts w:ascii="Times New Roman" w:hAnsi="Times New Roman"/>
          <w:sz w:val="24"/>
        </w:rPr>
        <w:t>''</w:t>
      </w:r>
      <w:r>
        <w:rPr>
          <w:rFonts w:ascii="Times New Roman" w:hAnsi="Times New Roman"/>
          <w:sz w:val="24"/>
        </w:rPr>
        <w:t xml:space="preserve"> v smislu Direktive 2014/25/EU</w:t>
      </w:r>
      <w:r>
        <w:rPr>
          <w:rStyle w:val="FootnoteReference"/>
          <w:rFonts w:ascii="Times New Roman" w:hAnsi="Times New Roman"/>
          <w:sz w:val="24"/>
        </w:rPr>
        <w:footnoteReference w:id="2"/>
      </w:r>
      <w:r>
        <w:rPr>
          <w:rFonts w:ascii="Times New Roman" w:hAnsi="Times New Roman"/>
          <w:sz w:val="24"/>
        </w:rPr>
        <w:t xml:space="preserve">, mora  spoštovati  nacionalna  pravila  o  javnem  naročanju,  ki  se uporabljajo. </w:t>
      </w:r>
    </w:p>
    <w:p w:rsidR="00B91957" w:rsidRDefault="00687E8C">
      <w:pPr>
        <w:spacing w:line="240" w:lineRule="auto"/>
        <w:ind w:left="709"/>
        <w:jc w:val="both"/>
        <w:rPr>
          <w:rFonts w:ascii="Times New Roman" w:hAnsi="Times New Roman"/>
          <w:sz w:val="24"/>
        </w:rPr>
      </w:pPr>
      <w:r>
        <w:rPr>
          <w:rFonts w:ascii="Times New Roman" w:hAnsi="Times New Roman"/>
          <w:sz w:val="24"/>
        </w:rPr>
        <w:t>Upravičenec mora zagotoviti, da se pogoji, ki se zanj uporabljajo v skladu s členi II.4, II.5, II.6 in II.9, uporabljajo tudi za izvajalce.</w:t>
      </w:r>
    </w:p>
    <w:p w:rsidR="00B91957" w:rsidRDefault="00687E8C">
      <w:pPr>
        <w:spacing w:line="240" w:lineRule="auto"/>
        <w:ind w:left="709" w:hanging="709"/>
        <w:jc w:val="both"/>
        <w:rPr>
          <w:rFonts w:ascii="Times New Roman" w:hAnsi="Times New Roman"/>
          <w:sz w:val="24"/>
        </w:rPr>
      </w:pPr>
      <w:r>
        <w:rPr>
          <w:rFonts w:ascii="Times New Roman" w:hAnsi="Times New Roman"/>
          <w:b/>
          <w:sz w:val="24"/>
        </w:rPr>
        <w:t>II.10.3</w:t>
      </w:r>
      <w:r w:rsidR="00046B17">
        <w:rPr>
          <w:rFonts w:ascii="Times New Roman" w:hAnsi="Times New Roman"/>
          <w:b/>
          <w:sz w:val="24"/>
        </w:rPr>
        <w:t xml:space="preserve"> </w:t>
      </w:r>
      <w:r>
        <w:rPr>
          <w:rFonts w:ascii="Times New Roman" w:hAnsi="Times New Roman"/>
          <w:sz w:val="24"/>
        </w:rPr>
        <w:t xml:space="preserve">Upravičenec je izključno odgovoren za izvedbo </w:t>
      </w:r>
      <w:r>
        <w:rPr>
          <w:rFonts w:ascii="Times New Roman" w:hAnsi="Times New Roman"/>
          <w:i/>
          <w:sz w:val="24"/>
        </w:rPr>
        <w:t>ukrepa</w:t>
      </w:r>
      <w:r>
        <w:rPr>
          <w:rFonts w:ascii="Times New Roman" w:hAnsi="Times New Roman"/>
          <w:sz w:val="24"/>
        </w:rPr>
        <w:t xml:space="preserve"> in izpolnjevanje Sporazuma. </w:t>
      </w:r>
    </w:p>
    <w:p w:rsidR="00B91957" w:rsidRDefault="00687E8C">
      <w:pPr>
        <w:spacing w:line="240" w:lineRule="auto"/>
        <w:ind w:left="709" w:hanging="709"/>
        <w:jc w:val="both"/>
        <w:rPr>
          <w:rFonts w:ascii="Times New Roman" w:hAnsi="Times New Roman"/>
          <w:sz w:val="24"/>
        </w:rPr>
      </w:pPr>
      <w:r>
        <w:rPr>
          <w:rFonts w:ascii="Times New Roman" w:hAnsi="Times New Roman"/>
          <w:b/>
          <w:sz w:val="24"/>
        </w:rPr>
        <w:t>II.10.4</w:t>
      </w:r>
      <w:r>
        <w:rPr>
          <w:rFonts w:ascii="Times New Roman" w:hAnsi="Times New Roman"/>
          <w:sz w:val="24"/>
        </w:rPr>
        <w:t>. Če upravičenec krši svoje obveznosti iz člena II.10.1 se stroški, povezani z zadevnim javnim naročilom, štejejo za neupravičene v skladu s členom II.19.2 (c), (d) in (e).</w:t>
      </w:r>
    </w:p>
    <w:p w:rsidR="00B91957" w:rsidRDefault="00687E8C">
      <w:pPr>
        <w:spacing w:line="240" w:lineRule="auto"/>
        <w:ind w:left="709" w:hanging="709"/>
        <w:jc w:val="both"/>
        <w:rPr>
          <w:rFonts w:ascii="Times New Roman" w:hAnsi="Times New Roman"/>
          <w:sz w:val="24"/>
        </w:rPr>
      </w:pPr>
      <w:r>
        <w:rPr>
          <w:rFonts w:ascii="Times New Roman" w:hAnsi="Times New Roman"/>
          <w:b/>
          <w:sz w:val="24"/>
        </w:rPr>
        <w:tab/>
      </w:r>
      <w:r>
        <w:rPr>
          <w:rFonts w:ascii="Times New Roman" w:hAnsi="Times New Roman"/>
          <w:sz w:val="24"/>
        </w:rPr>
        <w:t>Če upravičenec krši svoje obveznosti iz člena II.10.2, se nepovratna sredstva lahko znižajo v skladu s členom II.25.4.</w:t>
      </w:r>
    </w:p>
    <w:p w:rsidR="00B91957" w:rsidRDefault="00687E8C">
      <w:pPr>
        <w:pStyle w:val="Heading2"/>
        <w:rPr>
          <w:rFonts w:ascii="Times New Roman" w:hAnsi="Times New Roman"/>
        </w:rPr>
      </w:pPr>
      <w:bookmarkStart w:id="41" w:name="_Toc441250841"/>
      <w:bookmarkStart w:id="42" w:name="_Toc446535884"/>
      <w:r>
        <w:rPr>
          <w:rFonts w:ascii="Times New Roman" w:hAnsi="Times New Roman"/>
        </w:rPr>
        <w:t>Člen II.11 — Oddajanje nalog, ki so del ukrepa, v podizvajanje</w:t>
      </w:r>
      <w:bookmarkEnd w:id="41"/>
      <w:bookmarkEnd w:id="42"/>
    </w:p>
    <w:p w:rsidR="00B91957" w:rsidRDefault="00687E8C">
      <w:pPr>
        <w:spacing w:after="120" w:line="240" w:lineRule="auto"/>
        <w:ind w:left="851" w:hanging="851"/>
        <w:jc w:val="both"/>
        <w:rPr>
          <w:rFonts w:ascii="Times New Roman" w:hAnsi="Times New Roman"/>
          <w:sz w:val="24"/>
        </w:rPr>
      </w:pPr>
      <w:r>
        <w:rPr>
          <w:rFonts w:ascii="Times New Roman" w:hAnsi="Times New Roman"/>
          <w:b/>
          <w:sz w:val="24"/>
        </w:rPr>
        <w:t>II.11.1</w:t>
      </w:r>
      <w:r w:rsidR="00046B17">
        <w:rPr>
          <w:rFonts w:ascii="Times New Roman" w:hAnsi="Times New Roman"/>
          <w:b/>
          <w:sz w:val="24"/>
        </w:rPr>
        <w:t xml:space="preserve"> </w:t>
      </w:r>
      <w:r>
        <w:rPr>
          <w:rFonts w:ascii="Times New Roman" w:hAnsi="Times New Roman"/>
          <w:sz w:val="24"/>
        </w:rPr>
        <w:t xml:space="preserve">Upravičenec lahko odda izvajanje nalog, ki so del  </w:t>
      </w:r>
      <w:r>
        <w:rPr>
          <w:rFonts w:ascii="Times New Roman" w:hAnsi="Times New Roman"/>
          <w:i/>
          <w:sz w:val="24"/>
        </w:rPr>
        <w:t>ukrepa</w:t>
      </w:r>
      <w:r>
        <w:rPr>
          <w:rFonts w:ascii="Times New Roman" w:hAnsi="Times New Roman"/>
          <w:sz w:val="24"/>
        </w:rPr>
        <w:t>, podizvajalcem. V tem primeru mora</w:t>
      </w:r>
      <w:r w:rsidR="00046B17">
        <w:rPr>
          <w:rFonts w:ascii="Times New Roman" w:hAnsi="Times New Roman"/>
          <w:sz w:val="24"/>
        </w:rPr>
        <w:t xml:space="preserve"> </w:t>
      </w:r>
      <w:r>
        <w:rPr>
          <w:rFonts w:ascii="Times New Roman" w:hAnsi="Times New Roman"/>
          <w:sz w:val="24"/>
        </w:rPr>
        <w:t>zagotoviti, da se poleg pogojev iz člena II.10 spoštujejo tudi naslednji pogoji:</w:t>
      </w:r>
    </w:p>
    <w:p w:rsidR="00B91957" w:rsidRDefault="00687E8C">
      <w:pPr>
        <w:numPr>
          <w:ilvl w:val="0"/>
          <w:numId w:val="24"/>
        </w:numPr>
        <w:spacing w:before="120" w:after="120" w:line="240" w:lineRule="auto"/>
        <w:ind w:left="1276" w:hanging="425"/>
        <w:jc w:val="both"/>
        <w:rPr>
          <w:rFonts w:ascii="Times New Roman" w:hAnsi="Times New Roman"/>
          <w:sz w:val="24"/>
        </w:rPr>
      </w:pPr>
      <w:r>
        <w:rPr>
          <w:rFonts w:ascii="Times New Roman" w:hAnsi="Times New Roman"/>
          <w:sz w:val="24"/>
        </w:rPr>
        <w:t xml:space="preserve">podizvajanje ne zajema osrednjih nalog </w:t>
      </w:r>
      <w:r>
        <w:rPr>
          <w:rFonts w:ascii="Times New Roman" w:hAnsi="Times New Roman"/>
          <w:i/>
          <w:sz w:val="24"/>
        </w:rPr>
        <w:t>ukrepa</w:t>
      </w:r>
      <w:r>
        <w:rPr>
          <w:rFonts w:ascii="Times New Roman" w:hAnsi="Times New Roman"/>
          <w:sz w:val="24"/>
        </w:rPr>
        <w:t>;</w:t>
      </w:r>
    </w:p>
    <w:p w:rsidR="00B91957" w:rsidRDefault="00687E8C">
      <w:pPr>
        <w:numPr>
          <w:ilvl w:val="0"/>
          <w:numId w:val="24"/>
        </w:numPr>
        <w:spacing w:before="120" w:after="120" w:line="240" w:lineRule="auto"/>
        <w:ind w:left="1276" w:hanging="425"/>
        <w:jc w:val="both"/>
        <w:rPr>
          <w:rFonts w:ascii="Times New Roman" w:hAnsi="Times New Roman"/>
          <w:sz w:val="24"/>
        </w:rPr>
      </w:pPr>
      <w:r>
        <w:rPr>
          <w:rFonts w:ascii="Times New Roman" w:hAnsi="Times New Roman"/>
          <w:sz w:val="24"/>
        </w:rPr>
        <w:t xml:space="preserve">uporaba podizvajanja je upravičena zaradi narave </w:t>
      </w:r>
      <w:r>
        <w:rPr>
          <w:rFonts w:ascii="Times New Roman" w:hAnsi="Times New Roman"/>
          <w:i/>
          <w:sz w:val="24"/>
        </w:rPr>
        <w:t>ukrepa</w:t>
      </w:r>
      <w:r>
        <w:rPr>
          <w:rFonts w:ascii="Times New Roman" w:hAnsi="Times New Roman"/>
          <w:sz w:val="24"/>
        </w:rPr>
        <w:t xml:space="preserve"> in zahtev za njegovo izvedbo;</w:t>
      </w:r>
    </w:p>
    <w:p w:rsidR="00B91957" w:rsidRDefault="00687E8C">
      <w:pPr>
        <w:numPr>
          <w:ilvl w:val="0"/>
          <w:numId w:val="24"/>
        </w:numPr>
        <w:spacing w:before="120" w:after="120" w:line="240" w:lineRule="auto"/>
        <w:ind w:left="1276" w:hanging="425"/>
        <w:jc w:val="both"/>
        <w:rPr>
          <w:rFonts w:ascii="Times New Roman" w:hAnsi="Times New Roman"/>
          <w:sz w:val="24"/>
        </w:rPr>
      </w:pPr>
      <w:r>
        <w:rPr>
          <w:rFonts w:ascii="Times New Roman" w:hAnsi="Times New Roman"/>
          <w:sz w:val="24"/>
        </w:rPr>
        <w:t>ocenjene stroške podizvajanja je mogoče jasno določiti v oceni proračuna v Prilogi II;</w:t>
      </w:r>
    </w:p>
    <w:p w:rsidR="00B91957" w:rsidRDefault="00687E8C">
      <w:pPr>
        <w:numPr>
          <w:ilvl w:val="0"/>
          <w:numId w:val="24"/>
        </w:numPr>
        <w:spacing w:before="120" w:after="120" w:line="240" w:lineRule="auto"/>
        <w:ind w:left="1276" w:hanging="425"/>
        <w:jc w:val="both"/>
        <w:rPr>
          <w:rFonts w:ascii="Times New Roman" w:hAnsi="Times New Roman"/>
          <w:sz w:val="24"/>
        </w:rPr>
      </w:pPr>
      <w:r>
        <w:rPr>
          <w:rFonts w:ascii="Times New Roman" w:hAnsi="Times New Roman"/>
          <w:sz w:val="24"/>
        </w:rPr>
        <w:lastRenderedPageBreak/>
        <w:t>kakršna koli uporaba podizvajanja, ki ni določena v Prilogi II, se sporoči upravičencu, Komisija pa jo odobri. Komisija lahko odobritev podeli:</w:t>
      </w:r>
    </w:p>
    <w:p w:rsidR="00B91957" w:rsidRDefault="00687E8C">
      <w:pPr>
        <w:spacing w:after="0" w:line="240" w:lineRule="auto"/>
        <w:ind w:left="1701" w:hanging="425"/>
        <w:jc w:val="both"/>
        <w:rPr>
          <w:rFonts w:ascii="Times New Roman" w:hAnsi="Times New Roman"/>
          <w:sz w:val="24"/>
        </w:rPr>
      </w:pPr>
      <w:r>
        <w:rPr>
          <w:rFonts w:ascii="Times New Roman" w:hAnsi="Times New Roman"/>
          <w:sz w:val="24"/>
        </w:rPr>
        <w:t>(i) pred kakršno koli uporabo podizvajanja, če upravičenec zahtevajo spremembo, kot je</w:t>
      </w:r>
      <w:r w:rsidR="00046B17">
        <w:rPr>
          <w:rFonts w:ascii="Times New Roman" w:hAnsi="Times New Roman"/>
          <w:sz w:val="24"/>
        </w:rPr>
        <w:t xml:space="preserve"> </w:t>
      </w:r>
      <w:r>
        <w:rPr>
          <w:rFonts w:ascii="Times New Roman" w:hAnsi="Times New Roman"/>
          <w:sz w:val="24"/>
        </w:rPr>
        <w:t xml:space="preserve">določeno v členu II.13; ali </w:t>
      </w:r>
    </w:p>
    <w:p w:rsidR="00B91957" w:rsidRDefault="00687E8C">
      <w:pPr>
        <w:spacing w:after="0" w:line="240" w:lineRule="auto"/>
        <w:ind w:left="1701" w:hanging="425"/>
        <w:jc w:val="both"/>
        <w:rPr>
          <w:rFonts w:ascii="Times New Roman" w:hAnsi="Times New Roman"/>
          <w:sz w:val="24"/>
        </w:rPr>
      </w:pPr>
      <w:r>
        <w:rPr>
          <w:rFonts w:ascii="Times New Roman" w:hAnsi="Times New Roman"/>
          <w:sz w:val="24"/>
        </w:rPr>
        <w:t>(ii) po uporabi podizvajanja v naslednjih primerih:</w:t>
      </w:r>
    </w:p>
    <w:p w:rsidR="00B91957" w:rsidRDefault="00687E8C">
      <w:pPr>
        <w:spacing w:after="0" w:line="240" w:lineRule="auto"/>
        <w:ind w:left="1701"/>
        <w:jc w:val="both"/>
        <w:rPr>
          <w:rFonts w:ascii="Times New Roman" w:hAnsi="Times New Roman"/>
          <w:sz w:val="24"/>
        </w:rPr>
      </w:pPr>
      <w:r>
        <w:rPr>
          <w:rFonts w:ascii="Times New Roman" w:hAnsi="Times New Roman"/>
          <w:sz w:val="24"/>
        </w:rPr>
        <w:t>- če je podizvajanje posebej utemeljeno v vmesnem</w:t>
      </w:r>
      <w:r w:rsidR="00046B17">
        <w:rPr>
          <w:rFonts w:ascii="Times New Roman" w:hAnsi="Times New Roman"/>
          <w:sz w:val="24"/>
        </w:rPr>
        <w:t xml:space="preserve"> </w:t>
      </w:r>
      <w:r>
        <w:rPr>
          <w:rFonts w:ascii="Times New Roman" w:hAnsi="Times New Roman"/>
          <w:sz w:val="24"/>
        </w:rPr>
        <w:t>ali končnem tehničnem poročilu iz členov I.4.3 in I.4.4 in</w:t>
      </w:r>
    </w:p>
    <w:p w:rsidR="00B91957" w:rsidRDefault="00687E8C">
      <w:pPr>
        <w:spacing w:after="0" w:line="240" w:lineRule="auto"/>
        <w:ind w:left="1701"/>
        <w:jc w:val="both"/>
        <w:rPr>
          <w:rFonts w:ascii="Times New Roman" w:hAnsi="Times New Roman"/>
          <w:sz w:val="24"/>
        </w:rPr>
      </w:pPr>
      <w:r>
        <w:rPr>
          <w:rFonts w:ascii="Times New Roman" w:hAnsi="Times New Roman"/>
          <w:sz w:val="24"/>
        </w:rPr>
        <w:t>- če podizvajanje ne povzroči sprememb sporazuma, ki bi vzbudile dvome o sklepu</w:t>
      </w:r>
      <w:r w:rsidR="00046B17">
        <w:rPr>
          <w:rFonts w:ascii="Times New Roman" w:hAnsi="Times New Roman"/>
          <w:sz w:val="24"/>
        </w:rPr>
        <w:t xml:space="preserve"> </w:t>
      </w:r>
      <w:r>
        <w:rPr>
          <w:rFonts w:ascii="Times New Roman" w:hAnsi="Times New Roman"/>
          <w:sz w:val="24"/>
        </w:rPr>
        <w:t>o dodelitvi nepovratnih sredstev ali ki bi kršile načelo enake obravnave vložnikov;</w:t>
      </w:r>
    </w:p>
    <w:p w:rsidR="00B91957" w:rsidRDefault="00687E8C">
      <w:pPr>
        <w:numPr>
          <w:ilvl w:val="0"/>
          <w:numId w:val="24"/>
        </w:numPr>
        <w:spacing w:before="100" w:beforeAutospacing="1" w:after="100" w:afterAutospacing="1" w:line="240" w:lineRule="auto"/>
        <w:ind w:left="1276" w:hanging="425"/>
        <w:jc w:val="both"/>
        <w:rPr>
          <w:rFonts w:ascii="Times New Roman" w:hAnsi="Times New Roman"/>
          <w:sz w:val="24"/>
        </w:rPr>
      </w:pPr>
      <w:r>
        <w:rPr>
          <w:rFonts w:ascii="Times New Roman" w:hAnsi="Times New Roman"/>
          <w:sz w:val="24"/>
        </w:rPr>
        <w:t>upravičenec  zagotovi,  da  se  pogoji,  ki  se  uporabljajo  zanje  v  skladu  s  členom II.8, uporabljajo tudi za podizvajalce.</w:t>
      </w:r>
    </w:p>
    <w:p w:rsidR="00B91957" w:rsidRDefault="00687E8C">
      <w:pPr>
        <w:adjustRightInd w:val="0"/>
        <w:spacing w:after="0" w:line="240" w:lineRule="auto"/>
        <w:ind w:left="709" w:hanging="709"/>
        <w:jc w:val="both"/>
        <w:rPr>
          <w:rFonts w:ascii="Times New Roman" w:hAnsi="Times New Roman"/>
          <w:sz w:val="24"/>
        </w:rPr>
      </w:pPr>
      <w:r>
        <w:rPr>
          <w:rFonts w:ascii="Times New Roman" w:hAnsi="Times New Roman"/>
          <w:b/>
          <w:sz w:val="24"/>
        </w:rPr>
        <w:t>II.11.2</w:t>
      </w:r>
      <w:r w:rsidR="00EB648F">
        <w:rPr>
          <w:rFonts w:ascii="Times New Roman" w:hAnsi="Times New Roman"/>
          <w:b/>
          <w:sz w:val="24"/>
        </w:rPr>
        <w:t xml:space="preserve"> </w:t>
      </w:r>
      <w:r>
        <w:rPr>
          <w:rFonts w:ascii="Times New Roman" w:hAnsi="Times New Roman"/>
          <w:sz w:val="24"/>
        </w:rPr>
        <w:t>Če upravičenec krši svoje obveznosti iz člena II.11.1(a), (b), (c) ali (d), se stroški, povezani z</w:t>
      </w:r>
      <w:r w:rsidR="00046B17">
        <w:rPr>
          <w:rFonts w:ascii="Times New Roman" w:hAnsi="Times New Roman"/>
          <w:sz w:val="24"/>
        </w:rPr>
        <w:t xml:space="preserve"> </w:t>
      </w:r>
      <w:r>
        <w:rPr>
          <w:rFonts w:ascii="Times New Roman" w:hAnsi="Times New Roman"/>
          <w:sz w:val="24"/>
        </w:rPr>
        <w:t xml:space="preserve">zadevnim javnim naročilom, štejejo za neupravičene v skladu s členom II.19.2 (f).  </w:t>
      </w:r>
    </w:p>
    <w:p w:rsidR="00B91957" w:rsidRDefault="00687E8C">
      <w:pPr>
        <w:adjustRightInd w:val="0"/>
        <w:spacing w:after="0" w:line="240" w:lineRule="auto"/>
        <w:ind w:left="709"/>
        <w:jc w:val="both"/>
        <w:rPr>
          <w:rFonts w:ascii="Times New Roman" w:hAnsi="Times New Roman"/>
          <w:sz w:val="24"/>
        </w:rPr>
      </w:pPr>
      <w:r>
        <w:rPr>
          <w:rFonts w:ascii="Times New Roman" w:hAnsi="Times New Roman"/>
          <w:sz w:val="24"/>
        </w:rPr>
        <w:t>Če upravičenec krši svoje obveznosti iz člena II.11.1(e), se nepovratna sredstva lahko znižajo v skladu s členom II.25.4.</w:t>
      </w:r>
    </w:p>
    <w:p w:rsidR="00B91957" w:rsidRDefault="00687E8C">
      <w:pPr>
        <w:pStyle w:val="Heading2"/>
        <w:rPr>
          <w:rFonts w:ascii="Times New Roman" w:hAnsi="Times New Roman"/>
        </w:rPr>
      </w:pPr>
      <w:bookmarkStart w:id="43" w:name="_Toc441250842"/>
      <w:bookmarkStart w:id="44" w:name="_Toc446535885"/>
      <w:r>
        <w:rPr>
          <w:rFonts w:ascii="Times New Roman" w:hAnsi="Times New Roman"/>
        </w:rPr>
        <w:t>Člen II.12 — Finančna podpora tretjim osebam</w:t>
      </w:r>
      <w:bookmarkEnd w:id="43"/>
      <w:bookmarkEnd w:id="44"/>
    </w:p>
    <w:p w:rsidR="00B91957" w:rsidRDefault="00687E8C">
      <w:pPr>
        <w:spacing w:after="0" w:line="240" w:lineRule="auto"/>
        <w:ind w:left="851" w:hanging="851"/>
        <w:jc w:val="both"/>
        <w:rPr>
          <w:rFonts w:ascii="Times New Roman" w:hAnsi="Times New Roman"/>
          <w:sz w:val="24"/>
        </w:rPr>
      </w:pPr>
      <w:r>
        <w:rPr>
          <w:rFonts w:ascii="Times New Roman" w:hAnsi="Times New Roman"/>
          <w:b/>
          <w:sz w:val="24"/>
        </w:rPr>
        <w:t>II.12.1</w:t>
      </w:r>
      <w:r w:rsidR="00EB648F">
        <w:rPr>
          <w:rFonts w:ascii="Times New Roman" w:hAnsi="Times New Roman"/>
          <w:b/>
          <w:sz w:val="24"/>
        </w:rPr>
        <w:t xml:space="preserve"> </w:t>
      </w:r>
      <w:r>
        <w:rPr>
          <w:rFonts w:ascii="Times New Roman" w:hAnsi="Times New Roman"/>
          <w:sz w:val="24"/>
        </w:rPr>
        <w:t xml:space="preserve">Če mora upravičenec med izvajanjem </w:t>
      </w:r>
      <w:r>
        <w:rPr>
          <w:rFonts w:ascii="Times New Roman" w:hAnsi="Times New Roman"/>
          <w:i/>
          <w:sz w:val="24"/>
        </w:rPr>
        <w:t>ukrepa</w:t>
      </w:r>
      <w:r w:rsidR="00046B17">
        <w:rPr>
          <w:rFonts w:ascii="Times New Roman" w:hAnsi="Times New Roman"/>
          <w:i/>
          <w:sz w:val="24"/>
        </w:rPr>
        <w:t xml:space="preserve"> </w:t>
      </w:r>
      <w:r>
        <w:rPr>
          <w:rFonts w:ascii="Times New Roman" w:hAnsi="Times New Roman"/>
          <w:sz w:val="24"/>
        </w:rPr>
        <w:t>zagotoviti finančno podporo tretjim osebam, jo mora dodeliti v skladu s pogoji, določenimi v Prilogi II. Pod navedenimi pogoji je treba navesti vsaj naslednje informacije:</w:t>
      </w:r>
    </w:p>
    <w:p w:rsidR="00B91957" w:rsidRDefault="00687E8C">
      <w:pPr>
        <w:numPr>
          <w:ilvl w:val="0"/>
          <w:numId w:val="25"/>
        </w:numPr>
        <w:spacing w:before="120" w:after="120" w:line="240" w:lineRule="auto"/>
        <w:jc w:val="both"/>
        <w:rPr>
          <w:rFonts w:ascii="Times New Roman" w:hAnsi="Times New Roman"/>
          <w:sz w:val="24"/>
        </w:rPr>
      </w:pPr>
      <w:r>
        <w:rPr>
          <w:rFonts w:ascii="Times New Roman" w:hAnsi="Times New Roman"/>
          <w:sz w:val="24"/>
        </w:rPr>
        <w:t>najvišji znesek finančne podpore. Ta znesek ne sme presegati 60 000 EUR za posamezno</w:t>
      </w:r>
      <w:r w:rsidR="00046B17">
        <w:rPr>
          <w:rFonts w:ascii="Times New Roman" w:hAnsi="Times New Roman"/>
          <w:sz w:val="24"/>
        </w:rPr>
        <w:t xml:space="preserve"> </w:t>
      </w:r>
      <w:r>
        <w:rPr>
          <w:rFonts w:ascii="Times New Roman" w:hAnsi="Times New Roman"/>
          <w:sz w:val="24"/>
        </w:rPr>
        <w:t>tretjo osebo, razen če je finančna podpora glavni cilj</w:t>
      </w:r>
      <w:r w:rsidR="00046B17">
        <w:rPr>
          <w:rFonts w:ascii="Times New Roman" w:hAnsi="Times New Roman"/>
          <w:sz w:val="24"/>
        </w:rPr>
        <w:t xml:space="preserve"> </w:t>
      </w:r>
      <w:r>
        <w:rPr>
          <w:rFonts w:ascii="Times New Roman" w:hAnsi="Times New Roman"/>
          <w:i/>
          <w:sz w:val="24"/>
        </w:rPr>
        <w:t>ukrepa</w:t>
      </w:r>
      <w:r w:rsidR="00046B17" w:rsidRPr="00046B17">
        <w:rPr>
          <w:rFonts w:ascii="Times New Roman" w:hAnsi="Times New Roman"/>
          <w:sz w:val="24"/>
        </w:rPr>
        <w:t>,</w:t>
      </w:r>
      <w:r>
        <w:rPr>
          <w:rFonts w:ascii="Times New Roman" w:hAnsi="Times New Roman"/>
          <w:sz w:val="24"/>
        </w:rPr>
        <w:t xml:space="preserve"> kot je določeno v Prilogi II;</w:t>
      </w:r>
    </w:p>
    <w:p w:rsidR="00B91957" w:rsidRDefault="00687E8C">
      <w:pPr>
        <w:numPr>
          <w:ilvl w:val="0"/>
          <w:numId w:val="25"/>
        </w:numPr>
        <w:spacing w:before="120" w:after="120" w:line="240" w:lineRule="auto"/>
        <w:jc w:val="both"/>
        <w:rPr>
          <w:rFonts w:ascii="Times New Roman" w:hAnsi="Times New Roman"/>
          <w:sz w:val="24"/>
        </w:rPr>
      </w:pPr>
      <w:r>
        <w:rPr>
          <w:rFonts w:ascii="Times New Roman" w:hAnsi="Times New Roman"/>
          <w:sz w:val="24"/>
        </w:rPr>
        <w:t>merila za določitev točnega zneska finančne podpore;</w:t>
      </w:r>
    </w:p>
    <w:p w:rsidR="00B91957" w:rsidRDefault="00687E8C">
      <w:pPr>
        <w:numPr>
          <w:ilvl w:val="0"/>
          <w:numId w:val="25"/>
        </w:numPr>
        <w:spacing w:before="120" w:after="120" w:line="240" w:lineRule="auto"/>
        <w:jc w:val="both"/>
        <w:rPr>
          <w:rFonts w:ascii="Times New Roman" w:hAnsi="Times New Roman"/>
          <w:sz w:val="24"/>
        </w:rPr>
      </w:pPr>
      <w:r>
        <w:rPr>
          <w:rFonts w:ascii="Times New Roman" w:hAnsi="Times New Roman"/>
          <w:sz w:val="24"/>
        </w:rPr>
        <w:t>različne vrste dejavnosti, ki lahko prejmejo finančno podporo, na podlagi določenega</w:t>
      </w:r>
      <w:r w:rsidR="00046B17">
        <w:rPr>
          <w:rFonts w:ascii="Times New Roman" w:hAnsi="Times New Roman"/>
          <w:sz w:val="24"/>
        </w:rPr>
        <w:t xml:space="preserve"> </w:t>
      </w:r>
      <w:r>
        <w:rPr>
          <w:rFonts w:ascii="Times New Roman" w:hAnsi="Times New Roman"/>
          <w:sz w:val="24"/>
        </w:rPr>
        <w:t>seznama;</w:t>
      </w:r>
    </w:p>
    <w:p w:rsidR="00B91957" w:rsidRDefault="00687E8C">
      <w:pPr>
        <w:numPr>
          <w:ilvl w:val="0"/>
          <w:numId w:val="25"/>
        </w:numPr>
        <w:spacing w:before="120" w:after="120" w:line="240" w:lineRule="auto"/>
        <w:jc w:val="both"/>
        <w:rPr>
          <w:rFonts w:ascii="Times New Roman" w:hAnsi="Times New Roman"/>
          <w:sz w:val="24"/>
        </w:rPr>
      </w:pPr>
      <w:r>
        <w:rPr>
          <w:rFonts w:ascii="Times New Roman" w:hAnsi="Times New Roman"/>
          <w:sz w:val="24"/>
        </w:rPr>
        <w:t>osebe ali kategorije oseb, ki lahko prejmejo finančno podporo;</w:t>
      </w:r>
    </w:p>
    <w:p w:rsidR="00B91957" w:rsidRDefault="00687E8C">
      <w:pPr>
        <w:numPr>
          <w:ilvl w:val="0"/>
          <w:numId w:val="25"/>
        </w:numPr>
        <w:spacing w:before="120" w:after="120" w:line="240" w:lineRule="auto"/>
        <w:ind w:left="1077" w:hanging="357"/>
        <w:jc w:val="both"/>
        <w:rPr>
          <w:rFonts w:ascii="Times New Roman" w:hAnsi="Times New Roman"/>
          <w:sz w:val="24"/>
        </w:rPr>
      </w:pPr>
      <w:r>
        <w:rPr>
          <w:rFonts w:ascii="Times New Roman" w:hAnsi="Times New Roman"/>
          <w:sz w:val="24"/>
        </w:rPr>
        <w:t>merila za dodelitev finančne podpore.</w:t>
      </w:r>
    </w:p>
    <w:p w:rsidR="00B91957" w:rsidRDefault="00687E8C">
      <w:pPr>
        <w:spacing w:after="120" w:line="240" w:lineRule="auto"/>
        <w:ind w:left="851" w:hanging="851"/>
        <w:jc w:val="both"/>
        <w:rPr>
          <w:rFonts w:ascii="Times New Roman" w:hAnsi="Times New Roman"/>
          <w:sz w:val="24"/>
        </w:rPr>
      </w:pPr>
      <w:r>
        <w:rPr>
          <w:rFonts w:ascii="Times New Roman" w:hAnsi="Times New Roman"/>
          <w:b/>
          <w:sz w:val="24"/>
        </w:rPr>
        <w:t>II.12.2</w:t>
      </w:r>
      <w:r w:rsidR="00046B17">
        <w:rPr>
          <w:rFonts w:ascii="Times New Roman" w:hAnsi="Times New Roman"/>
          <w:b/>
          <w:sz w:val="24"/>
        </w:rPr>
        <w:t xml:space="preserve"> </w:t>
      </w:r>
      <w:r>
        <w:rPr>
          <w:rFonts w:ascii="Times New Roman" w:hAnsi="Times New Roman"/>
          <w:sz w:val="24"/>
        </w:rPr>
        <w:t>Kot izjema od člena II.12.1, če je finančna podpora v obliki nagrade, mora upravičenec dodeliti tako finančno podporo v skladu s pogoji, določenimi v Prilogi II. Pod navedenimi pogoji je treba navesti vsaj naslednje informacije:</w:t>
      </w:r>
    </w:p>
    <w:p w:rsidR="00B91957" w:rsidRDefault="00687E8C">
      <w:pPr>
        <w:tabs>
          <w:tab w:val="left" w:pos="1276"/>
        </w:tabs>
        <w:adjustRightInd w:val="0"/>
        <w:spacing w:before="120" w:after="120" w:line="240" w:lineRule="auto"/>
        <w:ind w:left="1276" w:hanging="425"/>
        <w:jc w:val="both"/>
        <w:rPr>
          <w:rFonts w:ascii="Times New Roman" w:hAnsi="Times New Roman"/>
          <w:sz w:val="24"/>
        </w:rPr>
      </w:pPr>
      <w:r>
        <w:rPr>
          <w:rFonts w:ascii="Times New Roman" w:hAnsi="Times New Roman"/>
          <w:sz w:val="24"/>
        </w:rPr>
        <w:t>(a) pogoji za sodelovanje;</w:t>
      </w:r>
    </w:p>
    <w:p w:rsidR="00B91957" w:rsidRDefault="00687E8C">
      <w:pPr>
        <w:tabs>
          <w:tab w:val="left" w:pos="1276"/>
        </w:tabs>
        <w:adjustRightInd w:val="0"/>
        <w:spacing w:before="120" w:after="120" w:line="240" w:lineRule="auto"/>
        <w:ind w:left="1276" w:hanging="425"/>
        <w:jc w:val="both"/>
        <w:rPr>
          <w:rFonts w:ascii="Times New Roman" w:hAnsi="Times New Roman"/>
          <w:sz w:val="24"/>
        </w:rPr>
      </w:pPr>
      <w:r>
        <w:rPr>
          <w:rFonts w:ascii="Times New Roman" w:hAnsi="Times New Roman"/>
          <w:sz w:val="24"/>
        </w:rPr>
        <w:t>(b) merila za dodelitev;</w:t>
      </w:r>
    </w:p>
    <w:p w:rsidR="00B91957" w:rsidRDefault="00687E8C">
      <w:pPr>
        <w:tabs>
          <w:tab w:val="left" w:pos="1276"/>
        </w:tabs>
        <w:adjustRightInd w:val="0"/>
        <w:spacing w:before="120" w:after="120" w:line="240" w:lineRule="auto"/>
        <w:ind w:left="1276" w:hanging="425"/>
        <w:jc w:val="both"/>
        <w:rPr>
          <w:rFonts w:ascii="Times New Roman" w:hAnsi="Times New Roman"/>
          <w:sz w:val="24"/>
        </w:rPr>
      </w:pPr>
      <w:r>
        <w:rPr>
          <w:rFonts w:ascii="Times New Roman" w:hAnsi="Times New Roman"/>
          <w:sz w:val="24"/>
        </w:rPr>
        <w:t>(c) znesek nagrade;</w:t>
      </w:r>
    </w:p>
    <w:p w:rsidR="00B91957" w:rsidRDefault="00687E8C">
      <w:pPr>
        <w:tabs>
          <w:tab w:val="left" w:pos="1276"/>
        </w:tabs>
        <w:adjustRightInd w:val="0"/>
        <w:spacing w:before="120" w:after="120" w:line="240" w:lineRule="auto"/>
        <w:ind w:left="1276" w:hanging="425"/>
        <w:jc w:val="both"/>
        <w:rPr>
          <w:rFonts w:ascii="Times New Roman" w:hAnsi="Times New Roman"/>
          <w:sz w:val="24"/>
        </w:rPr>
      </w:pPr>
      <w:r>
        <w:rPr>
          <w:rFonts w:ascii="Times New Roman" w:hAnsi="Times New Roman"/>
          <w:sz w:val="24"/>
        </w:rPr>
        <w:t>(d) ureditve plačil.</w:t>
      </w:r>
    </w:p>
    <w:p w:rsidR="00B91957" w:rsidRDefault="00687E8C">
      <w:pPr>
        <w:spacing w:line="240" w:lineRule="auto"/>
        <w:ind w:left="851" w:hanging="851"/>
        <w:jc w:val="both"/>
        <w:rPr>
          <w:rFonts w:ascii="Times New Roman" w:hAnsi="Times New Roman"/>
          <w:sz w:val="24"/>
        </w:rPr>
      </w:pPr>
      <w:r>
        <w:rPr>
          <w:rFonts w:ascii="Times New Roman" w:hAnsi="Times New Roman"/>
          <w:b/>
          <w:sz w:val="24"/>
        </w:rPr>
        <w:t>II.12.3</w:t>
      </w:r>
      <w:r>
        <w:rPr>
          <w:rFonts w:ascii="Times New Roman" w:hAnsi="Times New Roman"/>
          <w:sz w:val="24"/>
        </w:rPr>
        <w:t xml:space="preserve">   Upravičenec mora zagotoviti, da se pogoji, ki se uporabljajo zanje v skladu s členi II.4, II.5, II.6, II.8, II.9 in II.27, uporabljajo tudi za tretje osebe, ki prejemajo finančno podporo.</w:t>
      </w:r>
    </w:p>
    <w:p w:rsidR="00B91957" w:rsidRDefault="00687E8C">
      <w:pPr>
        <w:pStyle w:val="Heading2"/>
        <w:rPr>
          <w:rFonts w:ascii="Times New Roman" w:hAnsi="Times New Roman"/>
        </w:rPr>
      </w:pPr>
      <w:bookmarkStart w:id="45" w:name="_Toc441250843"/>
      <w:bookmarkStart w:id="46" w:name="_Toc446535886"/>
      <w:r>
        <w:rPr>
          <w:rFonts w:ascii="Times New Roman" w:hAnsi="Times New Roman"/>
        </w:rPr>
        <w:lastRenderedPageBreak/>
        <w:t>Člen II.13 — Spremembe sporazuma</w:t>
      </w:r>
      <w:bookmarkEnd w:id="45"/>
      <w:bookmarkEnd w:id="46"/>
    </w:p>
    <w:p w:rsidR="00B91957" w:rsidRDefault="00687E8C">
      <w:pPr>
        <w:spacing w:line="240" w:lineRule="auto"/>
        <w:ind w:left="851" w:hanging="851"/>
        <w:jc w:val="both"/>
        <w:rPr>
          <w:rFonts w:ascii="Times New Roman" w:hAnsi="Times New Roman"/>
          <w:sz w:val="24"/>
        </w:rPr>
      </w:pPr>
      <w:r>
        <w:rPr>
          <w:rFonts w:ascii="Times New Roman" w:hAnsi="Times New Roman"/>
          <w:b/>
          <w:sz w:val="24"/>
        </w:rPr>
        <w:t>II.13.1</w:t>
      </w:r>
      <w:r w:rsidR="00A456A5">
        <w:rPr>
          <w:rFonts w:ascii="Times New Roman" w:hAnsi="Times New Roman"/>
          <w:b/>
          <w:sz w:val="24"/>
        </w:rPr>
        <w:t xml:space="preserve"> </w:t>
      </w:r>
      <w:r>
        <w:rPr>
          <w:rFonts w:ascii="Times New Roman" w:hAnsi="Times New Roman"/>
          <w:sz w:val="24"/>
        </w:rPr>
        <w:t>Vsako spremembo sporazuma je treba izvesti pisno.</w:t>
      </w:r>
    </w:p>
    <w:p w:rsidR="00B91957" w:rsidRDefault="00687E8C">
      <w:pPr>
        <w:spacing w:line="240" w:lineRule="auto"/>
        <w:ind w:left="851" w:hanging="851"/>
        <w:jc w:val="both"/>
        <w:rPr>
          <w:rFonts w:ascii="Times New Roman" w:hAnsi="Times New Roman"/>
          <w:sz w:val="24"/>
        </w:rPr>
      </w:pPr>
      <w:r>
        <w:rPr>
          <w:rFonts w:ascii="Times New Roman" w:hAnsi="Times New Roman"/>
          <w:b/>
          <w:sz w:val="24"/>
        </w:rPr>
        <w:t>II.13.2</w:t>
      </w:r>
      <w:r w:rsidR="00A456A5">
        <w:rPr>
          <w:rFonts w:ascii="Times New Roman" w:hAnsi="Times New Roman"/>
          <w:b/>
          <w:sz w:val="24"/>
        </w:rPr>
        <w:t xml:space="preserve"> </w:t>
      </w:r>
      <w:r>
        <w:rPr>
          <w:rFonts w:ascii="Times New Roman" w:hAnsi="Times New Roman"/>
          <w:sz w:val="24"/>
        </w:rPr>
        <w:t>Namen oziroma učinek sprememb ne smejo biti spremembe sporazuma, ki bi vzbudile dvome o sklepu o dodelitvi nepovratnih sredstev ali ki bi bile v nasprotju z načelom enake obravnave vložnikov.</w:t>
      </w:r>
    </w:p>
    <w:p w:rsidR="00B91957" w:rsidRDefault="00687E8C">
      <w:pPr>
        <w:spacing w:after="120" w:line="240" w:lineRule="auto"/>
        <w:ind w:left="851" w:hanging="851"/>
        <w:jc w:val="both"/>
        <w:rPr>
          <w:rFonts w:ascii="Times New Roman" w:hAnsi="Times New Roman"/>
          <w:sz w:val="24"/>
        </w:rPr>
      </w:pPr>
      <w:r>
        <w:rPr>
          <w:rFonts w:ascii="Times New Roman" w:hAnsi="Times New Roman"/>
          <w:b/>
          <w:sz w:val="24"/>
        </w:rPr>
        <w:t>II.13.3</w:t>
      </w:r>
      <w:r w:rsidR="00A456A5">
        <w:rPr>
          <w:rFonts w:ascii="Times New Roman" w:hAnsi="Times New Roman"/>
          <w:b/>
          <w:sz w:val="24"/>
        </w:rPr>
        <w:t xml:space="preserve"> </w:t>
      </w:r>
      <w:r>
        <w:rPr>
          <w:rFonts w:ascii="Times New Roman" w:hAnsi="Times New Roman"/>
          <w:sz w:val="24"/>
        </w:rPr>
        <w:t>Vsak zahtevek za spremembo mora:</w:t>
      </w:r>
    </w:p>
    <w:p w:rsidR="00B91957" w:rsidRDefault="00687E8C">
      <w:pPr>
        <w:numPr>
          <w:ilvl w:val="0"/>
          <w:numId w:val="26"/>
        </w:numPr>
        <w:spacing w:before="120" w:after="120" w:line="240" w:lineRule="auto"/>
        <w:ind w:left="1208" w:hanging="357"/>
        <w:jc w:val="both"/>
        <w:rPr>
          <w:rFonts w:ascii="Times New Roman" w:hAnsi="Times New Roman"/>
          <w:sz w:val="24"/>
        </w:rPr>
      </w:pPr>
      <w:r>
        <w:rPr>
          <w:rFonts w:ascii="Times New Roman" w:hAnsi="Times New Roman"/>
          <w:sz w:val="24"/>
        </w:rPr>
        <w:t>biti ustrezno utemeljen;</w:t>
      </w:r>
    </w:p>
    <w:p w:rsidR="00B91957" w:rsidRDefault="00687E8C">
      <w:pPr>
        <w:numPr>
          <w:ilvl w:val="0"/>
          <w:numId w:val="26"/>
        </w:numPr>
        <w:spacing w:before="120" w:after="120" w:line="240" w:lineRule="auto"/>
        <w:ind w:left="1208" w:hanging="357"/>
        <w:jc w:val="both"/>
        <w:rPr>
          <w:rFonts w:ascii="Times New Roman" w:hAnsi="Times New Roman"/>
          <w:sz w:val="24"/>
        </w:rPr>
      </w:pPr>
      <w:r>
        <w:rPr>
          <w:rFonts w:ascii="Times New Roman" w:hAnsi="Times New Roman"/>
          <w:sz w:val="24"/>
        </w:rPr>
        <w:t>imeti priložena ustrezna dokazila in</w:t>
      </w:r>
    </w:p>
    <w:p w:rsidR="00B91957" w:rsidRDefault="00687E8C">
      <w:pPr>
        <w:numPr>
          <w:ilvl w:val="0"/>
          <w:numId w:val="26"/>
        </w:numPr>
        <w:spacing w:before="120" w:after="120" w:line="240" w:lineRule="auto"/>
        <w:ind w:left="1208" w:hanging="357"/>
        <w:jc w:val="both"/>
        <w:rPr>
          <w:rFonts w:ascii="Times New Roman" w:hAnsi="Times New Roman"/>
          <w:sz w:val="24"/>
        </w:rPr>
      </w:pPr>
      <w:r>
        <w:rPr>
          <w:rFonts w:ascii="Times New Roman" w:hAnsi="Times New Roman"/>
          <w:sz w:val="24"/>
        </w:rPr>
        <w:t>biti poslan drugi stranki dovolj zgodaj pred predvidenim začetkom njegove veljavnosti,vsekakor pa en mesec pred koncem</w:t>
      </w:r>
      <w:r>
        <w:rPr>
          <w:rFonts w:ascii="Times New Roman" w:hAnsi="Times New Roman"/>
          <w:i/>
          <w:sz w:val="24"/>
        </w:rPr>
        <w:t>obdobja izvajanja</w:t>
      </w:r>
      <w:r>
        <w:rPr>
          <w:rFonts w:ascii="Times New Roman" w:hAnsi="Times New Roman"/>
          <w:sz w:val="24"/>
        </w:rPr>
        <w:t>.</w:t>
      </w:r>
    </w:p>
    <w:p w:rsidR="00B91957" w:rsidRDefault="00687E8C">
      <w:pPr>
        <w:spacing w:line="240" w:lineRule="auto"/>
        <w:ind w:left="851"/>
        <w:jc w:val="both"/>
        <w:rPr>
          <w:rFonts w:ascii="Times New Roman" w:hAnsi="Times New Roman"/>
          <w:sz w:val="24"/>
        </w:rPr>
      </w:pPr>
      <w:r>
        <w:rPr>
          <w:rFonts w:ascii="Times New Roman" w:hAnsi="Times New Roman"/>
          <w:sz w:val="24"/>
        </w:rPr>
        <w:t>Točka (c) se ne uporablja v primerih, ki jih stranka, ki vlaga zahtevek za spremembo, ob strinjanju druge stranke ustrezno utemelji.</w:t>
      </w:r>
    </w:p>
    <w:p w:rsidR="00B91957" w:rsidRDefault="00687E8C">
      <w:pPr>
        <w:spacing w:line="240" w:lineRule="auto"/>
        <w:ind w:left="851" w:hanging="851"/>
        <w:jc w:val="both"/>
        <w:rPr>
          <w:rFonts w:ascii="Times New Roman" w:hAnsi="Times New Roman"/>
          <w:sz w:val="24"/>
        </w:rPr>
      </w:pPr>
      <w:r>
        <w:rPr>
          <w:rFonts w:ascii="Times New Roman" w:hAnsi="Times New Roman"/>
          <w:b/>
          <w:sz w:val="24"/>
        </w:rPr>
        <w:t>II.13.4</w:t>
      </w:r>
      <w:r w:rsidR="00A456A5">
        <w:rPr>
          <w:rFonts w:ascii="Times New Roman" w:hAnsi="Times New Roman"/>
          <w:b/>
          <w:sz w:val="24"/>
        </w:rPr>
        <w:t xml:space="preserve"> </w:t>
      </w:r>
      <w:r>
        <w:rPr>
          <w:rFonts w:ascii="Times New Roman" w:hAnsi="Times New Roman"/>
          <w:sz w:val="24"/>
        </w:rPr>
        <w:t>V primeru nepovratnih sredstev za izvajanje, ki so določena v členu I.2.2. podaljšanje s spremembo sporazuma ni možno.</w:t>
      </w:r>
    </w:p>
    <w:p w:rsidR="00B91957" w:rsidRDefault="00687E8C">
      <w:pPr>
        <w:spacing w:line="240" w:lineRule="auto"/>
        <w:ind w:left="851" w:hanging="851"/>
        <w:jc w:val="both"/>
        <w:rPr>
          <w:rFonts w:ascii="Times New Roman" w:hAnsi="Times New Roman"/>
          <w:sz w:val="24"/>
        </w:rPr>
      </w:pPr>
      <w:r>
        <w:rPr>
          <w:rFonts w:ascii="Times New Roman" w:hAnsi="Times New Roman"/>
          <w:b/>
          <w:sz w:val="24"/>
        </w:rPr>
        <w:t>II.13.5</w:t>
      </w:r>
      <w:r w:rsidR="00A456A5">
        <w:rPr>
          <w:rFonts w:ascii="Times New Roman" w:hAnsi="Times New Roman"/>
          <w:b/>
          <w:sz w:val="24"/>
        </w:rPr>
        <w:t xml:space="preserve"> </w:t>
      </w:r>
      <w:r>
        <w:rPr>
          <w:rFonts w:ascii="Times New Roman" w:hAnsi="Times New Roman"/>
          <w:sz w:val="24"/>
        </w:rPr>
        <w:t>Spremembe začnejo veljati na datum podpisa zadnje stranke ali na datum odobritve zahtevka za spremembo.</w:t>
      </w:r>
    </w:p>
    <w:p w:rsidR="00B91957" w:rsidRDefault="00687E8C">
      <w:pPr>
        <w:spacing w:line="240" w:lineRule="auto"/>
        <w:ind w:left="851"/>
        <w:jc w:val="both"/>
        <w:rPr>
          <w:rFonts w:ascii="Times New Roman" w:hAnsi="Times New Roman"/>
          <w:sz w:val="24"/>
        </w:rPr>
      </w:pPr>
      <w:r>
        <w:rPr>
          <w:rFonts w:ascii="Times New Roman" w:hAnsi="Times New Roman"/>
          <w:sz w:val="24"/>
        </w:rPr>
        <w:t>Spremembe začnejo učinkovati na datum, o katerem se dogovorita stranki, ali, če tak datum</w:t>
      </w:r>
      <w:r w:rsidR="00A456A5">
        <w:rPr>
          <w:rFonts w:ascii="Times New Roman" w:hAnsi="Times New Roman"/>
          <w:sz w:val="24"/>
        </w:rPr>
        <w:t xml:space="preserve"> </w:t>
      </w:r>
      <w:r>
        <w:rPr>
          <w:rFonts w:ascii="Times New Roman" w:hAnsi="Times New Roman"/>
          <w:sz w:val="24"/>
        </w:rPr>
        <w:t>ni dogovorjen, na datum, ko sprememba začne veljati.</w:t>
      </w:r>
    </w:p>
    <w:p w:rsidR="00B91957" w:rsidRDefault="00687E8C">
      <w:pPr>
        <w:pStyle w:val="Heading2"/>
        <w:rPr>
          <w:rFonts w:ascii="Times New Roman" w:hAnsi="Times New Roman"/>
        </w:rPr>
      </w:pPr>
      <w:bookmarkStart w:id="47" w:name="_Toc441250844"/>
      <w:bookmarkStart w:id="48" w:name="_Toc446535887"/>
      <w:r>
        <w:rPr>
          <w:rFonts w:ascii="Times New Roman" w:hAnsi="Times New Roman"/>
        </w:rPr>
        <w:t>Člen II.14 — Odstop terjatev za izplačila tretjim osebam</w:t>
      </w:r>
      <w:bookmarkEnd w:id="47"/>
      <w:bookmarkEnd w:id="48"/>
    </w:p>
    <w:p w:rsidR="00B91957" w:rsidRDefault="00687E8C">
      <w:pPr>
        <w:spacing w:line="240" w:lineRule="auto"/>
        <w:ind w:left="851" w:hanging="851"/>
        <w:jc w:val="both"/>
        <w:rPr>
          <w:rFonts w:ascii="Times New Roman" w:hAnsi="Times New Roman"/>
          <w:sz w:val="24"/>
        </w:rPr>
      </w:pPr>
      <w:r>
        <w:rPr>
          <w:rFonts w:ascii="Times New Roman" w:hAnsi="Times New Roman"/>
          <w:b/>
          <w:sz w:val="24"/>
        </w:rPr>
        <w:t>II.14.1</w:t>
      </w:r>
      <w:r w:rsidR="00A456A5">
        <w:rPr>
          <w:rFonts w:ascii="Times New Roman" w:hAnsi="Times New Roman"/>
          <w:b/>
          <w:sz w:val="24"/>
        </w:rPr>
        <w:t xml:space="preserve"> </w:t>
      </w:r>
      <w:r>
        <w:rPr>
          <w:rFonts w:ascii="Times New Roman" w:hAnsi="Times New Roman"/>
          <w:sz w:val="24"/>
        </w:rPr>
        <w:t>Upravičenec ne sme odstopiti terjatev za izplačila zoper Komisijo nobeni tretji osebi, razen če</w:t>
      </w:r>
      <w:r w:rsidR="00A456A5">
        <w:rPr>
          <w:rFonts w:ascii="Times New Roman" w:hAnsi="Times New Roman"/>
          <w:sz w:val="24"/>
        </w:rPr>
        <w:t xml:space="preserve"> </w:t>
      </w:r>
      <w:r>
        <w:rPr>
          <w:rFonts w:ascii="Times New Roman" w:hAnsi="Times New Roman"/>
          <w:sz w:val="24"/>
        </w:rPr>
        <w:t>Komisija to odobri na podlagi utemeljene pisne zahteve upravičenca.</w:t>
      </w:r>
    </w:p>
    <w:p w:rsidR="00B91957" w:rsidRDefault="00687E8C">
      <w:pPr>
        <w:spacing w:line="240" w:lineRule="auto"/>
        <w:ind w:left="851"/>
        <w:jc w:val="both"/>
        <w:rPr>
          <w:rFonts w:ascii="Times New Roman" w:hAnsi="Times New Roman"/>
          <w:sz w:val="24"/>
        </w:rPr>
      </w:pPr>
      <w:r>
        <w:rPr>
          <w:rFonts w:ascii="Times New Roman" w:hAnsi="Times New Roman"/>
          <w:sz w:val="24"/>
        </w:rPr>
        <w:t>Če Komisija odstopa ne sprejme ali če pogoji odstopa niso izpolnjeni, odstop nanjo ne vpliva.</w:t>
      </w:r>
    </w:p>
    <w:p w:rsidR="00B91957" w:rsidRDefault="00687E8C">
      <w:pPr>
        <w:spacing w:line="240" w:lineRule="auto"/>
        <w:ind w:left="851" w:hanging="851"/>
        <w:jc w:val="both"/>
        <w:rPr>
          <w:rFonts w:ascii="Times New Roman" w:hAnsi="Times New Roman"/>
          <w:sz w:val="24"/>
        </w:rPr>
      </w:pPr>
      <w:r>
        <w:rPr>
          <w:rFonts w:ascii="Times New Roman" w:hAnsi="Times New Roman"/>
          <w:b/>
          <w:sz w:val="24"/>
        </w:rPr>
        <w:t>II.14.2</w:t>
      </w:r>
      <w:r w:rsidR="00A456A5">
        <w:rPr>
          <w:rFonts w:ascii="Times New Roman" w:hAnsi="Times New Roman"/>
          <w:b/>
          <w:sz w:val="24"/>
        </w:rPr>
        <w:t xml:space="preserve"> </w:t>
      </w:r>
      <w:r>
        <w:rPr>
          <w:rFonts w:ascii="Times New Roman" w:hAnsi="Times New Roman"/>
          <w:sz w:val="24"/>
        </w:rPr>
        <w:t>Upravičenec  zaradi  takega  odstopa  v  nobenem  primeru  ne  sme  biti  oproščen  svojih</w:t>
      </w:r>
      <w:r w:rsidR="00A456A5">
        <w:rPr>
          <w:rFonts w:ascii="Times New Roman" w:hAnsi="Times New Roman"/>
          <w:sz w:val="24"/>
        </w:rPr>
        <w:t xml:space="preserve"> </w:t>
      </w:r>
      <w:r>
        <w:rPr>
          <w:rFonts w:ascii="Times New Roman" w:hAnsi="Times New Roman"/>
          <w:sz w:val="24"/>
        </w:rPr>
        <w:t>obveznosti do Komisije.</w:t>
      </w:r>
    </w:p>
    <w:p w:rsidR="00B91957" w:rsidRDefault="00687E8C">
      <w:pPr>
        <w:pStyle w:val="Heading2"/>
        <w:rPr>
          <w:rFonts w:ascii="Times New Roman" w:hAnsi="Times New Roman"/>
        </w:rPr>
      </w:pPr>
      <w:bookmarkStart w:id="49" w:name="_Toc441250845"/>
      <w:bookmarkStart w:id="50" w:name="_Toc446535888"/>
      <w:r>
        <w:rPr>
          <w:rFonts w:ascii="Times New Roman" w:hAnsi="Times New Roman"/>
        </w:rPr>
        <w:t xml:space="preserve">Člen II.15 — </w:t>
      </w:r>
      <w:r>
        <w:rPr>
          <w:rFonts w:ascii="Times New Roman" w:hAnsi="Times New Roman"/>
          <w:i/>
        </w:rPr>
        <w:t>Višja sila</w:t>
      </w:r>
      <w:bookmarkEnd w:id="49"/>
      <w:bookmarkEnd w:id="50"/>
    </w:p>
    <w:p w:rsidR="00B91957" w:rsidRDefault="00687E8C">
      <w:pPr>
        <w:spacing w:line="240" w:lineRule="auto"/>
        <w:ind w:left="851" w:hanging="851"/>
        <w:jc w:val="both"/>
        <w:rPr>
          <w:rFonts w:ascii="Times New Roman" w:hAnsi="Times New Roman"/>
          <w:sz w:val="24"/>
        </w:rPr>
      </w:pPr>
      <w:r>
        <w:rPr>
          <w:rFonts w:ascii="Times New Roman" w:hAnsi="Times New Roman"/>
          <w:b/>
          <w:sz w:val="24"/>
        </w:rPr>
        <w:t>II.15.1</w:t>
      </w:r>
      <w:r w:rsidR="00A456A5">
        <w:rPr>
          <w:rFonts w:ascii="Times New Roman" w:hAnsi="Times New Roman"/>
          <w:b/>
          <w:sz w:val="24"/>
        </w:rPr>
        <w:t xml:space="preserve">  </w:t>
      </w:r>
      <w:r>
        <w:rPr>
          <w:rFonts w:ascii="Times New Roman" w:hAnsi="Times New Roman"/>
          <w:sz w:val="24"/>
        </w:rPr>
        <w:t xml:space="preserve">Stranka, pri kateri nastopi </w:t>
      </w:r>
      <w:r>
        <w:rPr>
          <w:rFonts w:ascii="Times New Roman" w:hAnsi="Times New Roman"/>
          <w:i/>
          <w:sz w:val="24"/>
        </w:rPr>
        <w:t>višja sila</w:t>
      </w:r>
      <w:r>
        <w:rPr>
          <w:rFonts w:ascii="Times New Roman" w:hAnsi="Times New Roman"/>
          <w:sz w:val="24"/>
        </w:rPr>
        <w:t xml:space="preserve">,mora drugi stranki nemudoma poslati  </w:t>
      </w:r>
      <w:r>
        <w:rPr>
          <w:rFonts w:ascii="Times New Roman" w:hAnsi="Times New Roman"/>
          <w:i/>
          <w:sz w:val="24"/>
        </w:rPr>
        <w:t>uradno obvestilo</w:t>
      </w:r>
      <w:r>
        <w:rPr>
          <w:rFonts w:ascii="Times New Roman" w:hAnsi="Times New Roman"/>
          <w:sz w:val="24"/>
        </w:rPr>
        <w:t>, pri čemer navede naravo okoliščine ali dogodka, verjetno trajanje in predvidene posledice.</w:t>
      </w:r>
    </w:p>
    <w:p w:rsidR="00B91957" w:rsidRDefault="00687E8C">
      <w:pPr>
        <w:spacing w:line="240" w:lineRule="auto"/>
        <w:ind w:left="851" w:hanging="851"/>
        <w:jc w:val="both"/>
        <w:rPr>
          <w:rFonts w:ascii="Times New Roman" w:hAnsi="Times New Roman"/>
          <w:sz w:val="24"/>
        </w:rPr>
      </w:pPr>
      <w:r>
        <w:rPr>
          <w:rFonts w:ascii="Times New Roman" w:hAnsi="Times New Roman"/>
          <w:b/>
          <w:sz w:val="24"/>
        </w:rPr>
        <w:t>II.15.2</w:t>
      </w:r>
      <w:r w:rsidR="00A456A5">
        <w:rPr>
          <w:rFonts w:ascii="Times New Roman" w:hAnsi="Times New Roman"/>
          <w:b/>
          <w:sz w:val="24"/>
        </w:rPr>
        <w:t xml:space="preserve">  </w:t>
      </w:r>
      <w:r>
        <w:rPr>
          <w:rFonts w:ascii="Times New Roman" w:hAnsi="Times New Roman"/>
          <w:sz w:val="24"/>
        </w:rPr>
        <w:t>Stranki morata sprejeti potrebne ukrepe, da čim bolj zmanjšata morebitno škodo zaradi</w:t>
      </w:r>
      <w:r w:rsidR="00A456A5">
        <w:rPr>
          <w:rFonts w:ascii="Times New Roman" w:hAnsi="Times New Roman"/>
          <w:sz w:val="24"/>
        </w:rPr>
        <w:t xml:space="preserve"> </w:t>
      </w:r>
      <w:r>
        <w:rPr>
          <w:rFonts w:ascii="Times New Roman" w:hAnsi="Times New Roman"/>
          <w:i/>
          <w:sz w:val="24"/>
        </w:rPr>
        <w:t>višje sile</w:t>
      </w:r>
      <w:r>
        <w:rPr>
          <w:rFonts w:ascii="Times New Roman" w:hAnsi="Times New Roman"/>
          <w:sz w:val="24"/>
        </w:rPr>
        <w:t xml:space="preserve">. Po najboljših močeh zagotovita, da se izvajanje </w:t>
      </w:r>
      <w:r>
        <w:rPr>
          <w:rFonts w:ascii="Times New Roman" w:hAnsi="Times New Roman"/>
          <w:i/>
          <w:sz w:val="24"/>
        </w:rPr>
        <w:t>ukrepa</w:t>
      </w:r>
      <w:r>
        <w:rPr>
          <w:rFonts w:ascii="Times New Roman" w:hAnsi="Times New Roman"/>
          <w:sz w:val="24"/>
        </w:rPr>
        <w:t xml:space="preserve"> čim prej nadaljuje.</w:t>
      </w:r>
    </w:p>
    <w:p w:rsidR="00B91957" w:rsidRDefault="00687E8C">
      <w:pPr>
        <w:spacing w:line="240" w:lineRule="auto"/>
        <w:ind w:left="851" w:hanging="851"/>
        <w:jc w:val="both"/>
        <w:rPr>
          <w:rFonts w:ascii="Times New Roman" w:hAnsi="Times New Roman"/>
          <w:sz w:val="24"/>
        </w:rPr>
      </w:pPr>
      <w:r>
        <w:rPr>
          <w:rFonts w:ascii="Times New Roman" w:hAnsi="Times New Roman"/>
          <w:b/>
          <w:sz w:val="24"/>
        </w:rPr>
        <w:t>II.15.3</w:t>
      </w:r>
      <w:r w:rsidR="00A456A5">
        <w:rPr>
          <w:rFonts w:ascii="Times New Roman" w:hAnsi="Times New Roman"/>
          <w:b/>
          <w:sz w:val="24"/>
        </w:rPr>
        <w:t xml:space="preserve">   </w:t>
      </w:r>
      <w:r>
        <w:rPr>
          <w:rFonts w:ascii="Times New Roman" w:hAnsi="Times New Roman"/>
          <w:sz w:val="24"/>
        </w:rPr>
        <w:t xml:space="preserve">Za stranko, ki ji je izpolnjevanje obveznosti preprečila </w:t>
      </w:r>
      <w:r>
        <w:rPr>
          <w:rFonts w:ascii="Times New Roman" w:hAnsi="Times New Roman"/>
          <w:i/>
          <w:sz w:val="24"/>
        </w:rPr>
        <w:t>višja sila</w:t>
      </w:r>
      <w:r>
        <w:rPr>
          <w:rFonts w:ascii="Times New Roman" w:hAnsi="Times New Roman"/>
          <w:sz w:val="24"/>
        </w:rPr>
        <w:t>, se ne sme šteti, da je kršila</w:t>
      </w:r>
      <w:r w:rsidR="00A456A5">
        <w:rPr>
          <w:rFonts w:ascii="Times New Roman" w:hAnsi="Times New Roman"/>
          <w:sz w:val="24"/>
        </w:rPr>
        <w:t xml:space="preserve"> </w:t>
      </w:r>
      <w:r>
        <w:rPr>
          <w:rFonts w:ascii="Times New Roman" w:hAnsi="Times New Roman"/>
          <w:sz w:val="24"/>
        </w:rPr>
        <w:t xml:space="preserve">svoje obveznosti na podlagi sporazuma zaradi </w:t>
      </w:r>
      <w:r>
        <w:rPr>
          <w:rFonts w:ascii="Times New Roman" w:hAnsi="Times New Roman"/>
          <w:i/>
          <w:sz w:val="24"/>
        </w:rPr>
        <w:t>višje sile</w:t>
      </w:r>
      <w:r>
        <w:rPr>
          <w:rFonts w:ascii="Times New Roman" w:hAnsi="Times New Roman"/>
          <w:sz w:val="24"/>
        </w:rPr>
        <w:t>.</w:t>
      </w:r>
    </w:p>
    <w:p w:rsidR="00B91957" w:rsidRDefault="00687E8C">
      <w:pPr>
        <w:pStyle w:val="Heading2"/>
        <w:rPr>
          <w:rFonts w:ascii="Times New Roman" w:hAnsi="Times New Roman"/>
        </w:rPr>
      </w:pPr>
      <w:bookmarkStart w:id="51" w:name="_Toc441250846"/>
      <w:bookmarkStart w:id="52" w:name="_Toc446535889"/>
      <w:r>
        <w:rPr>
          <w:rFonts w:ascii="Times New Roman" w:hAnsi="Times New Roman"/>
        </w:rPr>
        <w:t>Člen II.16 — Zadržanje izvajanja ukrepa</w:t>
      </w:r>
      <w:bookmarkEnd w:id="51"/>
      <w:bookmarkEnd w:id="52"/>
    </w:p>
    <w:p w:rsidR="00B91957" w:rsidRDefault="00687E8C">
      <w:pPr>
        <w:pStyle w:val="Heading3"/>
        <w:jc w:val="both"/>
        <w:rPr>
          <w:rFonts w:ascii="Times New Roman" w:hAnsi="Times New Roman"/>
        </w:rPr>
      </w:pPr>
      <w:bookmarkStart w:id="53" w:name="_Toc441250847"/>
      <w:bookmarkStart w:id="54" w:name="_Toc446535890"/>
      <w:r>
        <w:rPr>
          <w:rFonts w:ascii="Times New Roman" w:hAnsi="Times New Roman"/>
        </w:rPr>
        <w:lastRenderedPageBreak/>
        <w:t xml:space="preserve">II.16.1 Zadržanje izvajanja s strani </w:t>
      </w:r>
      <w:bookmarkEnd w:id="53"/>
      <w:r>
        <w:rPr>
          <w:rFonts w:ascii="Times New Roman" w:hAnsi="Times New Roman"/>
        </w:rPr>
        <w:t>upravičenca</w:t>
      </w:r>
      <w:bookmarkEnd w:id="54"/>
    </w:p>
    <w:p w:rsidR="00B91957" w:rsidRDefault="00687E8C">
      <w:pPr>
        <w:spacing w:line="240" w:lineRule="auto"/>
        <w:jc w:val="both"/>
        <w:rPr>
          <w:rFonts w:ascii="Times New Roman" w:hAnsi="Times New Roman"/>
          <w:sz w:val="24"/>
        </w:rPr>
      </w:pPr>
      <w:r>
        <w:rPr>
          <w:rFonts w:ascii="Times New Roman" w:hAnsi="Times New Roman"/>
          <w:sz w:val="24"/>
        </w:rPr>
        <w:t xml:space="preserve">Upravičenec lahko zadrži izvajanje </w:t>
      </w:r>
      <w:r>
        <w:rPr>
          <w:rFonts w:ascii="Times New Roman" w:hAnsi="Times New Roman"/>
          <w:i/>
          <w:sz w:val="24"/>
        </w:rPr>
        <w:t>ukrepa</w:t>
      </w:r>
      <w:r>
        <w:rPr>
          <w:rFonts w:ascii="Times New Roman" w:hAnsi="Times New Roman"/>
          <w:sz w:val="24"/>
        </w:rPr>
        <w:t xml:space="preserve"> ali katerega koli njegovega dela, če je izvajanje zaradi izjemnih okoliščin, zlasti v primeru </w:t>
      </w:r>
      <w:r>
        <w:rPr>
          <w:rFonts w:ascii="Times New Roman" w:hAnsi="Times New Roman"/>
          <w:i/>
          <w:sz w:val="24"/>
        </w:rPr>
        <w:t>višje sile</w:t>
      </w:r>
      <w:r>
        <w:rPr>
          <w:rFonts w:ascii="Times New Roman" w:hAnsi="Times New Roman"/>
          <w:sz w:val="24"/>
        </w:rPr>
        <w:t>, onemogočeno ali preveč oteženo.</w:t>
      </w:r>
    </w:p>
    <w:p w:rsidR="00B91957" w:rsidRDefault="00687E8C">
      <w:pPr>
        <w:spacing w:after="120" w:line="240" w:lineRule="auto"/>
        <w:jc w:val="both"/>
        <w:rPr>
          <w:rFonts w:ascii="Times New Roman" w:hAnsi="Times New Roman"/>
          <w:sz w:val="24"/>
        </w:rPr>
      </w:pPr>
      <w:r>
        <w:rPr>
          <w:rFonts w:ascii="Times New Roman" w:hAnsi="Times New Roman"/>
          <w:sz w:val="24"/>
        </w:rPr>
        <w:t>Upravičenec mora o tem Komisijo nemudoma obvestiti, pri čemer navede:</w:t>
      </w:r>
    </w:p>
    <w:p w:rsidR="00B91957" w:rsidRDefault="00687E8C">
      <w:pPr>
        <w:numPr>
          <w:ilvl w:val="0"/>
          <w:numId w:val="28"/>
        </w:numPr>
        <w:spacing w:before="120" w:after="120" w:line="240" w:lineRule="auto"/>
        <w:jc w:val="both"/>
        <w:rPr>
          <w:rFonts w:ascii="Times New Roman" w:hAnsi="Times New Roman"/>
          <w:sz w:val="24"/>
        </w:rPr>
      </w:pPr>
      <w:r>
        <w:rPr>
          <w:rFonts w:ascii="Times New Roman" w:hAnsi="Times New Roman"/>
          <w:sz w:val="24"/>
        </w:rPr>
        <w:t>razloge za zadržanje, vključno s podrobnostmi o datumu ali obdobju, ko so se pojavile izjemne okoliščine, in</w:t>
      </w:r>
    </w:p>
    <w:p w:rsidR="00B91957" w:rsidRDefault="00687E8C">
      <w:pPr>
        <w:numPr>
          <w:ilvl w:val="0"/>
          <w:numId w:val="28"/>
        </w:numPr>
        <w:spacing w:before="120" w:after="120" w:line="240" w:lineRule="auto"/>
        <w:ind w:left="714" w:hanging="357"/>
        <w:jc w:val="both"/>
        <w:rPr>
          <w:rFonts w:ascii="Times New Roman" w:hAnsi="Times New Roman"/>
          <w:sz w:val="24"/>
        </w:rPr>
      </w:pPr>
      <w:r>
        <w:rPr>
          <w:rFonts w:ascii="Times New Roman" w:hAnsi="Times New Roman"/>
          <w:sz w:val="24"/>
        </w:rPr>
        <w:t>datum predvidenega ponovnega začetka izvajanja.</w:t>
      </w:r>
    </w:p>
    <w:p w:rsidR="00B91957" w:rsidRDefault="00687E8C">
      <w:pPr>
        <w:spacing w:line="240" w:lineRule="auto"/>
        <w:jc w:val="both"/>
        <w:rPr>
          <w:rFonts w:ascii="Times New Roman" w:hAnsi="Times New Roman"/>
          <w:sz w:val="24"/>
        </w:rPr>
      </w:pPr>
      <w:r>
        <w:rPr>
          <w:rFonts w:ascii="Times New Roman" w:hAnsi="Times New Roman"/>
          <w:sz w:val="24"/>
        </w:rPr>
        <w:t>Ko okoliščine upravičencu dopuščajo, da nadaljuje izvaja</w:t>
      </w:r>
      <w:r w:rsidR="00827486">
        <w:rPr>
          <w:rFonts w:ascii="Times New Roman" w:hAnsi="Times New Roman"/>
          <w:sz w:val="24"/>
        </w:rPr>
        <w:t xml:space="preserve">nje </w:t>
      </w:r>
      <w:r>
        <w:rPr>
          <w:rFonts w:ascii="Times New Roman" w:hAnsi="Times New Roman"/>
          <w:i/>
          <w:sz w:val="24"/>
        </w:rPr>
        <w:t>ukrepa</w:t>
      </w:r>
      <w:r>
        <w:rPr>
          <w:rFonts w:ascii="Times New Roman" w:hAnsi="Times New Roman"/>
          <w:sz w:val="24"/>
        </w:rPr>
        <w:t xml:space="preserve">, mora upravičenec nemudoma obvestiti Komisijo in predložiti zahtevek za spremembo sporazuma, kot je določeno v členu II.16.3. Ta obveznost se ne uporablja, če je sporazum odpovedan v skladu s členom II.17.1, ali točkama (b) ali (c) člena II.17.2.1.  </w:t>
      </w:r>
    </w:p>
    <w:p w:rsidR="00B91957" w:rsidRDefault="00687E8C">
      <w:pPr>
        <w:pStyle w:val="Heading3"/>
        <w:jc w:val="both"/>
        <w:rPr>
          <w:rFonts w:ascii="Times New Roman" w:hAnsi="Times New Roman"/>
        </w:rPr>
      </w:pPr>
      <w:bookmarkStart w:id="55" w:name="_Toc441250848"/>
      <w:bookmarkStart w:id="56" w:name="_Toc446535891"/>
      <w:r>
        <w:rPr>
          <w:rFonts w:ascii="Times New Roman" w:hAnsi="Times New Roman"/>
        </w:rPr>
        <w:t>II.16.2 Zadržanje izvajanja s strani Komisije</w:t>
      </w:r>
      <w:bookmarkEnd w:id="55"/>
      <w:bookmarkEnd w:id="56"/>
    </w:p>
    <w:p w:rsidR="00B91957" w:rsidRDefault="00687E8C">
      <w:pPr>
        <w:pStyle w:val="Heading4"/>
      </w:pPr>
      <w:r>
        <w:t>II.16.2.1 Razlogi za zadržanje</w:t>
      </w:r>
    </w:p>
    <w:p w:rsidR="00B91957" w:rsidRDefault="00687E8C">
      <w:pPr>
        <w:tabs>
          <w:tab w:val="left" w:pos="1134"/>
        </w:tabs>
        <w:spacing w:after="0" w:line="240" w:lineRule="auto"/>
        <w:ind w:left="1134" w:hanging="1134"/>
        <w:jc w:val="both"/>
        <w:rPr>
          <w:rFonts w:ascii="Times New Roman" w:hAnsi="Times New Roman"/>
          <w:sz w:val="24"/>
        </w:rPr>
      </w:pPr>
      <w:r>
        <w:rPr>
          <w:rFonts w:ascii="Times New Roman" w:hAnsi="Times New Roman"/>
          <w:sz w:val="24"/>
        </w:rPr>
        <w:t xml:space="preserve">Komisija lahko zadrži izvajanje </w:t>
      </w:r>
      <w:r>
        <w:rPr>
          <w:rFonts w:ascii="Times New Roman" w:hAnsi="Times New Roman"/>
          <w:i/>
          <w:sz w:val="24"/>
        </w:rPr>
        <w:t>ukrepa</w:t>
      </w:r>
      <w:r>
        <w:rPr>
          <w:rFonts w:ascii="Times New Roman" w:hAnsi="Times New Roman"/>
          <w:sz w:val="24"/>
        </w:rPr>
        <w:t xml:space="preserve"> ali katerega koli njegovega dela:</w:t>
      </w:r>
    </w:p>
    <w:p w:rsidR="00B91957" w:rsidRDefault="00687E8C">
      <w:pPr>
        <w:numPr>
          <w:ilvl w:val="0"/>
          <w:numId w:val="29"/>
        </w:numPr>
        <w:spacing w:before="100" w:beforeAutospacing="1" w:after="100" w:afterAutospacing="1" w:line="240" w:lineRule="auto"/>
        <w:jc w:val="both"/>
        <w:rPr>
          <w:rFonts w:ascii="Times New Roman" w:hAnsi="Times New Roman"/>
          <w:sz w:val="24"/>
        </w:rPr>
      </w:pPr>
      <w:r>
        <w:rPr>
          <w:rFonts w:ascii="Times New Roman" w:hAnsi="Times New Roman"/>
          <w:sz w:val="24"/>
        </w:rPr>
        <w:t xml:space="preserve">če ima dokaze, da je upravičenec storil </w:t>
      </w:r>
      <w:r>
        <w:rPr>
          <w:rFonts w:ascii="Times New Roman" w:hAnsi="Times New Roman"/>
          <w:i/>
          <w:sz w:val="24"/>
        </w:rPr>
        <w:t>bistvene napake</w:t>
      </w:r>
      <w:r>
        <w:rPr>
          <w:rFonts w:ascii="Times New Roman" w:hAnsi="Times New Roman"/>
          <w:sz w:val="24"/>
        </w:rPr>
        <w:t xml:space="preserve">, </w:t>
      </w:r>
      <w:r>
        <w:rPr>
          <w:rFonts w:ascii="Times New Roman" w:hAnsi="Times New Roman"/>
          <w:i/>
          <w:sz w:val="24"/>
        </w:rPr>
        <w:t>nepravilnosti</w:t>
      </w:r>
      <w:r>
        <w:rPr>
          <w:rFonts w:ascii="Times New Roman" w:hAnsi="Times New Roman"/>
          <w:sz w:val="24"/>
        </w:rPr>
        <w:t xml:space="preserve"> ali </w:t>
      </w:r>
      <w:r>
        <w:rPr>
          <w:rFonts w:ascii="Times New Roman" w:hAnsi="Times New Roman"/>
          <w:i/>
          <w:sz w:val="24"/>
        </w:rPr>
        <w:t>goljufije</w:t>
      </w:r>
      <w:r>
        <w:rPr>
          <w:rFonts w:ascii="Times New Roman" w:hAnsi="Times New Roman"/>
          <w:sz w:val="24"/>
        </w:rPr>
        <w:t xml:space="preserve"> v postopku za oddajo ali pri izvajanju Sporazuma, ali če upravičenec ne izpolni svojih obveznosti na podlagi Sporazuma;</w:t>
      </w:r>
    </w:p>
    <w:p w:rsidR="00B91957" w:rsidRDefault="00687E8C">
      <w:pPr>
        <w:numPr>
          <w:ilvl w:val="0"/>
          <w:numId w:val="29"/>
        </w:numPr>
        <w:spacing w:before="100" w:beforeAutospacing="1" w:after="100" w:afterAutospacing="1" w:line="240" w:lineRule="auto"/>
        <w:jc w:val="both"/>
        <w:rPr>
          <w:rFonts w:ascii="Times New Roman" w:hAnsi="Times New Roman"/>
          <w:sz w:val="24"/>
        </w:rPr>
      </w:pPr>
      <w:r>
        <w:rPr>
          <w:rFonts w:ascii="Times New Roman" w:hAnsi="Times New Roman"/>
          <w:sz w:val="24"/>
        </w:rPr>
        <w:t xml:space="preserve">če ima dokaze, da je upravičenec storil sistemske ali ponavljajoče se napake, </w:t>
      </w:r>
      <w:r>
        <w:rPr>
          <w:rFonts w:ascii="Times New Roman" w:hAnsi="Times New Roman"/>
          <w:i/>
          <w:sz w:val="24"/>
        </w:rPr>
        <w:t>nepravilnosti, goljufije</w:t>
      </w:r>
      <w:r w:rsidR="00A456A5">
        <w:rPr>
          <w:rFonts w:ascii="Times New Roman" w:hAnsi="Times New Roman"/>
          <w:sz w:val="24"/>
        </w:rPr>
        <w:t xml:space="preserve"> a</w:t>
      </w:r>
      <w:r>
        <w:rPr>
          <w:rFonts w:ascii="Times New Roman" w:hAnsi="Times New Roman"/>
          <w:sz w:val="24"/>
        </w:rPr>
        <w:t xml:space="preserve">li resne kršitve obveznosti v zvezi z drugimi nepovratnimi sredstvi, ki jih zagotavlja Unija ali Euratom in ki so bila dodeljena upravičencu pod podobnimi pogoji, in če napake, </w:t>
      </w:r>
      <w:r>
        <w:rPr>
          <w:rFonts w:ascii="Times New Roman" w:hAnsi="Times New Roman"/>
          <w:i/>
          <w:sz w:val="24"/>
        </w:rPr>
        <w:t>nepravilnosti, goljufije</w:t>
      </w:r>
      <w:r>
        <w:rPr>
          <w:rFonts w:ascii="Times New Roman" w:hAnsi="Times New Roman"/>
          <w:sz w:val="24"/>
        </w:rPr>
        <w:t xml:space="preserve"> ali kršitve obveznosti znatno vplivajo na ta nepovratna sredstva; ali</w:t>
      </w:r>
    </w:p>
    <w:p w:rsidR="00B91957" w:rsidRDefault="00687E8C">
      <w:pPr>
        <w:numPr>
          <w:ilvl w:val="0"/>
          <w:numId w:val="29"/>
        </w:numPr>
        <w:spacing w:before="100" w:beforeAutospacing="1" w:after="100" w:afterAutospacing="1" w:line="240" w:lineRule="auto"/>
        <w:jc w:val="both"/>
        <w:rPr>
          <w:rFonts w:ascii="Times New Roman" w:hAnsi="Times New Roman"/>
          <w:sz w:val="24"/>
        </w:rPr>
      </w:pPr>
      <w:r>
        <w:rPr>
          <w:rFonts w:ascii="Times New Roman" w:hAnsi="Times New Roman"/>
          <w:sz w:val="24"/>
        </w:rPr>
        <w:t xml:space="preserve">če sumi, da je upravičenec storil  </w:t>
      </w:r>
      <w:r>
        <w:rPr>
          <w:rFonts w:ascii="Times New Roman" w:hAnsi="Times New Roman"/>
          <w:i/>
          <w:sz w:val="24"/>
        </w:rPr>
        <w:t>bistvene napake, nepravilnosti, goljufije</w:t>
      </w:r>
      <w:r>
        <w:rPr>
          <w:rFonts w:ascii="Times New Roman" w:hAnsi="Times New Roman"/>
          <w:sz w:val="24"/>
        </w:rPr>
        <w:t xml:space="preserve"> ali kršitve obveznosti v postopku za oddajo ali pri izvajanju sporazuma, in mora preveriti, ali so bile te dejansko storjene.</w:t>
      </w:r>
    </w:p>
    <w:p w:rsidR="00B91957" w:rsidRDefault="00687E8C">
      <w:pPr>
        <w:pStyle w:val="Heading4"/>
        <w:spacing w:after="240"/>
      </w:pPr>
      <w:r>
        <w:t>II.16.2.2 Postopek  za  zadržanje</w:t>
      </w:r>
    </w:p>
    <w:p w:rsidR="00B91957" w:rsidRDefault="00687E8C">
      <w:pPr>
        <w:spacing w:after="0" w:line="240" w:lineRule="auto"/>
        <w:jc w:val="both"/>
        <w:rPr>
          <w:rFonts w:ascii="Times New Roman" w:hAnsi="Times New Roman"/>
          <w:sz w:val="24"/>
        </w:rPr>
      </w:pPr>
      <w:r>
        <w:rPr>
          <w:rFonts w:ascii="Times New Roman" w:hAnsi="Times New Roman"/>
          <w:b/>
          <w:sz w:val="24"/>
        </w:rPr>
        <w:t>Korak 1</w:t>
      </w:r>
      <w:r>
        <w:rPr>
          <w:rFonts w:ascii="Times New Roman" w:hAnsi="Times New Roman"/>
          <w:sz w:val="24"/>
        </w:rPr>
        <w:t xml:space="preserve"> - Preden Komisija zadrži izvajanje  </w:t>
      </w:r>
      <w:r>
        <w:rPr>
          <w:rFonts w:ascii="Times New Roman" w:hAnsi="Times New Roman"/>
          <w:i/>
          <w:sz w:val="24"/>
        </w:rPr>
        <w:t>ukrepa</w:t>
      </w:r>
      <w:r>
        <w:rPr>
          <w:rFonts w:ascii="Times New Roman" w:hAnsi="Times New Roman"/>
          <w:sz w:val="24"/>
        </w:rPr>
        <w:t xml:space="preserve">, mora  </w:t>
      </w:r>
      <w:r>
        <w:rPr>
          <w:rFonts w:ascii="Times New Roman" w:hAnsi="Times New Roman"/>
          <w:i/>
          <w:sz w:val="24"/>
        </w:rPr>
        <w:t>upravičencu</w:t>
      </w:r>
      <w:r>
        <w:rPr>
          <w:rFonts w:ascii="Times New Roman" w:hAnsi="Times New Roman"/>
          <w:sz w:val="24"/>
        </w:rPr>
        <w:t xml:space="preserve"> poslati uradno obvestilo</w:t>
      </w:r>
      <w:r>
        <w:t>, v katerem ga:</w:t>
      </w:r>
    </w:p>
    <w:p w:rsidR="00B91957" w:rsidRDefault="00687E8C">
      <w:pPr>
        <w:numPr>
          <w:ilvl w:val="0"/>
          <w:numId w:val="30"/>
        </w:numPr>
        <w:spacing w:before="100" w:beforeAutospacing="1" w:after="100" w:afterAutospacing="1" w:line="240" w:lineRule="auto"/>
        <w:jc w:val="both"/>
        <w:rPr>
          <w:rFonts w:ascii="Times New Roman" w:hAnsi="Times New Roman"/>
          <w:sz w:val="24"/>
        </w:rPr>
      </w:pPr>
      <w:r>
        <w:rPr>
          <w:rFonts w:ascii="Times New Roman" w:hAnsi="Times New Roman"/>
          <w:sz w:val="24"/>
        </w:rPr>
        <w:t>obvešča o:</w:t>
      </w:r>
    </w:p>
    <w:p w:rsidR="00B91957" w:rsidRDefault="00687E8C">
      <w:pPr>
        <w:numPr>
          <w:ilvl w:val="0"/>
          <w:numId w:val="31"/>
        </w:numPr>
        <w:spacing w:before="100" w:beforeAutospacing="1" w:after="100" w:afterAutospacing="1" w:line="240" w:lineRule="auto"/>
        <w:ind w:left="1134" w:hanging="425"/>
        <w:jc w:val="both"/>
        <w:rPr>
          <w:rFonts w:ascii="Times New Roman" w:hAnsi="Times New Roman"/>
          <w:sz w:val="24"/>
        </w:rPr>
      </w:pPr>
      <w:r>
        <w:rPr>
          <w:rFonts w:ascii="Times New Roman" w:hAnsi="Times New Roman"/>
          <w:sz w:val="24"/>
        </w:rPr>
        <w:t>svoji nameri, da zadrži izvajanje;</w:t>
      </w:r>
    </w:p>
    <w:p w:rsidR="00B91957" w:rsidRDefault="00687E8C">
      <w:pPr>
        <w:numPr>
          <w:ilvl w:val="0"/>
          <w:numId w:val="31"/>
        </w:numPr>
        <w:spacing w:before="100" w:beforeAutospacing="1" w:after="100" w:afterAutospacing="1" w:line="240" w:lineRule="auto"/>
        <w:ind w:left="1134" w:hanging="425"/>
        <w:jc w:val="both"/>
        <w:rPr>
          <w:rFonts w:ascii="Times New Roman" w:hAnsi="Times New Roman"/>
          <w:sz w:val="24"/>
        </w:rPr>
      </w:pPr>
      <w:r>
        <w:rPr>
          <w:rFonts w:ascii="Times New Roman" w:hAnsi="Times New Roman"/>
          <w:sz w:val="24"/>
        </w:rPr>
        <w:t>razlogih za začasno ustavitev;</w:t>
      </w:r>
    </w:p>
    <w:p w:rsidR="00B91957" w:rsidRDefault="00687E8C">
      <w:pPr>
        <w:numPr>
          <w:ilvl w:val="0"/>
          <w:numId w:val="31"/>
        </w:numPr>
        <w:spacing w:before="100" w:beforeAutospacing="1" w:after="100" w:afterAutospacing="1" w:line="240" w:lineRule="auto"/>
        <w:ind w:left="1134" w:hanging="425"/>
        <w:jc w:val="both"/>
        <w:rPr>
          <w:rFonts w:ascii="Times New Roman" w:hAnsi="Times New Roman"/>
          <w:sz w:val="24"/>
        </w:rPr>
      </w:pPr>
      <w:r>
        <w:rPr>
          <w:rFonts w:ascii="Times New Roman" w:hAnsi="Times New Roman"/>
          <w:sz w:val="24"/>
        </w:rPr>
        <w:t>potrebnih pogojih za nadaljevanje izvajanja v primerih iz točk (a) in (b) člena II.16.2.1; in</w:t>
      </w:r>
    </w:p>
    <w:p w:rsidR="00B91957" w:rsidRDefault="00687E8C">
      <w:pPr>
        <w:numPr>
          <w:ilvl w:val="0"/>
          <w:numId w:val="30"/>
        </w:numPr>
        <w:spacing w:before="100" w:beforeAutospacing="1" w:after="240" w:line="240" w:lineRule="auto"/>
        <w:ind w:left="714" w:hanging="357"/>
        <w:jc w:val="both"/>
        <w:rPr>
          <w:rFonts w:ascii="Times New Roman" w:hAnsi="Times New Roman"/>
          <w:sz w:val="24"/>
        </w:rPr>
      </w:pPr>
      <w:r>
        <w:rPr>
          <w:rFonts w:ascii="Times New Roman" w:hAnsi="Times New Roman"/>
          <w:sz w:val="24"/>
        </w:rPr>
        <w:t>poziva, naj predloži pripombe v 30 koledarskih dneh po prejemu uradnega obvestila.</w:t>
      </w:r>
    </w:p>
    <w:p w:rsidR="00B91957" w:rsidRDefault="00687E8C">
      <w:pPr>
        <w:spacing w:after="0" w:line="240" w:lineRule="auto"/>
        <w:jc w:val="both"/>
        <w:rPr>
          <w:rFonts w:ascii="Times New Roman" w:hAnsi="Times New Roman"/>
          <w:sz w:val="24"/>
        </w:rPr>
      </w:pPr>
      <w:r>
        <w:rPr>
          <w:rFonts w:ascii="Times New Roman" w:hAnsi="Times New Roman"/>
          <w:b/>
          <w:sz w:val="24"/>
        </w:rPr>
        <w:t>2. korak</w:t>
      </w:r>
      <w:r>
        <w:rPr>
          <w:rFonts w:ascii="Times New Roman" w:hAnsi="Times New Roman"/>
          <w:sz w:val="24"/>
        </w:rPr>
        <w:t xml:space="preserve"> - Če Komisija ne prejme pripomb ali sklene, da bo kljub prejetim pripombam nadaljevala postopek, mora upravičencu poslati </w:t>
      </w:r>
      <w:r>
        <w:rPr>
          <w:rFonts w:ascii="Times New Roman" w:hAnsi="Times New Roman"/>
          <w:i/>
          <w:sz w:val="24"/>
        </w:rPr>
        <w:t>uradno obvestilo,</w:t>
      </w:r>
      <w:r>
        <w:rPr>
          <w:rFonts w:ascii="Times New Roman" w:hAnsi="Times New Roman"/>
          <w:sz w:val="24"/>
        </w:rPr>
        <w:t xml:space="preserve"> v katerem ga obvešča o:</w:t>
      </w:r>
    </w:p>
    <w:p w:rsidR="00B91957" w:rsidRDefault="00687E8C">
      <w:pPr>
        <w:numPr>
          <w:ilvl w:val="0"/>
          <w:numId w:val="32"/>
        </w:numPr>
        <w:spacing w:before="120" w:after="120" w:line="240" w:lineRule="auto"/>
        <w:jc w:val="both"/>
        <w:rPr>
          <w:rFonts w:ascii="Times New Roman" w:hAnsi="Times New Roman"/>
          <w:sz w:val="24"/>
        </w:rPr>
      </w:pPr>
      <w:r>
        <w:rPr>
          <w:rFonts w:ascii="Times New Roman" w:hAnsi="Times New Roman"/>
          <w:sz w:val="24"/>
        </w:rPr>
        <w:lastRenderedPageBreak/>
        <w:t>zadržanju izvajanja;</w:t>
      </w:r>
    </w:p>
    <w:p w:rsidR="00B91957" w:rsidRDefault="00687E8C">
      <w:pPr>
        <w:numPr>
          <w:ilvl w:val="0"/>
          <w:numId w:val="32"/>
        </w:numPr>
        <w:spacing w:before="120" w:after="120" w:line="240" w:lineRule="auto"/>
        <w:jc w:val="both"/>
        <w:rPr>
          <w:rFonts w:ascii="Times New Roman" w:hAnsi="Times New Roman"/>
          <w:sz w:val="24"/>
        </w:rPr>
      </w:pPr>
      <w:r>
        <w:rPr>
          <w:rFonts w:ascii="Times New Roman" w:hAnsi="Times New Roman"/>
          <w:sz w:val="24"/>
        </w:rPr>
        <w:t>razlogih za zadržanje; in</w:t>
      </w:r>
    </w:p>
    <w:p w:rsidR="00B91957" w:rsidRDefault="00687E8C">
      <w:pPr>
        <w:numPr>
          <w:ilvl w:val="0"/>
          <w:numId w:val="32"/>
        </w:numPr>
        <w:spacing w:before="120" w:after="120" w:line="240" w:lineRule="auto"/>
        <w:jc w:val="both"/>
        <w:rPr>
          <w:rFonts w:ascii="Times New Roman" w:hAnsi="Times New Roman"/>
          <w:sz w:val="24"/>
        </w:rPr>
      </w:pPr>
      <w:r>
        <w:rPr>
          <w:rFonts w:ascii="Times New Roman" w:hAnsi="Times New Roman"/>
          <w:sz w:val="24"/>
        </w:rPr>
        <w:t>končnih pogojih za nadaljevanje izvajanja v primerih iz točk (a) in (b) člena II.16.2.1; ali</w:t>
      </w:r>
    </w:p>
    <w:p w:rsidR="00B91957" w:rsidRDefault="00687E8C">
      <w:pPr>
        <w:numPr>
          <w:ilvl w:val="0"/>
          <w:numId w:val="32"/>
        </w:numPr>
        <w:spacing w:before="120" w:after="120" w:line="240" w:lineRule="auto"/>
        <w:ind w:left="714" w:hanging="357"/>
        <w:jc w:val="both"/>
        <w:rPr>
          <w:rFonts w:ascii="Times New Roman" w:hAnsi="Times New Roman"/>
          <w:sz w:val="24"/>
        </w:rPr>
      </w:pPr>
      <w:r>
        <w:rPr>
          <w:rFonts w:ascii="Times New Roman" w:hAnsi="Times New Roman"/>
          <w:sz w:val="24"/>
        </w:rPr>
        <w:t>okvirnem datumu zaključka potrebnega preverjanja v primeru iz točke (c) člena II.16.2.1.</w:t>
      </w:r>
    </w:p>
    <w:p w:rsidR="00B91957" w:rsidRDefault="00687E8C">
      <w:pPr>
        <w:spacing w:line="240" w:lineRule="auto"/>
        <w:ind w:left="426"/>
        <w:jc w:val="both"/>
        <w:rPr>
          <w:rFonts w:ascii="Times New Roman" w:hAnsi="Times New Roman"/>
          <w:sz w:val="24"/>
        </w:rPr>
      </w:pPr>
      <w:r>
        <w:rPr>
          <w:rFonts w:ascii="Times New Roman" w:hAnsi="Times New Roman"/>
          <w:sz w:val="24"/>
        </w:rPr>
        <w:t xml:space="preserve">Zadržanje izvajanja začne učinkovati na dan, ko upravičenec prejme </w:t>
      </w:r>
      <w:r>
        <w:rPr>
          <w:rFonts w:ascii="Times New Roman" w:hAnsi="Times New Roman"/>
          <w:i/>
          <w:sz w:val="24"/>
        </w:rPr>
        <w:t>uradno obvestilo</w:t>
      </w:r>
      <w:r>
        <w:rPr>
          <w:rFonts w:ascii="Times New Roman" w:hAnsi="Times New Roman"/>
          <w:sz w:val="24"/>
        </w:rPr>
        <w:t xml:space="preserve"> ali pozneje,kadar je tako določeno v </w:t>
      </w:r>
      <w:r>
        <w:rPr>
          <w:rFonts w:ascii="Times New Roman" w:hAnsi="Times New Roman"/>
          <w:i/>
          <w:sz w:val="24"/>
        </w:rPr>
        <w:t>uradnem obvestilu</w:t>
      </w:r>
      <w:r>
        <w:rPr>
          <w:rFonts w:ascii="Times New Roman" w:hAnsi="Times New Roman"/>
          <w:sz w:val="24"/>
        </w:rPr>
        <w:t>.</w:t>
      </w:r>
    </w:p>
    <w:p w:rsidR="00B91957" w:rsidRDefault="00687E8C">
      <w:pPr>
        <w:spacing w:line="240" w:lineRule="auto"/>
        <w:ind w:left="426"/>
        <w:jc w:val="both"/>
        <w:rPr>
          <w:rFonts w:ascii="Times New Roman" w:hAnsi="Times New Roman"/>
          <w:sz w:val="24"/>
        </w:rPr>
      </w:pPr>
      <w:r>
        <w:rPr>
          <w:rFonts w:ascii="Times New Roman" w:hAnsi="Times New Roman"/>
          <w:sz w:val="24"/>
        </w:rPr>
        <w:t>Drugače mora Komisija upravičencu poslati</w:t>
      </w:r>
      <w:r w:rsidR="00A456A5">
        <w:rPr>
          <w:rFonts w:ascii="Times New Roman" w:hAnsi="Times New Roman"/>
          <w:sz w:val="24"/>
        </w:rPr>
        <w:t xml:space="preserve"> </w:t>
      </w:r>
      <w:r>
        <w:rPr>
          <w:rFonts w:ascii="Times New Roman" w:hAnsi="Times New Roman"/>
          <w:i/>
          <w:sz w:val="24"/>
        </w:rPr>
        <w:t>uradno obvestilo</w:t>
      </w:r>
      <w:r>
        <w:rPr>
          <w:rFonts w:ascii="Times New Roman" w:hAnsi="Times New Roman"/>
          <w:sz w:val="24"/>
        </w:rPr>
        <w:t>, v katerem ga obvešča, da postopka za zadržanje ne bo nadaljevala.</w:t>
      </w:r>
    </w:p>
    <w:p w:rsidR="00B91957" w:rsidRDefault="00687E8C">
      <w:pPr>
        <w:pStyle w:val="Heading4"/>
      </w:pPr>
      <w:r>
        <w:t>II.16.2.3 Nadaljevanje izvajanja</w:t>
      </w:r>
    </w:p>
    <w:p w:rsidR="00B91957" w:rsidRDefault="00687E8C">
      <w:pPr>
        <w:spacing w:line="240" w:lineRule="auto"/>
        <w:jc w:val="both"/>
        <w:rPr>
          <w:rFonts w:ascii="Times New Roman" w:hAnsi="Times New Roman"/>
          <w:sz w:val="24"/>
        </w:rPr>
      </w:pPr>
      <w:r>
        <w:rPr>
          <w:rFonts w:ascii="Times New Roman" w:hAnsi="Times New Roman"/>
          <w:sz w:val="24"/>
        </w:rPr>
        <w:t>Da bi se izvajanje nadaljevalo, mora upravičenec čim prej izpolniti zahtevane pogoje in o vsakem</w:t>
      </w:r>
      <w:r w:rsidR="00A456A5">
        <w:rPr>
          <w:rFonts w:ascii="Times New Roman" w:hAnsi="Times New Roman"/>
          <w:sz w:val="24"/>
        </w:rPr>
        <w:t xml:space="preserve"> </w:t>
      </w:r>
      <w:r>
        <w:rPr>
          <w:rFonts w:ascii="Times New Roman" w:hAnsi="Times New Roman"/>
          <w:sz w:val="24"/>
        </w:rPr>
        <w:t>napredku obvestiti Komisijo.</w:t>
      </w:r>
    </w:p>
    <w:p w:rsidR="00B91957" w:rsidRDefault="00687E8C">
      <w:pPr>
        <w:spacing w:after="120" w:line="240" w:lineRule="auto"/>
        <w:jc w:val="both"/>
        <w:rPr>
          <w:rFonts w:ascii="Times New Roman" w:hAnsi="Times New Roman"/>
          <w:sz w:val="24"/>
        </w:rPr>
      </w:pPr>
      <w:r>
        <w:rPr>
          <w:rFonts w:ascii="Times New Roman" w:hAnsi="Times New Roman"/>
          <w:sz w:val="24"/>
        </w:rPr>
        <w:t>Če so pogoji za nadaljevanje izvajanja izpolnjeni ali potrebna preverjanja opravljena, mora Komisija upravičencu poslati</w:t>
      </w:r>
      <w:r w:rsidR="00A456A5">
        <w:rPr>
          <w:rFonts w:ascii="Times New Roman" w:hAnsi="Times New Roman"/>
          <w:sz w:val="24"/>
        </w:rPr>
        <w:t xml:space="preserve"> </w:t>
      </w:r>
      <w:r>
        <w:rPr>
          <w:rFonts w:ascii="Times New Roman" w:hAnsi="Times New Roman"/>
          <w:i/>
          <w:sz w:val="24"/>
        </w:rPr>
        <w:t>uradno obvestilo</w:t>
      </w:r>
      <w:r>
        <w:rPr>
          <w:rFonts w:ascii="Times New Roman" w:hAnsi="Times New Roman"/>
          <w:sz w:val="24"/>
        </w:rPr>
        <w:t>,</w:t>
      </w:r>
    </w:p>
    <w:p w:rsidR="00B91957" w:rsidRDefault="00687E8C">
      <w:pPr>
        <w:numPr>
          <w:ilvl w:val="0"/>
          <w:numId w:val="33"/>
        </w:numPr>
        <w:spacing w:before="120" w:after="120" w:line="240" w:lineRule="auto"/>
        <w:ind w:left="714" w:hanging="357"/>
        <w:jc w:val="both"/>
        <w:rPr>
          <w:rFonts w:ascii="Times New Roman" w:hAnsi="Times New Roman"/>
          <w:sz w:val="24"/>
        </w:rPr>
      </w:pPr>
      <w:r>
        <w:rPr>
          <w:rFonts w:ascii="Times New Roman" w:hAnsi="Times New Roman"/>
          <w:sz w:val="24"/>
        </w:rPr>
        <w:t>v katerem ga obvešča, da so pogoji za odpravo zadržanja izpolnjeni; in</w:t>
      </w:r>
    </w:p>
    <w:p w:rsidR="00B91957" w:rsidRDefault="00687E8C">
      <w:pPr>
        <w:numPr>
          <w:ilvl w:val="0"/>
          <w:numId w:val="33"/>
        </w:numPr>
        <w:spacing w:before="120" w:after="120" w:line="240" w:lineRule="auto"/>
        <w:ind w:left="714" w:hanging="357"/>
        <w:jc w:val="both"/>
        <w:rPr>
          <w:rFonts w:ascii="Times New Roman" w:hAnsi="Times New Roman"/>
          <w:sz w:val="24"/>
        </w:rPr>
      </w:pPr>
      <w:r>
        <w:rPr>
          <w:rFonts w:ascii="Times New Roman" w:hAnsi="Times New Roman"/>
          <w:sz w:val="24"/>
        </w:rPr>
        <w:t>v katerem ga poziva, naj predloži zahtevek za spremembo sporazuma, kot je določeno v</w:t>
      </w:r>
      <w:r w:rsidR="00A456A5">
        <w:rPr>
          <w:rFonts w:ascii="Times New Roman" w:hAnsi="Times New Roman"/>
          <w:sz w:val="24"/>
        </w:rPr>
        <w:t xml:space="preserve"> </w:t>
      </w:r>
      <w:r>
        <w:rPr>
          <w:rFonts w:ascii="Times New Roman" w:hAnsi="Times New Roman"/>
          <w:sz w:val="24"/>
        </w:rPr>
        <w:t>členu II.16.3. Ta obveznost se ne uporablja, če je sporazum odpo</w:t>
      </w:r>
      <w:r w:rsidR="00A456A5">
        <w:rPr>
          <w:rFonts w:ascii="Times New Roman" w:hAnsi="Times New Roman"/>
          <w:sz w:val="24"/>
        </w:rPr>
        <w:t xml:space="preserve">vedano v skladu s členi II.17.1 </w:t>
      </w:r>
      <w:r>
        <w:rPr>
          <w:rFonts w:ascii="Times New Roman" w:hAnsi="Times New Roman"/>
          <w:sz w:val="24"/>
        </w:rPr>
        <w:t>ali točkami (b), (f) ali (g) člena II.17.2.1.</w:t>
      </w:r>
    </w:p>
    <w:p w:rsidR="00B91957" w:rsidRDefault="00687E8C">
      <w:pPr>
        <w:pStyle w:val="Heading3"/>
        <w:jc w:val="both"/>
        <w:rPr>
          <w:rFonts w:ascii="Times New Roman" w:hAnsi="Times New Roman"/>
        </w:rPr>
      </w:pPr>
      <w:bookmarkStart w:id="57" w:name="_Toc441250849"/>
      <w:bookmarkStart w:id="58" w:name="_Toc446535892"/>
      <w:r>
        <w:rPr>
          <w:rFonts w:ascii="Times New Roman" w:hAnsi="Times New Roman"/>
        </w:rPr>
        <w:t>II.16.3 Posledice zadržanja</w:t>
      </w:r>
      <w:bookmarkEnd w:id="57"/>
      <w:bookmarkEnd w:id="58"/>
    </w:p>
    <w:p w:rsidR="00B91957" w:rsidRDefault="00A456A5">
      <w:pPr>
        <w:spacing w:after="0" w:line="240" w:lineRule="auto"/>
        <w:jc w:val="both"/>
        <w:rPr>
          <w:rFonts w:ascii="Times New Roman" w:hAnsi="Times New Roman"/>
          <w:sz w:val="24"/>
        </w:rPr>
      </w:pPr>
      <w:r>
        <w:rPr>
          <w:rFonts w:ascii="Times New Roman" w:hAnsi="Times New Roman"/>
          <w:sz w:val="24"/>
        </w:rPr>
        <w:t xml:space="preserve">Če je izvajanje </w:t>
      </w:r>
      <w:r w:rsidR="00687E8C">
        <w:rPr>
          <w:rFonts w:ascii="Times New Roman" w:hAnsi="Times New Roman"/>
          <w:i/>
          <w:sz w:val="24"/>
        </w:rPr>
        <w:t>ukrepa</w:t>
      </w:r>
      <w:r w:rsidR="00687E8C">
        <w:rPr>
          <w:rFonts w:ascii="Times New Roman" w:hAnsi="Times New Roman"/>
          <w:sz w:val="24"/>
        </w:rPr>
        <w:t xml:space="preserve"> mogoče nadaljevati in sporazum ni odpovedan, je treba v skladu s členom II.13 izvesti spremembo sporazuma, da se:</w:t>
      </w:r>
    </w:p>
    <w:p w:rsidR="00B91957" w:rsidRDefault="00687E8C">
      <w:pPr>
        <w:numPr>
          <w:ilvl w:val="0"/>
          <w:numId w:val="34"/>
        </w:numPr>
        <w:spacing w:before="120" w:after="120" w:line="240" w:lineRule="auto"/>
        <w:jc w:val="both"/>
        <w:rPr>
          <w:rFonts w:ascii="Times New Roman" w:hAnsi="Times New Roman"/>
          <w:sz w:val="24"/>
        </w:rPr>
      </w:pPr>
      <w:r>
        <w:rPr>
          <w:rFonts w:ascii="Times New Roman" w:hAnsi="Times New Roman"/>
          <w:sz w:val="24"/>
        </w:rPr>
        <w:t xml:space="preserve">določi datum ponovnega začetka izvajanja </w:t>
      </w:r>
      <w:r>
        <w:rPr>
          <w:rFonts w:ascii="Times New Roman" w:hAnsi="Times New Roman"/>
          <w:i/>
          <w:sz w:val="24"/>
        </w:rPr>
        <w:t>ukrepa</w:t>
      </w:r>
      <w:r>
        <w:rPr>
          <w:rFonts w:ascii="Times New Roman" w:hAnsi="Times New Roman"/>
          <w:sz w:val="24"/>
        </w:rPr>
        <w:t>;</w:t>
      </w:r>
    </w:p>
    <w:p w:rsidR="00B91957" w:rsidRDefault="00687E8C">
      <w:pPr>
        <w:numPr>
          <w:ilvl w:val="0"/>
          <w:numId w:val="34"/>
        </w:numPr>
        <w:spacing w:before="120" w:after="120" w:line="240" w:lineRule="auto"/>
        <w:jc w:val="both"/>
        <w:rPr>
          <w:rFonts w:ascii="Times New Roman" w:hAnsi="Times New Roman"/>
          <w:sz w:val="24"/>
        </w:rPr>
      </w:pPr>
      <w:r>
        <w:rPr>
          <w:rFonts w:ascii="Times New Roman" w:hAnsi="Times New Roman"/>
          <w:sz w:val="24"/>
        </w:rPr>
        <w:t xml:space="preserve">podaljša trajanje </w:t>
      </w:r>
      <w:r>
        <w:rPr>
          <w:rFonts w:ascii="Times New Roman" w:hAnsi="Times New Roman"/>
          <w:i/>
          <w:sz w:val="24"/>
        </w:rPr>
        <w:t>ukrepa</w:t>
      </w:r>
      <w:r>
        <w:rPr>
          <w:rFonts w:ascii="Times New Roman" w:hAnsi="Times New Roman"/>
          <w:sz w:val="24"/>
        </w:rPr>
        <w:t>; in</w:t>
      </w:r>
    </w:p>
    <w:p w:rsidR="00B91957" w:rsidRDefault="00687E8C">
      <w:pPr>
        <w:numPr>
          <w:ilvl w:val="0"/>
          <w:numId w:val="34"/>
        </w:numPr>
        <w:spacing w:before="120" w:after="120" w:line="240" w:lineRule="auto"/>
        <w:ind w:left="714" w:hanging="357"/>
        <w:jc w:val="both"/>
        <w:rPr>
          <w:rFonts w:ascii="Times New Roman" w:hAnsi="Times New Roman"/>
          <w:sz w:val="24"/>
        </w:rPr>
      </w:pPr>
      <w:r>
        <w:rPr>
          <w:rFonts w:ascii="Times New Roman" w:hAnsi="Times New Roman"/>
          <w:sz w:val="24"/>
        </w:rPr>
        <w:t xml:space="preserve">izvedejo druge spremembe, potrebne za prilagoditev </w:t>
      </w:r>
      <w:r>
        <w:rPr>
          <w:rFonts w:ascii="Times New Roman" w:hAnsi="Times New Roman"/>
          <w:i/>
          <w:sz w:val="24"/>
        </w:rPr>
        <w:t>ukrepa</w:t>
      </w:r>
      <w:r>
        <w:rPr>
          <w:rFonts w:ascii="Times New Roman" w:hAnsi="Times New Roman"/>
          <w:sz w:val="24"/>
        </w:rPr>
        <w:t xml:space="preserve"> novim okoliščinam.</w:t>
      </w:r>
    </w:p>
    <w:p w:rsidR="00B91957" w:rsidRDefault="00687E8C">
      <w:pPr>
        <w:spacing w:line="240" w:lineRule="auto"/>
        <w:jc w:val="both"/>
        <w:rPr>
          <w:rFonts w:ascii="Times New Roman" w:hAnsi="Times New Roman"/>
          <w:sz w:val="24"/>
        </w:rPr>
      </w:pPr>
      <w:r>
        <w:rPr>
          <w:rFonts w:ascii="Times New Roman" w:hAnsi="Times New Roman"/>
          <w:sz w:val="24"/>
        </w:rPr>
        <w:t>Zadržanje se odpravi z učinkom od dne ponovnega začetka izvajanja, določenega v spremembi. Ta datum je lahko pred datumom začetka veljavnosti spremembe.</w:t>
      </w:r>
    </w:p>
    <w:p w:rsidR="00B91957" w:rsidRDefault="00687E8C">
      <w:pPr>
        <w:spacing w:line="240" w:lineRule="auto"/>
        <w:jc w:val="both"/>
        <w:rPr>
          <w:rFonts w:ascii="Times New Roman" w:hAnsi="Times New Roman"/>
          <w:sz w:val="24"/>
        </w:rPr>
      </w:pPr>
      <w:r>
        <w:rPr>
          <w:rFonts w:ascii="Times New Roman" w:hAnsi="Times New Roman"/>
          <w:sz w:val="24"/>
        </w:rPr>
        <w:t>Stroški, nastali v obdobju zadržanja, ki se nanašajo na izvajanje zadržanega</w:t>
      </w:r>
      <w:r>
        <w:rPr>
          <w:rFonts w:ascii="Times New Roman" w:hAnsi="Times New Roman"/>
          <w:i/>
          <w:sz w:val="24"/>
        </w:rPr>
        <w:t>ukrepa</w:t>
      </w:r>
      <w:r>
        <w:rPr>
          <w:rFonts w:ascii="Times New Roman" w:hAnsi="Times New Roman"/>
          <w:sz w:val="24"/>
        </w:rPr>
        <w:t xml:space="preserve"> ali zadržanega dela</w:t>
      </w:r>
      <w:r w:rsidR="00A456A5">
        <w:rPr>
          <w:rFonts w:ascii="Times New Roman" w:hAnsi="Times New Roman"/>
          <w:sz w:val="24"/>
        </w:rPr>
        <w:t xml:space="preserve"> </w:t>
      </w:r>
      <w:r>
        <w:rPr>
          <w:rFonts w:ascii="Times New Roman" w:hAnsi="Times New Roman"/>
          <w:sz w:val="24"/>
        </w:rPr>
        <w:t xml:space="preserve">ukrepa, se ne smejo povrniti oziroma ne kriti iz nepovratnih sredstev.  </w:t>
      </w:r>
    </w:p>
    <w:p w:rsidR="00B91957" w:rsidRDefault="00A456A5">
      <w:pPr>
        <w:spacing w:line="240" w:lineRule="auto"/>
        <w:jc w:val="both"/>
        <w:rPr>
          <w:rFonts w:ascii="Times New Roman" w:hAnsi="Times New Roman"/>
          <w:sz w:val="24"/>
        </w:rPr>
      </w:pPr>
      <w:r>
        <w:rPr>
          <w:rFonts w:ascii="Times New Roman" w:hAnsi="Times New Roman"/>
          <w:sz w:val="24"/>
        </w:rPr>
        <w:t xml:space="preserve">Zadržanje </w:t>
      </w:r>
      <w:r w:rsidR="00687E8C">
        <w:rPr>
          <w:rFonts w:ascii="Times New Roman" w:hAnsi="Times New Roman"/>
          <w:sz w:val="24"/>
        </w:rPr>
        <w:t xml:space="preserve">izvajanja </w:t>
      </w:r>
      <w:r w:rsidR="00687E8C">
        <w:rPr>
          <w:rFonts w:ascii="Times New Roman" w:hAnsi="Times New Roman"/>
          <w:i/>
          <w:sz w:val="24"/>
        </w:rPr>
        <w:t>ukrepa</w:t>
      </w:r>
      <w:r>
        <w:rPr>
          <w:rFonts w:ascii="Times New Roman" w:hAnsi="Times New Roman"/>
          <w:sz w:val="24"/>
        </w:rPr>
        <w:t xml:space="preserve"> ne </w:t>
      </w:r>
      <w:r w:rsidR="00687E8C">
        <w:rPr>
          <w:rFonts w:ascii="Times New Roman" w:hAnsi="Times New Roman"/>
          <w:sz w:val="24"/>
        </w:rPr>
        <w:t>vpliva  na  pravico  Komisije,  da  odpove  sporazum  v  skladu  s členom II.17.2, ter njeno pravico, da zniža nepovratna sredstva ali izterja neupravičeno izplačane zneske v skladu s členoma II.25.4 in II.26.</w:t>
      </w:r>
    </w:p>
    <w:p w:rsidR="00B91957" w:rsidRDefault="00687E8C">
      <w:pPr>
        <w:spacing w:line="240" w:lineRule="auto"/>
        <w:jc w:val="both"/>
        <w:rPr>
          <w:rFonts w:ascii="Times New Roman" w:hAnsi="Times New Roman"/>
          <w:sz w:val="24"/>
        </w:rPr>
      </w:pPr>
      <w:r>
        <w:rPr>
          <w:rFonts w:ascii="Times New Roman" w:hAnsi="Times New Roman"/>
          <w:sz w:val="24"/>
        </w:rPr>
        <w:t>Nobena stranka zaradi zadržanja s strani druge stranke ne more zahtevati odškodnine.</w:t>
      </w:r>
    </w:p>
    <w:p w:rsidR="00B91957" w:rsidRDefault="00687E8C">
      <w:pPr>
        <w:pStyle w:val="Heading2"/>
        <w:rPr>
          <w:rFonts w:ascii="Times New Roman" w:hAnsi="Times New Roman"/>
        </w:rPr>
      </w:pPr>
      <w:bookmarkStart w:id="59" w:name="_Toc441250850"/>
      <w:bookmarkStart w:id="60" w:name="_Toc446535893"/>
      <w:r>
        <w:rPr>
          <w:rFonts w:ascii="Times New Roman" w:hAnsi="Times New Roman"/>
        </w:rPr>
        <w:t>Člen II.17 — Odpoved sporazuma</w:t>
      </w:r>
      <w:bookmarkEnd w:id="59"/>
      <w:bookmarkEnd w:id="60"/>
    </w:p>
    <w:p w:rsidR="00B91957" w:rsidRDefault="00A456A5">
      <w:pPr>
        <w:pStyle w:val="Heading3"/>
        <w:jc w:val="both"/>
        <w:rPr>
          <w:rFonts w:ascii="Times New Roman" w:hAnsi="Times New Roman"/>
        </w:rPr>
      </w:pPr>
      <w:bookmarkStart w:id="61" w:name="_Toc441250851"/>
      <w:bookmarkStart w:id="62" w:name="_Toc446535894"/>
      <w:r>
        <w:rPr>
          <w:rFonts w:ascii="Times New Roman" w:hAnsi="Times New Roman"/>
        </w:rPr>
        <w:t xml:space="preserve">II.17.1 Odpoved sporazuma </w:t>
      </w:r>
      <w:r w:rsidR="00687E8C">
        <w:rPr>
          <w:rFonts w:ascii="Times New Roman" w:hAnsi="Times New Roman"/>
        </w:rPr>
        <w:t>s strani</w:t>
      </w:r>
      <w:bookmarkEnd w:id="61"/>
      <w:r>
        <w:rPr>
          <w:rFonts w:ascii="Times New Roman" w:hAnsi="Times New Roman"/>
        </w:rPr>
        <w:t xml:space="preserve"> </w:t>
      </w:r>
      <w:r w:rsidR="00687E8C">
        <w:rPr>
          <w:rFonts w:ascii="Times New Roman" w:hAnsi="Times New Roman"/>
        </w:rPr>
        <w:t>upravičenca</w:t>
      </w:r>
      <w:bookmarkEnd w:id="62"/>
    </w:p>
    <w:p w:rsidR="00B91957" w:rsidRDefault="00687E8C">
      <w:pPr>
        <w:spacing w:line="240" w:lineRule="auto"/>
        <w:jc w:val="both"/>
        <w:rPr>
          <w:rFonts w:ascii="Times New Roman" w:hAnsi="Times New Roman"/>
          <w:sz w:val="24"/>
        </w:rPr>
      </w:pPr>
      <w:r>
        <w:rPr>
          <w:rFonts w:ascii="Times New Roman" w:hAnsi="Times New Roman"/>
          <w:sz w:val="24"/>
        </w:rPr>
        <w:lastRenderedPageBreak/>
        <w:t>Upravičenec lahko odpove sporazum.</w:t>
      </w:r>
    </w:p>
    <w:p w:rsidR="00B91957" w:rsidRDefault="00687E8C">
      <w:pPr>
        <w:spacing w:after="0" w:line="240" w:lineRule="auto"/>
        <w:jc w:val="both"/>
        <w:rPr>
          <w:rFonts w:ascii="Times New Roman" w:hAnsi="Times New Roman"/>
          <w:sz w:val="24"/>
        </w:rPr>
      </w:pPr>
      <w:r>
        <w:rPr>
          <w:rFonts w:ascii="Times New Roman" w:hAnsi="Times New Roman"/>
          <w:sz w:val="24"/>
        </w:rPr>
        <w:t xml:space="preserve">Upravičenec mora Komisiji poslati </w:t>
      </w:r>
      <w:r>
        <w:rPr>
          <w:rFonts w:ascii="Times New Roman" w:hAnsi="Times New Roman"/>
          <w:i/>
          <w:sz w:val="24"/>
        </w:rPr>
        <w:t>uradno obvestilo</w:t>
      </w:r>
      <w:r>
        <w:rPr>
          <w:rFonts w:ascii="Times New Roman" w:hAnsi="Times New Roman"/>
          <w:sz w:val="24"/>
        </w:rPr>
        <w:t xml:space="preserve"> o odpovedi, v katerem navede:</w:t>
      </w:r>
    </w:p>
    <w:p w:rsidR="00B91957" w:rsidRDefault="00687E8C">
      <w:pPr>
        <w:numPr>
          <w:ilvl w:val="0"/>
          <w:numId w:val="35"/>
        </w:numPr>
        <w:spacing w:before="120" w:after="120" w:line="240" w:lineRule="auto"/>
        <w:ind w:left="714" w:hanging="357"/>
        <w:jc w:val="both"/>
        <w:rPr>
          <w:rFonts w:ascii="Times New Roman" w:hAnsi="Times New Roman"/>
          <w:sz w:val="24"/>
        </w:rPr>
      </w:pPr>
      <w:r>
        <w:rPr>
          <w:rFonts w:ascii="Times New Roman" w:hAnsi="Times New Roman"/>
          <w:sz w:val="24"/>
        </w:rPr>
        <w:t>razlogih za odpoved in</w:t>
      </w:r>
    </w:p>
    <w:p w:rsidR="00B91957" w:rsidRDefault="00687E8C">
      <w:pPr>
        <w:numPr>
          <w:ilvl w:val="0"/>
          <w:numId w:val="35"/>
        </w:numPr>
        <w:spacing w:before="120" w:after="120" w:line="240" w:lineRule="auto"/>
        <w:ind w:left="714" w:hanging="357"/>
        <w:jc w:val="both"/>
        <w:rPr>
          <w:rFonts w:ascii="Times New Roman" w:hAnsi="Times New Roman"/>
          <w:sz w:val="24"/>
        </w:rPr>
      </w:pPr>
      <w:r>
        <w:rPr>
          <w:rFonts w:ascii="Times New Roman" w:hAnsi="Times New Roman"/>
          <w:sz w:val="24"/>
        </w:rPr>
        <w:t xml:space="preserve">datum, na katerega odpoved začne učinkovati. Ta datum mora biti določen po </w:t>
      </w:r>
      <w:r>
        <w:rPr>
          <w:rFonts w:ascii="Times New Roman" w:hAnsi="Times New Roman"/>
          <w:i/>
          <w:sz w:val="24"/>
        </w:rPr>
        <w:t>uradnem obvestilu.</w:t>
      </w:r>
    </w:p>
    <w:p w:rsidR="00B91957" w:rsidRDefault="00687E8C">
      <w:pPr>
        <w:spacing w:line="240" w:lineRule="auto"/>
        <w:jc w:val="both"/>
        <w:rPr>
          <w:rFonts w:ascii="Times New Roman" w:hAnsi="Times New Roman"/>
          <w:sz w:val="24"/>
        </w:rPr>
      </w:pPr>
      <w:r>
        <w:rPr>
          <w:rFonts w:ascii="Times New Roman" w:hAnsi="Times New Roman"/>
          <w:sz w:val="24"/>
        </w:rPr>
        <w:t>Če upravičenec ne navede razlogov za odpoved ali če Komisija meni, da razlogi ne upravičujejo</w:t>
      </w:r>
      <w:r w:rsidR="00A456A5">
        <w:rPr>
          <w:rFonts w:ascii="Times New Roman" w:hAnsi="Times New Roman"/>
          <w:sz w:val="24"/>
        </w:rPr>
        <w:t xml:space="preserve"> </w:t>
      </w:r>
      <w:r>
        <w:rPr>
          <w:rFonts w:ascii="Times New Roman" w:hAnsi="Times New Roman"/>
          <w:sz w:val="24"/>
        </w:rPr>
        <w:t>odpovedi, se šteje, da je bil sporazum odpovedan nepravilno.</w:t>
      </w:r>
    </w:p>
    <w:p w:rsidR="00B91957" w:rsidRDefault="00687E8C">
      <w:pPr>
        <w:spacing w:line="240" w:lineRule="auto"/>
        <w:jc w:val="both"/>
        <w:rPr>
          <w:rFonts w:ascii="Times New Roman" w:hAnsi="Times New Roman"/>
          <w:sz w:val="24"/>
        </w:rPr>
      </w:pPr>
      <w:r>
        <w:rPr>
          <w:rFonts w:ascii="Times New Roman" w:hAnsi="Times New Roman"/>
          <w:sz w:val="24"/>
        </w:rPr>
        <w:t>Odpoved začne učinkovati na dan iz</w:t>
      </w:r>
      <w:r w:rsidR="00A456A5">
        <w:rPr>
          <w:rFonts w:ascii="Times New Roman" w:hAnsi="Times New Roman"/>
          <w:sz w:val="24"/>
        </w:rPr>
        <w:t xml:space="preserve"> </w:t>
      </w:r>
      <w:r>
        <w:rPr>
          <w:rFonts w:ascii="Times New Roman" w:hAnsi="Times New Roman"/>
          <w:i/>
          <w:sz w:val="24"/>
        </w:rPr>
        <w:t>uradnega obvestila</w:t>
      </w:r>
      <w:r>
        <w:rPr>
          <w:rFonts w:ascii="Times New Roman" w:hAnsi="Times New Roman"/>
          <w:sz w:val="24"/>
        </w:rPr>
        <w:t>.</w:t>
      </w:r>
    </w:p>
    <w:p w:rsidR="00B91957" w:rsidRDefault="00687E8C">
      <w:pPr>
        <w:pStyle w:val="Heading3"/>
        <w:jc w:val="both"/>
        <w:rPr>
          <w:rFonts w:ascii="Times New Roman" w:hAnsi="Times New Roman"/>
        </w:rPr>
      </w:pPr>
      <w:bookmarkStart w:id="63" w:name="_Toc441250853"/>
      <w:bookmarkStart w:id="64" w:name="_Toc446535896"/>
      <w:r>
        <w:rPr>
          <w:rFonts w:ascii="Times New Roman" w:hAnsi="Times New Roman"/>
        </w:rPr>
        <w:t>II.17.2 Odpoved sporazuma s strani Komisije</w:t>
      </w:r>
      <w:bookmarkEnd w:id="63"/>
      <w:bookmarkEnd w:id="64"/>
    </w:p>
    <w:p w:rsidR="00B91957" w:rsidRDefault="00687E8C">
      <w:pPr>
        <w:pStyle w:val="Heading4"/>
        <w:spacing w:after="240"/>
      </w:pPr>
      <w:r>
        <w:t>II.17.2.1 Razlogi za odpoved</w:t>
      </w:r>
    </w:p>
    <w:p w:rsidR="00B91957" w:rsidRDefault="00687E8C">
      <w:pPr>
        <w:spacing w:after="0" w:line="240" w:lineRule="auto"/>
        <w:jc w:val="both"/>
        <w:rPr>
          <w:rFonts w:ascii="Times New Roman" w:hAnsi="Times New Roman"/>
          <w:sz w:val="24"/>
        </w:rPr>
      </w:pPr>
      <w:r>
        <w:rPr>
          <w:rFonts w:ascii="Times New Roman" w:hAnsi="Times New Roman"/>
          <w:sz w:val="24"/>
        </w:rPr>
        <w:t>Komisija lahko odpove sporazum</w:t>
      </w:r>
      <w:r w:rsidR="00A456A5">
        <w:rPr>
          <w:rFonts w:ascii="Times New Roman" w:hAnsi="Times New Roman"/>
          <w:sz w:val="24"/>
        </w:rPr>
        <w:t>,</w:t>
      </w:r>
      <w:r>
        <w:rPr>
          <w:rFonts w:ascii="Times New Roman" w:hAnsi="Times New Roman"/>
          <w:sz w:val="24"/>
        </w:rPr>
        <w:t xml:space="preserve"> če:</w:t>
      </w:r>
    </w:p>
    <w:p w:rsidR="00B91957" w:rsidRDefault="006B6F86">
      <w:pPr>
        <w:numPr>
          <w:ilvl w:val="0"/>
          <w:numId w:val="36"/>
        </w:numPr>
        <w:spacing w:before="120" w:after="120" w:line="240" w:lineRule="auto"/>
        <w:ind w:left="714" w:hanging="357"/>
        <w:jc w:val="both"/>
        <w:rPr>
          <w:rFonts w:ascii="Times New Roman" w:hAnsi="Times New Roman"/>
          <w:sz w:val="24"/>
        </w:rPr>
      </w:pPr>
      <w:r>
        <w:rPr>
          <w:rFonts w:ascii="Times New Roman" w:hAnsi="Times New Roman"/>
          <w:sz w:val="24"/>
        </w:rPr>
        <w:t xml:space="preserve">bi </w:t>
      </w:r>
      <w:r w:rsidR="00A456A5">
        <w:rPr>
          <w:rFonts w:ascii="Times New Roman" w:hAnsi="Times New Roman"/>
          <w:sz w:val="24"/>
        </w:rPr>
        <w:t xml:space="preserve">sprememba pravnih, finančnih, tehničnih, organizacijskih ali nadzornih </w:t>
      </w:r>
      <w:r w:rsidR="00687E8C">
        <w:rPr>
          <w:rFonts w:ascii="Times New Roman" w:hAnsi="Times New Roman"/>
          <w:sz w:val="24"/>
        </w:rPr>
        <w:t>okoliščin upravičenca verjetno znatno vplivala na izvajanje sporazuma ali če vzbuja dvome o sklepu o dodelitvi nepovratnih sredstev;</w:t>
      </w:r>
    </w:p>
    <w:p w:rsidR="00B91957" w:rsidRDefault="00687E8C">
      <w:pPr>
        <w:numPr>
          <w:ilvl w:val="0"/>
          <w:numId w:val="36"/>
        </w:numPr>
        <w:spacing w:before="120" w:after="120" w:line="240" w:lineRule="auto"/>
        <w:ind w:left="714" w:hanging="357"/>
        <w:jc w:val="both"/>
        <w:rPr>
          <w:rFonts w:ascii="Times New Roman" w:hAnsi="Times New Roman"/>
          <w:sz w:val="24"/>
        </w:rPr>
      </w:pPr>
      <w:r>
        <w:rPr>
          <w:rFonts w:ascii="Times New Roman" w:hAnsi="Times New Roman"/>
          <w:sz w:val="24"/>
        </w:rPr>
        <w:t xml:space="preserve">upravičenec ne izvaja </w:t>
      </w:r>
      <w:r>
        <w:rPr>
          <w:rFonts w:ascii="Times New Roman" w:hAnsi="Times New Roman"/>
          <w:i/>
          <w:sz w:val="24"/>
        </w:rPr>
        <w:t>ukrepa</w:t>
      </w:r>
      <w:r w:rsidR="00A456A5">
        <w:rPr>
          <w:rFonts w:ascii="Times New Roman" w:hAnsi="Times New Roman"/>
          <w:sz w:val="24"/>
        </w:rPr>
        <w:t xml:space="preserve">, </w:t>
      </w:r>
      <w:r>
        <w:rPr>
          <w:rFonts w:ascii="Times New Roman" w:hAnsi="Times New Roman"/>
          <w:sz w:val="24"/>
        </w:rPr>
        <w:t>kot je opisan v Prilogi II, ali če upravičenec ne izpolni katere od</w:t>
      </w:r>
      <w:r w:rsidR="006B6F86">
        <w:rPr>
          <w:rFonts w:ascii="Times New Roman" w:hAnsi="Times New Roman"/>
          <w:sz w:val="24"/>
        </w:rPr>
        <w:t xml:space="preserve"> </w:t>
      </w:r>
      <w:r>
        <w:rPr>
          <w:rFonts w:ascii="Times New Roman" w:hAnsi="Times New Roman"/>
          <w:sz w:val="24"/>
        </w:rPr>
        <w:t>drugih bistvenih obveznosti, ki mu jih nalagajo pogoji sporazuma;</w:t>
      </w:r>
    </w:p>
    <w:p w:rsidR="00B91957" w:rsidRDefault="00687E8C">
      <w:pPr>
        <w:numPr>
          <w:ilvl w:val="0"/>
          <w:numId w:val="36"/>
        </w:numPr>
        <w:spacing w:before="120" w:after="120" w:line="240" w:lineRule="auto"/>
        <w:ind w:left="714" w:hanging="357"/>
        <w:jc w:val="both"/>
        <w:rPr>
          <w:rFonts w:ascii="Times New Roman" w:hAnsi="Times New Roman"/>
          <w:sz w:val="24"/>
        </w:rPr>
      </w:pPr>
      <w:r>
        <w:rPr>
          <w:rFonts w:ascii="Times New Roman" w:hAnsi="Times New Roman"/>
          <w:sz w:val="24"/>
        </w:rPr>
        <w:t xml:space="preserve">izvajanje </w:t>
      </w:r>
      <w:r>
        <w:rPr>
          <w:rFonts w:ascii="Times New Roman" w:hAnsi="Times New Roman"/>
          <w:i/>
          <w:sz w:val="24"/>
        </w:rPr>
        <w:t>ukrepa</w:t>
      </w:r>
      <w:r w:rsidR="006B6F86">
        <w:rPr>
          <w:rFonts w:ascii="Times New Roman" w:hAnsi="Times New Roman"/>
          <w:i/>
          <w:sz w:val="24"/>
        </w:rPr>
        <w:t xml:space="preserve"> </w:t>
      </w:r>
      <w:r>
        <w:rPr>
          <w:rFonts w:ascii="Times New Roman" w:hAnsi="Times New Roman"/>
          <w:sz w:val="24"/>
        </w:rPr>
        <w:t>prepreči ali zadrži</w:t>
      </w:r>
      <w:r w:rsidR="004C3331">
        <w:rPr>
          <w:rFonts w:ascii="Times New Roman" w:hAnsi="Times New Roman"/>
          <w:i/>
          <w:sz w:val="24"/>
        </w:rPr>
        <w:t xml:space="preserve"> </w:t>
      </w:r>
      <w:r>
        <w:rPr>
          <w:rFonts w:ascii="Times New Roman" w:hAnsi="Times New Roman"/>
          <w:i/>
          <w:sz w:val="24"/>
        </w:rPr>
        <w:t>višja sila</w:t>
      </w:r>
      <w:r>
        <w:rPr>
          <w:rFonts w:ascii="Times New Roman" w:hAnsi="Times New Roman"/>
          <w:sz w:val="24"/>
        </w:rPr>
        <w:t xml:space="preserve"> ali izjemne okoliščine in bodisi:</w:t>
      </w:r>
    </w:p>
    <w:p w:rsidR="00B91957" w:rsidRDefault="00687E8C">
      <w:pPr>
        <w:numPr>
          <w:ilvl w:val="0"/>
          <w:numId w:val="37"/>
        </w:numPr>
        <w:spacing w:before="100" w:beforeAutospacing="1" w:after="100" w:afterAutospacing="1" w:line="240" w:lineRule="auto"/>
        <w:ind w:left="1418" w:hanging="425"/>
        <w:jc w:val="both"/>
        <w:rPr>
          <w:rFonts w:ascii="Times New Roman" w:hAnsi="Times New Roman"/>
          <w:sz w:val="24"/>
        </w:rPr>
      </w:pPr>
      <w:r>
        <w:rPr>
          <w:rFonts w:ascii="Times New Roman" w:hAnsi="Times New Roman"/>
          <w:sz w:val="24"/>
        </w:rPr>
        <w:t>ponoven začetek izvajanja ni mogoč; bodisi</w:t>
      </w:r>
    </w:p>
    <w:p w:rsidR="00B91957" w:rsidRDefault="00687E8C">
      <w:pPr>
        <w:numPr>
          <w:ilvl w:val="0"/>
          <w:numId w:val="37"/>
        </w:numPr>
        <w:spacing w:before="100" w:beforeAutospacing="1" w:after="100" w:afterAutospacing="1" w:line="240" w:lineRule="auto"/>
        <w:ind w:left="1418" w:hanging="425"/>
        <w:jc w:val="both"/>
        <w:rPr>
          <w:rFonts w:ascii="Times New Roman" w:hAnsi="Times New Roman"/>
          <w:sz w:val="24"/>
        </w:rPr>
      </w:pPr>
      <w:r>
        <w:rPr>
          <w:rFonts w:ascii="Times New Roman" w:hAnsi="Times New Roman"/>
          <w:sz w:val="24"/>
        </w:rPr>
        <w:t>bi potrebne spremembe sporazuma vzbudile dvome o sklepu o dodelitvi nepovratnih</w:t>
      </w:r>
      <w:r w:rsidR="006B6F86">
        <w:rPr>
          <w:rFonts w:ascii="Times New Roman" w:hAnsi="Times New Roman"/>
          <w:sz w:val="24"/>
        </w:rPr>
        <w:t xml:space="preserve"> </w:t>
      </w:r>
      <w:r>
        <w:rPr>
          <w:rFonts w:ascii="Times New Roman" w:hAnsi="Times New Roman"/>
          <w:sz w:val="24"/>
        </w:rPr>
        <w:t>sredstev ali kršile načelo enake obravnave vložnikov;</w:t>
      </w:r>
    </w:p>
    <w:p w:rsidR="00B91957" w:rsidRDefault="00687E8C">
      <w:pPr>
        <w:numPr>
          <w:ilvl w:val="0"/>
          <w:numId w:val="36"/>
        </w:numPr>
        <w:spacing w:before="120" w:after="120" w:line="240" w:lineRule="auto"/>
        <w:ind w:left="714" w:hanging="357"/>
        <w:jc w:val="both"/>
        <w:rPr>
          <w:rFonts w:ascii="Times New Roman" w:hAnsi="Times New Roman"/>
          <w:sz w:val="24"/>
        </w:rPr>
      </w:pPr>
      <w:r>
        <w:rPr>
          <w:rFonts w:ascii="Times New Roman" w:hAnsi="Times New Roman"/>
          <w:sz w:val="24"/>
        </w:rPr>
        <w:t>za upravičenca ali katero koli osebo, ki prevzame neomejeno odgovornost za dolgove navedenega upravičenca, velja katera koli okoliščina iz točk (a) ali (b) člena 106(1) finančne uredbe;</w:t>
      </w:r>
      <w:r>
        <w:rPr>
          <w:rStyle w:val="FootnoteReference"/>
          <w:rFonts w:ascii="Times New Roman" w:hAnsi="Times New Roman"/>
          <w:sz w:val="24"/>
        </w:rPr>
        <w:footnoteReference w:id="3"/>
      </w:r>
    </w:p>
    <w:p w:rsidR="00B91957" w:rsidRDefault="00687E8C">
      <w:pPr>
        <w:numPr>
          <w:ilvl w:val="0"/>
          <w:numId w:val="36"/>
        </w:numPr>
        <w:spacing w:before="120" w:after="120" w:line="240" w:lineRule="auto"/>
        <w:ind w:left="714" w:hanging="357"/>
        <w:jc w:val="both"/>
        <w:rPr>
          <w:rFonts w:ascii="Times New Roman" w:hAnsi="Times New Roman"/>
          <w:sz w:val="24"/>
        </w:rPr>
      </w:pPr>
      <w:r>
        <w:rPr>
          <w:rFonts w:ascii="Times New Roman" w:hAnsi="Times New Roman"/>
          <w:sz w:val="24"/>
        </w:rPr>
        <w:t xml:space="preserve">za upravičenca ali katero koli </w:t>
      </w:r>
      <w:r>
        <w:rPr>
          <w:rFonts w:ascii="Times New Roman" w:hAnsi="Times New Roman"/>
          <w:i/>
          <w:sz w:val="24"/>
        </w:rPr>
        <w:t>povezano osebo</w:t>
      </w:r>
      <w:r>
        <w:rPr>
          <w:rFonts w:ascii="Times New Roman" w:hAnsi="Times New Roman"/>
          <w:sz w:val="24"/>
        </w:rPr>
        <w:t xml:space="preserve"> velja katera koli okoliščina iz točk (c), (d), (e) ali</w:t>
      </w:r>
      <w:r w:rsidR="004C3331">
        <w:rPr>
          <w:rFonts w:ascii="Times New Roman" w:hAnsi="Times New Roman"/>
          <w:sz w:val="24"/>
        </w:rPr>
        <w:t xml:space="preserve"> </w:t>
      </w:r>
      <w:r>
        <w:rPr>
          <w:rFonts w:ascii="Times New Roman" w:hAnsi="Times New Roman"/>
          <w:sz w:val="24"/>
        </w:rPr>
        <w:t>(f) člena 106(1) ali člen 106(2) finančne uredbe;</w:t>
      </w:r>
    </w:p>
    <w:p w:rsidR="00B91957" w:rsidRDefault="00687E8C">
      <w:pPr>
        <w:numPr>
          <w:ilvl w:val="0"/>
          <w:numId w:val="36"/>
        </w:numPr>
        <w:spacing w:before="120" w:after="120" w:line="240" w:lineRule="auto"/>
        <w:ind w:left="714" w:hanging="357"/>
        <w:jc w:val="both"/>
        <w:rPr>
          <w:rFonts w:ascii="Times New Roman" w:hAnsi="Times New Roman"/>
          <w:sz w:val="24"/>
        </w:rPr>
      </w:pPr>
      <w:r>
        <w:rPr>
          <w:rFonts w:ascii="Times New Roman" w:hAnsi="Times New Roman"/>
          <w:sz w:val="24"/>
        </w:rPr>
        <w:t>ima Komisija dokaze, da je upravičenec ali katera koli</w:t>
      </w:r>
      <w:r w:rsidR="006B6F86">
        <w:rPr>
          <w:rFonts w:ascii="Times New Roman" w:hAnsi="Times New Roman"/>
          <w:sz w:val="24"/>
        </w:rPr>
        <w:t xml:space="preserve"> </w:t>
      </w:r>
      <w:r>
        <w:rPr>
          <w:rFonts w:ascii="Times New Roman" w:hAnsi="Times New Roman"/>
          <w:i/>
          <w:sz w:val="24"/>
        </w:rPr>
        <w:t>povezana oseba</w:t>
      </w:r>
      <w:r>
        <w:rPr>
          <w:rFonts w:ascii="Times New Roman" w:hAnsi="Times New Roman"/>
          <w:sz w:val="24"/>
        </w:rPr>
        <w:t xml:space="preserve"> storila </w:t>
      </w:r>
      <w:r>
        <w:rPr>
          <w:rFonts w:ascii="Times New Roman" w:hAnsi="Times New Roman"/>
          <w:i/>
          <w:sz w:val="24"/>
        </w:rPr>
        <w:t>bistvene napake</w:t>
      </w:r>
      <w:r>
        <w:rPr>
          <w:rFonts w:ascii="Times New Roman" w:hAnsi="Times New Roman"/>
          <w:sz w:val="24"/>
        </w:rPr>
        <w:t xml:space="preserve">, </w:t>
      </w:r>
      <w:r>
        <w:rPr>
          <w:rFonts w:ascii="Times New Roman" w:hAnsi="Times New Roman"/>
          <w:i/>
          <w:sz w:val="24"/>
        </w:rPr>
        <w:t>nepravilnosti</w:t>
      </w:r>
      <w:r>
        <w:rPr>
          <w:rFonts w:ascii="Times New Roman" w:hAnsi="Times New Roman"/>
          <w:sz w:val="24"/>
        </w:rPr>
        <w:t xml:space="preserve"> ali </w:t>
      </w:r>
      <w:r>
        <w:rPr>
          <w:rFonts w:ascii="Times New Roman" w:hAnsi="Times New Roman"/>
          <w:i/>
          <w:sz w:val="24"/>
        </w:rPr>
        <w:t>goljufije</w:t>
      </w:r>
      <w:r>
        <w:rPr>
          <w:rFonts w:ascii="Times New Roman" w:hAnsi="Times New Roman"/>
          <w:sz w:val="24"/>
        </w:rPr>
        <w:t xml:space="preserve"> v postopku za oddajo ali pri izvajanju sporazuma, tudi v primeru, če je navedeni upravičenec ali </w:t>
      </w:r>
      <w:r>
        <w:rPr>
          <w:rFonts w:ascii="Times New Roman" w:hAnsi="Times New Roman"/>
          <w:i/>
          <w:sz w:val="24"/>
        </w:rPr>
        <w:t>povezana oseba</w:t>
      </w:r>
      <w:r>
        <w:rPr>
          <w:rFonts w:ascii="Times New Roman" w:hAnsi="Times New Roman"/>
          <w:sz w:val="24"/>
        </w:rPr>
        <w:t xml:space="preserve"> predložila lažne informacije ali ni predložila zahtevanih informacij;</w:t>
      </w:r>
    </w:p>
    <w:p w:rsidR="00B91957" w:rsidRDefault="00687E8C">
      <w:pPr>
        <w:numPr>
          <w:ilvl w:val="0"/>
          <w:numId w:val="36"/>
        </w:numPr>
        <w:spacing w:before="120" w:after="120" w:line="240" w:lineRule="auto"/>
        <w:ind w:left="714" w:hanging="357"/>
        <w:jc w:val="both"/>
        <w:rPr>
          <w:rFonts w:ascii="Times New Roman" w:hAnsi="Times New Roman"/>
          <w:sz w:val="24"/>
        </w:rPr>
      </w:pPr>
      <w:r>
        <w:rPr>
          <w:rFonts w:ascii="Times New Roman" w:hAnsi="Times New Roman"/>
          <w:sz w:val="24"/>
        </w:rPr>
        <w:t xml:space="preserve">ima Komisija dokaze, da je upravičenec storil sistemske ali ponavljajoče se napake, </w:t>
      </w:r>
      <w:r>
        <w:rPr>
          <w:rFonts w:ascii="Times New Roman" w:hAnsi="Times New Roman"/>
          <w:i/>
          <w:sz w:val="24"/>
        </w:rPr>
        <w:t>nepravilnosti</w:t>
      </w:r>
      <w:r>
        <w:rPr>
          <w:rFonts w:ascii="Times New Roman" w:hAnsi="Times New Roman"/>
          <w:sz w:val="24"/>
        </w:rPr>
        <w:t xml:space="preserve">, </w:t>
      </w:r>
      <w:r>
        <w:rPr>
          <w:rFonts w:ascii="Times New Roman" w:hAnsi="Times New Roman"/>
          <w:i/>
          <w:sz w:val="24"/>
        </w:rPr>
        <w:t>goljufije</w:t>
      </w:r>
      <w:r>
        <w:rPr>
          <w:rFonts w:ascii="Times New Roman" w:hAnsi="Times New Roman"/>
          <w:sz w:val="24"/>
        </w:rPr>
        <w:t xml:space="preserve"> ali resne kršitve obveznosti v zvezi z drugimi nepovratnimi sredstvi, ki mu jih je dodelila Unija ali Euratom pod podobnimi pogoji, in če take </w:t>
      </w:r>
      <w:r w:rsidR="004C3331">
        <w:rPr>
          <w:rFonts w:ascii="Times New Roman" w:hAnsi="Times New Roman"/>
          <w:sz w:val="24"/>
        </w:rPr>
        <w:t xml:space="preserve">napake, </w:t>
      </w:r>
      <w:r>
        <w:rPr>
          <w:rFonts w:ascii="Times New Roman" w:hAnsi="Times New Roman"/>
          <w:i/>
          <w:sz w:val="24"/>
        </w:rPr>
        <w:t>nepravilnosti, goljufije</w:t>
      </w:r>
      <w:r>
        <w:rPr>
          <w:rFonts w:ascii="Times New Roman" w:hAnsi="Times New Roman"/>
          <w:sz w:val="24"/>
        </w:rPr>
        <w:t xml:space="preserve"> ali kršitve znatno vplivajo na ta nepovratna sredstva; ali</w:t>
      </w:r>
    </w:p>
    <w:p w:rsidR="00B91957" w:rsidRDefault="00687E8C">
      <w:pPr>
        <w:numPr>
          <w:ilvl w:val="0"/>
          <w:numId w:val="36"/>
        </w:numPr>
        <w:spacing w:before="120" w:after="120" w:line="240" w:lineRule="auto"/>
        <w:ind w:left="714" w:hanging="357"/>
        <w:jc w:val="both"/>
        <w:rPr>
          <w:rFonts w:ascii="Times New Roman" w:hAnsi="Times New Roman"/>
          <w:sz w:val="24"/>
        </w:rPr>
      </w:pPr>
      <w:r>
        <w:rPr>
          <w:rFonts w:ascii="Times New Roman" w:hAnsi="Times New Roman"/>
          <w:sz w:val="24"/>
        </w:rPr>
        <w:t xml:space="preserve">je Komisija upravičencu poslala </w:t>
      </w:r>
      <w:r>
        <w:rPr>
          <w:rFonts w:ascii="Times New Roman" w:hAnsi="Times New Roman"/>
          <w:i/>
          <w:sz w:val="24"/>
        </w:rPr>
        <w:t>uradno obvestilo</w:t>
      </w:r>
      <w:r w:rsidR="004C3331">
        <w:rPr>
          <w:rFonts w:ascii="Times New Roman" w:hAnsi="Times New Roman"/>
          <w:sz w:val="24"/>
        </w:rPr>
        <w:t>,</w:t>
      </w:r>
      <w:r>
        <w:rPr>
          <w:rFonts w:ascii="Times New Roman" w:hAnsi="Times New Roman"/>
          <w:sz w:val="24"/>
        </w:rPr>
        <w:t xml:space="preserve"> v katerem ga poziva h končanju sodelovanja njegovih pridruženih subjektov, ker za navedeni subjekt veljajo okoliščine </w:t>
      </w:r>
      <w:r>
        <w:rPr>
          <w:rFonts w:ascii="Times New Roman" w:hAnsi="Times New Roman"/>
          <w:sz w:val="24"/>
        </w:rPr>
        <w:lastRenderedPageBreak/>
        <w:t>iz točk (e), (f) ali (g) in navedeni upravičenec ni zahteval spremembe, s katero bi se končalo sodelovanje subjekta in prerazporedile njegove naloge;</w:t>
      </w:r>
    </w:p>
    <w:p w:rsidR="00B91957" w:rsidRDefault="00687E8C">
      <w:pPr>
        <w:numPr>
          <w:ilvl w:val="0"/>
          <w:numId w:val="36"/>
        </w:numPr>
        <w:spacing w:before="120" w:after="120" w:line="240" w:lineRule="auto"/>
        <w:ind w:left="714" w:hanging="357"/>
        <w:jc w:val="both"/>
        <w:rPr>
          <w:rFonts w:ascii="Times New Roman" w:hAnsi="Times New Roman"/>
          <w:sz w:val="24"/>
        </w:rPr>
      </w:pPr>
      <w:r>
        <w:rPr>
          <w:rFonts w:ascii="Times New Roman" w:hAnsi="Times New Roman"/>
          <w:sz w:val="24"/>
        </w:rPr>
        <w:t>upravičenec ali katera koli povezana oseba ali katera koli fizična oseba, ki je bistvena za dodelitev ali izvajanje sporazuma, je ustanovila subjekt pod drugo jurisdikcijo z namenom izogibanja davčnim, socialnim ali drugim pravnim obveznostim v pristojnosti svojega registriranega sedeža centralna uprava ali glavni kraj poslovanja;</w:t>
      </w:r>
    </w:p>
    <w:p w:rsidR="00B91957" w:rsidRDefault="00687E8C">
      <w:pPr>
        <w:numPr>
          <w:ilvl w:val="0"/>
          <w:numId w:val="36"/>
        </w:numPr>
        <w:spacing w:before="120" w:after="120" w:line="240" w:lineRule="auto"/>
        <w:ind w:left="714" w:hanging="357"/>
        <w:jc w:val="both"/>
        <w:rPr>
          <w:rFonts w:ascii="Times New Roman" w:hAnsi="Times New Roman"/>
          <w:sz w:val="24"/>
        </w:rPr>
      </w:pPr>
      <w:r>
        <w:rPr>
          <w:rFonts w:ascii="Times New Roman" w:hAnsi="Times New Roman"/>
          <w:sz w:val="24"/>
        </w:rPr>
        <w:t xml:space="preserve">upravičenec ali katera koli povezana oseba ali katera koli fizična oseba, ki je bistvena za dodelitev ali izvajanje Sporazuma, je bila ustanovljena z namenom iz točke (i). </w:t>
      </w:r>
    </w:p>
    <w:p w:rsidR="00B91957" w:rsidRDefault="00687E8C">
      <w:pPr>
        <w:pStyle w:val="Heading4"/>
        <w:spacing w:after="240"/>
      </w:pPr>
      <w:r>
        <w:t>II.17.2.2 Postopek za odpoved</w:t>
      </w:r>
    </w:p>
    <w:p w:rsidR="00B91957" w:rsidRDefault="003A25F3">
      <w:pPr>
        <w:spacing w:after="0" w:line="240" w:lineRule="auto"/>
        <w:jc w:val="both"/>
        <w:rPr>
          <w:rFonts w:ascii="Times New Roman" w:hAnsi="Times New Roman"/>
          <w:sz w:val="24"/>
        </w:rPr>
      </w:pPr>
      <w:r>
        <w:rPr>
          <w:rFonts w:ascii="Times New Roman" w:hAnsi="Times New Roman"/>
          <w:b/>
          <w:sz w:val="24"/>
        </w:rPr>
        <w:t xml:space="preserve">1. korak </w:t>
      </w:r>
      <w:r w:rsidR="00687E8C">
        <w:rPr>
          <w:rFonts w:ascii="Times New Roman" w:hAnsi="Times New Roman"/>
          <w:b/>
          <w:sz w:val="24"/>
        </w:rPr>
        <w:t>-</w:t>
      </w:r>
      <w:r w:rsidR="00687E8C">
        <w:rPr>
          <w:rFonts w:ascii="Times New Roman" w:hAnsi="Times New Roman"/>
          <w:sz w:val="24"/>
        </w:rPr>
        <w:t xml:space="preserve"> Pred odpovedjo sporazuma mora Komisija upravičencu</w:t>
      </w:r>
      <w:r w:rsidR="004C3331">
        <w:rPr>
          <w:rFonts w:ascii="Times New Roman" w:hAnsi="Times New Roman"/>
          <w:sz w:val="24"/>
        </w:rPr>
        <w:t xml:space="preserve"> </w:t>
      </w:r>
      <w:r w:rsidR="00687E8C">
        <w:rPr>
          <w:rFonts w:ascii="Times New Roman" w:hAnsi="Times New Roman"/>
          <w:i/>
          <w:sz w:val="24"/>
        </w:rPr>
        <w:t>poslati</w:t>
      </w:r>
      <w:r w:rsidR="00687E8C">
        <w:rPr>
          <w:rFonts w:ascii="Times New Roman" w:hAnsi="Times New Roman"/>
          <w:sz w:val="24"/>
        </w:rPr>
        <w:t xml:space="preserve"> uradno obvestilo:</w:t>
      </w:r>
    </w:p>
    <w:p w:rsidR="00B91957" w:rsidRDefault="00687E8C">
      <w:pPr>
        <w:numPr>
          <w:ilvl w:val="1"/>
          <w:numId w:val="1"/>
        </w:numPr>
        <w:spacing w:before="100" w:beforeAutospacing="1" w:after="100" w:afterAutospacing="1" w:line="240" w:lineRule="auto"/>
        <w:jc w:val="both"/>
        <w:rPr>
          <w:rFonts w:ascii="Times New Roman" w:hAnsi="Times New Roman"/>
          <w:sz w:val="24"/>
        </w:rPr>
      </w:pPr>
      <w:r>
        <w:rPr>
          <w:rFonts w:ascii="Times New Roman" w:hAnsi="Times New Roman"/>
          <w:sz w:val="24"/>
        </w:rPr>
        <w:t>v katerem ga obvešča o:</w:t>
      </w:r>
    </w:p>
    <w:p w:rsidR="00B91957" w:rsidRDefault="00687E8C">
      <w:pPr>
        <w:numPr>
          <w:ilvl w:val="0"/>
          <w:numId w:val="38"/>
        </w:numPr>
        <w:spacing w:before="100" w:beforeAutospacing="1" w:after="100" w:afterAutospacing="1" w:line="240" w:lineRule="auto"/>
        <w:ind w:firstLine="840"/>
        <w:jc w:val="both"/>
        <w:rPr>
          <w:rFonts w:ascii="Times New Roman" w:hAnsi="Times New Roman"/>
          <w:sz w:val="24"/>
        </w:rPr>
      </w:pPr>
      <w:r>
        <w:rPr>
          <w:rFonts w:ascii="Times New Roman" w:hAnsi="Times New Roman"/>
          <w:sz w:val="24"/>
        </w:rPr>
        <w:t>svoji nameri, da odpove sporazum;</w:t>
      </w:r>
    </w:p>
    <w:p w:rsidR="00B91957" w:rsidRDefault="00687E8C">
      <w:pPr>
        <w:numPr>
          <w:ilvl w:val="0"/>
          <w:numId w:val="38"/>
        </w:numPr>
        <w:spacing w:before="100" w:beforeAutospacing="1" w:after="100" w:afterAutospacing="1" w:line="240" w:lineRule="auto"/>
        <w:ind w:firstLine="840"/>
        <w:jc w:val="both"/>
        <w:rPr>
          <w:rFonts w:ascii="Times New Roman" w:hAnsi="Times New Roman"/>
          <w:sz w:val="24"/>
        </w:rPr>
      </w:pPr>
      <w:r>
        <w:rPr>
          <w:rFonts w:ascii="Times New Roman" w:hAnsi="Times New Roman"/>
          <w:sz w:val="24"/>
        </w:rPr>
        <w:t>razlogih za odpoved; in</w:t>
      </w:r>
    </w:p>
    <w:p w:rsidR="00B91957" w:rsidRDefault="00687E8C">
      <w:pPr>
        <w:numPr>
          <w:ilvl w:val="1"/>
          <w:numId w:val="1"/>
        </w:numPr>
        <w:spacing w:before="100" w:beforeAutospacing="1" w:after="100" w:afterAutospacing="1" w:line="240" w:lineRule="auto"/>
        <w:jc w:val="both"/>
        <w:rPr>
          <w:rFonts w:ascii="Times New Roman" w:hAnsi="Times New Roman"/>
          <w:sz w:val="24"/>
        </w:rPr>
      </w:pPr>
      <w:r>
        <w:rPr>
          <w:rFonts w:ascii="Times New Roman" w:hAnsi="Times New Roman"/>
          <w:sz w:val="24"/>
        </w:rPr>
        <w:t>zahteva, naj v 45 koledarskih dneh po prejemu uradnega obvestila:</w:t>
      </w:r>
    </w:p>
    <w:p w:rsidR="00B91957" w:rsidRDefault="00687E8C">
      <w:pPr>
        <w:numPr>
          <w:ilvl w:val="0"/>
          <w:numId w:val="39"/>
        </w:numPr>
        <w:spacing w:before="100" w:beforeAutospacing="1" w:after="100" w:afterAutospacing="1" w:line="240" w:lineRule="auto"/>
        <w:ind w:left="2127" w:hanging="567"/>
        <w:jc w:val="both"/>
        <w:rPr>
          <w:rFonts w:ascii="Times New Roman" w:hAnsi="Times New Roman"/>
          <w:sz w:val="24"/>
        </w:rPr>
      </w:pPr>
      <w:r>
        <w:rPr>
          <w:rFonts w:ascii="Times New Roman" w:hAnsi="Times New Roman"/>
          <w:sz w:val="24"/>
        </w:rPr>
        <w:t>predloži pripombe; in</w:t>
      </w:r>
    </w:p>
    <w:p w:rsidR="00B91957" w:rsidRDefault="00687E8C">
      <w:pPr>
        <w:numPr>
          <w:ilvl w:val="0"/>
          <w:numId w:val="39"/>
        </w:numPr>
        <w:spacing w:before="100" w:beforeAutospacing="1" w:line="240" w:lineRule="auto"/>
        <w:ind w:left="2126" w:hanging="567"/>
        <w:jc w:val="both"/>
        <w:rPr>
          <w:rFonts w:ascii="Times New Roman" w:hAnsi="Times New Roman"/>
          <w:sz w:val="24"/>
        </w:rPr>
      </w:pPr>
      <w:r>
        <w:rPr>
          <w:rFonts w:ascii="Times New Roman" w:hAnsi="Times New Roman"/>
          <w:sz w:val="24"/>
        </w:rPr>
        <w:t>v primeru točke (b) člena II.17.2.1 Komisijo obvesti o ukrepih za zagotavljanje</w:t>
      </w:r>
      <w:r w:rsidR="004C3331">
        <w:rPr>
          <w:rFonts w:ascii="Times New Roman" w:hAnsi="Times New Roman"/>
          <w:sz w:val="24"/>
        </w:rPr>
        <w:t xml:space="preserve"> </w:t>
      </w:r>
      <w:r>
        <w:rPr>
          <w:rFonts w:ascii="Times New Roman" w:hAnsi="Times New Roman"/>
          <w:sz w:val="24"/>
        </w:rPr>
        <w:t>izpolnjevanja obveznosti na podlagi sporazuma.</w:t>
      </w:r>
    </w:p>
    <w:p w:rsidR="00B91957" w:rsidRDefault="00687E8C">
      <w:pPr>
        <w:spacing w:line="240" w:lineRule="auto"/>
        <w:jc w:val="both"/>
        <w:rPr>
          <w:rFonts w:ascii="Times New Roman" w:hAnsi="Times New Roman"/>
          <w:sz w:val="24"/>
        </w:rPr>
      </w:pPr>
      <w:r>
        <w:rPr>
          <w:rFonts w:ascii="Times New Roman" w:hAnsi="Times New Roman"/>
          <w:b/>
          <w:sz w:val="24"/>
        </w:rPr>
        <w:t>2. korak -</w:t>
      </w:r>
      <w:r>
        <w:rPr>
          <w:rFonts w:ascii="Times New Roman" w:hAnsi="Times New Roman"/>
          <w:sz w:val="24"/>
        </w:rPr>
        <w:t xml:space="preserve"> Če Komisija ne prejme pripomb ali sklene, da bo kljub prejetim pripombam nadaljevala postopek, bo upravičencu poslala </w:t>
      </w:r>
      <w:r>
        <w:rPr>
          <w:rFonts w:ascii="Times New Roman" w:hAnsi="Times New Roman"/>
          <w:i/>
          <w:sz w:val="24"/>
        </w:rPr>
        <w:t>uradno obvestilo</w:t>
      </w:r>
      <w:r w:rsidR="004C3331">
        <w:rPr>
          <w:rFonts w:ascii="Times New Roman" w:hAnsi="Times New Roman"/>
          <w:sz w:val="24"/>
        </w:rPr>
        <w:t xml:space="preserve">, </w:t>
      </w:r>
      <w:r>
        <w:rPr>
          <w:rFonts w:ascii="Times New Roman" w:hAnsi="Times New Roman"/>
          <w:sz w:val="24"/>
        </w:rPr>
        <w:t>v katerem ga obvešča o odpovedi in datumu začetka njene veljavnosti.</w:t>
      </w:r>
    </w:p>
    <w:p w:rsidR="00B91957" w:rsidRDefault="00687E8C">
      <w:pPr>
        <w:spacing w:line="240" w:lineRule="auto"/>
        <w:jc w:val="both"/>
        <w:rPr>
          <w:rFonts w:ascii="Times New Roman" w:hAnsi="Times New Roman"/>
          <w:sz w:val="24"/>
        </w:rPr>
      </w:pPr>
      <w:r>
        <w:rPr>
          <w:rFonts w:ascii="Times New Roman" w:hAnsi="Times New Roman"/>
          <w:sz w:val="24"/>
        </w:rPr>
        <w:t xml:space="preserve">Drugače mora Komisija upravičencu poslati </w:t>
      </w:r>
      <w:r>
        <w:rPr>
          <w:rFonts w:ascii="Times New Roman" w:hAnsi="Times New Roman"/>
          <w:i/>
          <w:sz w:val="24"/>
        </w:rPr>
        <w:t>uradno obvestilo</w:t>
      </w:r>
      <w:r>
        <w:rPr>
          <w:rFonts w:ascii="Times New Roman" w:hAnsi="Times New Roman"/>
          <w:sz w:val="24"/>
        </w:rPr>
        <w:t xml:space="preserve"> , v katerem ga obvešča, da se postopek za</w:t>
      </w:r>
      <w:r w:rsidR="004C3331">
        <w:rPr>
          <w:rFonts w:ascii="Times New Roman" w:hAnsi="Times New Roman"/>
          <w:sz w:val="24"/>
        </w:rPr>
        <w:t xml:space="preserve"> </w:t>
      </w:r>
      <w:r>
        <w:rPr>
          <w:rFonts w:ascii="Times New Roman" w:hAnsi="Times New Roman"/>
          <w:sz w:val="24"/>
        </w:rPr>
        <w:t>odpoved ne bo nadaljeval.</w:t>
      </w:r>
    </w:p>
    <w:p w:rsidR="00B91957" w:rsidRDefault="00687E8C">
      <w:pPr>
        <w:spacing w:line="240" w:lineRule="auto"/>
        <w:jc w:val="both"/>
        <w:rPr>
          <w:rFonts w:ascii="Times New Roman" w:hAnsi="Times New Roman"/>
          <w:sz w:val="24"/>
        </w:rPr>
      </w:pPr>
      <w:r>
        <w:rPr>
          <w:rFonts w:ascii="Times New Roman" w:hAnsi="Times New Roman"/>
          <w:sz w:val="24"/>
        </w:rPr>
        <w:t xml:space="preserve">Odpoved začne </w:t>
      </w:r>
      <w:r w:rsidR="004C3331">
        <w:rPr>
          <w:rFonts w:ascii="Times New Roman" w:hAnsi="Times New Roman"/>
          <w:sz w:val="24"/>
        </w:rPr>
        <w:t>učinkovati</w:t>
      </w:r>
      <w:r>
        <w:rPr>
          <w:rFonts w:ascii="Times New Roman" w:hAnsi="Times New Roman"/>
          <w:sz w:val="24"/>
        </w:rPr>
        <w:t>:</w:t>
      </w:r>
    </w:p>
    <w:p w:rsidR="00B91957" w:rsidRDefault="00687E8C">
      <w:pPr>
        <w:numPr>
          <w:ilvl w:val="0"/>
          <w:numId w:val="40"/>
        </w:numPr>
        <w:spacing w:before="120" w:after="120" w:line="240" w:lineRule="auto"/>
        <w:ind w:left="714" w:hanging="357"/>
        <w:jc w:val="both"/>
        <w:rPr>
          <w:rFonts w:ascii="Times New Roman" w:hAnsi="Times New Roman"/>
          <w:sz w:val="24"/>
        </w:rPr>
      </w:pPr>
      <w:r>
        <w:rPr>
          <w:rFonts w:ascii="Times New Roman" w:hAnsi="Times New Roman"/>
          <w:sz w:val="24"/>
        </w:rPr>
        <w:t>za odpovedi iz točk (a), (b) in (d) člena II.17.2.1: na dan iz</w:t>
      </w:r>
      <w:r w:rsidR="004C3331">
        <w:rPr>
          <w:rFonts w:ascii="Times New Roman" w:hAnsi="Times New Roman"/>
          <w:sz w:val="24"/>
        </w:rPr>
        <w:t xml:space="preserve"> </w:t>
      </w:r>
      <w:r>
        <w:rPr>
          <w:rFonts w:ascii="Times New Roman" w:hAnsi="Times New Roman"/>
          <w:i/>
          <w:sz w:val="24"/>
        </w:rPr>
        <w:t>uradnega obvestila</w:t>
      </w:r>
      <w:r>
        <w:rPr>
          <w:rFonts w:ascii="Times New Roman" w:hAnsi="Times New Roman"/>
          <w:sz w:val="24"/>
        </w:rPr>
        <w:t xml:space="preserve"> o odpovedi, kot je navedeno v drugem pododstavku (tj. v 2. koraku zgoraj);</w:t>
      </w:r>
    </w:p>
    <w:p w:rsidR="00B91957" w:rsidRDefault="00687E8C">
      <w:pPr>
        <w:numPr>
          <w:ilvl w:val="0"/>
          <w:numId w:val="40"/>
        </w:numPr>
        <w:spacing w:before="120" w:after="120" w:line="240" w:lineRule="auto"/>
        <w:ind w:left="714" w:hanging="357"/>
        <w:jc w:val="both"/>
        <w:rPr>
          <w:rFonts w:ascii="Times New Roman" w:hAnsi="Times New Roman"/>
          <w:sz w:val="24"/>
        </w:rPr>
      </w:pPr>
      <w:r>
        <w:rPr>
          <w:rFonts w:ascii="Times New Roman" w:hAnsi="Times New Roman"/>
          <w:sz w:val="24"/>
        </w:rPr>
        <w:t xml:space="preserve">za odpovedi iz točk (c), (e), (f), (g) in (h), (i), (j) člena II.17.2.1: na dan po tem, ko upravičenec prejme </w:t>
      </w:r>
      <w:r>
        <w:rPr>
          <w:rFonts w:ascii="Times New Roman" w:hAnsi="Times New Roman"/>
          <w:i/>
          <w:sz w:val="24"/>
        </w:rPr>
        <w:t>uradno obvestilo</w:t>
      </w:r>
      <w:r w:rsidR="004C3331">
        <w:rPr>
          <w:rFonts w:ascii="Times New Roman" w:hAnsi="Times New Roman"/>
          <w:i/>
          <w:sz w:val="24"/>
        </w:rPr>
        <w:t xml:space="preserve"> </w:t>
      </w:r>
      <w:r>
        <w:rPr>
          <w:rFonts w:ascii="Times New Roman" w:hAnsi="Times New Roman"/>
          <w:sz w:val="24"/>
        </w:rPr>
        <w:t>o odpovedi, kot je navedeno v drugem pododstavku (tj. v 2. koraku zgoraj).</w:t>
      </w:r>
    </w:p>
    <w:p w:rsidR="00B91957" w:rsidRDefault="00687E8C">
      <w:pPr>
        <w:pStyle w:val="Heading3"/>
        <w:jc w:val="both"/>
        <w:rPr>
          <w:rFonts w:ascii="Times New Roman" w:hAnsi="Times New Roman"/>
        </w:rPr>
      </w:pPr>
      <w:bookmarkStart w:id="65" w:name="_Toc441250854"/>
      <w:bookmarkStart w:id="66" w:name="_Toc446535897"/>
      <w:r>
        <w:rPr>
          <w:rFonts w:ascii="Times New Roman" w:hAnsi="Times New Roman"/>
        </w:rPr>
        <w:t>II.17.3 Posledice odpovedi</w:t>
      </w:r>
      <w:bookmarkEnd w:id="65"/>
      <w:bookmarkEnd w:id="66"/>
    </w:p>
    <w:p w:rsidR="00B91957" w:rsidRDefault="00687E8C">
      <w:pPr>
        <w:pStyle w:val="Heading4"/>
      </w:pPr>
      <w:r>
        <w:t>II.17.3.1 Posledice odpovedi sporazuma:</w:t>
      </w:r>
    </w:p>
    <w:p w:rsidR="00B91957" w:rsidRDefault="00687E8C">
      <w:pPr>
        <w:spacing w:line="240" w:lineRule="auto"/>
        <w:jc w:val="both"/>
        <w:rPr>
          <w:rFonts w:ascii="Times New Roman" w:hAnsi="Times New Roman"/>
          <w:sz w:val="24"/>
        </w:rPr>
      </w:pPr>
      <w:r>
        <w:rPr>
          <w:rFonts w:ascii="Times New Roman" w:hAnsi="Times New Roman"/>
          <w:sz w:val="24"/>
        </w:rPr>
        <w:t>V 60 koledarskih dneh od dne, na katerega odpoved začne učinkovati, mora upravičenec predložiti zahtevek za plačilo razlike, kot je določeno v členu I.4.4.</w:t>
      </w:r>
    </w:p>
    <w:p w:rsidR="00B91957" w:rsidRDefault="00687E8C">
      <w:pPr>
        <w:spacing w:line="240" w:lineRule="auto"/>
        <w:jc w:val="both"/>
        <w:rPr>
          <w:rFonts w:ascii="Times New Roman" w:hAnsi="Times New Roman"/>
          <w:sz w:val="24"/>
        </w:rPr>
      </w:pPr>
      <w:r>
        <w:rPr>
          <w:rFonts w:ascii="Times New Roman" w:hAnsi="Times New Roman"/>
          <w:sz w:val="24"/>
        </w:rPr>
        <w:t>Če Komisija ne prejme zahtevka za plačilo razlike do zgoraj navedenega roka, se iz nepovratnih sredstev povrnejo ali krijejo le stroški, ki so vključeni v odobreno tehnično poročilo in po potrebi v odobreni računovodski izkaz.</w:t>
      </w:r>
    </w:p>
    <w:p w:rsidR="00B91957" w:rsidRDefault="00687E8C">
      <w:pPr>
        <w:spacing w:line="240" w:lineRule="auto"/>
        <w:jc w:val="both"/>
        <w:rPr>
          <w:rFonts w:ascii="Times New Roman" w:hAnsi="Times New Roman"/>
          <w:sz w:val="24"/>
        </w:rPr>
      </w:pPr>
      <w:r>
        <w:rPr>
          <w:rFonts w:ascii="Times New Roman" w:hAnsi="Times New Roman"/>
          <w:sz w:val="24"/>
        </w:rPr>
        <w:lastRenderedPageBreak/>
        <w:t>Če sporazum odpove Komisija, ker je upravičenec kršil svojo obveznost predložitve zahtevka za plačilo, upravičenec ne sme predložiti nobenega zahtevka za plačilo po odpovedi. V tem primeru se uporablja drugi pododstavek.</w:t>
      </w:r>
    </w:p>
    <w:p w:rsidR="00B91957" w:rsidRDefault="00687E8C">
      <w:pPr>
        <w:spacing w:line="240" w:lineRule="auto"/>
        <w:jc w:val="both"/>
        <w:rPr>
          <w:rFonts w:ascii="Times New Roman" w:hAnsi="Times New Roman"/>
          <w:sz w:val="24"/>
        </w:rPr>
      </w:pPr>
      <w:r>
        <w:rPr>
          <w:rFonts w:ascii="Times New Roman" w:hAnsi="Times New Roman"/>
          <w:sz w:val="24"/>
        </w:rPr>
        <w:t xml:space="preserve">Komisija izračuna končni znesek nepovratnih sredstev iz člena II.25 in razliko iz člena I.4.5 na podlagi predloženih poročil. Iz nepovratnih sredstev se povrnejo oziroma krijejo samo stroški, ki nastanejo, preden odpoved začne učinkovati. Stroški, povezani s pogodbami, ki jih je treba </w:t>
      </w:r>
      <w:r w:rsidR="008976A7">
        <w:rPr>
          <w:rFonts w:ascii="Times New Roman" w:hAnsi="Times New Roman"/>
          <w:sz w:val="24"/>
        </w:rPr>
        <w:t>izvesti</w:t>
      </w:r>
      <w:r>
        <w:rPr>
          <w:rFonts w:ascii="Times New Roman" w:hAnsi="Times New Roman"/>
          <w:sz w:val="24"/>
        </w:rPr>
        <w:t xml:space="preserve"> šele po odpovedi, se ne upoštevajo, se ne povrnejo ali krijejo iz nepovratnih sredstev.</w:t>
      </w:r>
    </w:p>
    <w:p w:rsidR="00B91957" w:rsidRDefault="00687E8C">
      <w:pPr>
        <w:spacing w:line="240" w:lineRule="auto"/>
        <w:jc w:val="both"/>
        <w:rPr>
          <w:rFonts w:ascii="Times New Roman" w:hAnsi="Times New Roman"/>
          <w:sz w:val="24"/>
        </w:rPr>
      </w:pPr>
      <w:r>
        <w:rPr>
          <w:rFonts w:ascii="Times New Roman" w:hAnsi="Times New Roman"/>
          <w:sz w:val="24"/>
        </w:rPr>
        <w:t xml:space="preserve">Komisija lahko zniža nepovratna sredstva v skladu s členom II.25.4 v primeru: </w:t>
      </w:r>
    </w:p>
    <w:p w:rsidR="00B91957" w:rsidRDefault="00687E8C">
      <w:pPr>
        <w:numPr>
          <w:ilvl w:val="0"/>
          <w:numId w:val="42"/>
        </w:numPr>
        <w:spacing w:before="120" w:after="120" w:line="240" w:lineRule="auto"/>
        <w:ind w:left="714" w:hanging="357"/>
        <w:jc w:val="both"/>
        <w:rPr>
          <w:rFonts w:ascii="Times New Roman" w:hAnsi="Times New Roman"/>
          <w:sz w:val="24"/>
        </w:rPr>
      </w:pPr>
      <w:r>
        <w:rPr>
          <w:rFonts w:ascii="Times New Roman" w:hAnsi="Times New Roman"/>
          <w:sz w:val="24"/>
        </w:rPr>
        <w:t>nepravilne odpovedi sporazuma s strani upravičenca v smislu člena II.17.1; ali</w:t>
      </w:r>
    </w:p>
    <w:p w:rsidR="00B91957" w:rsidRDefault="00687E8C">
      <w:pPr>
        <w:numPr>
          <w:ilvl w:val="0"/>
          <w:numId w:val="42"/>
        </w:numPr>
        <w:spacing w:before="120" w:after="120" w:line="240" w:lineRule="auto"/>
        <w:ind w:left="714" w:hanging="357"/>
        <w:jc w:val="both"/>
        <w:rPr>
          <w:rFonts w:ascii="Times New Roman" w:hAnsi="Times New Roman"/>
          <w:sz w:val="24"/>
        </w:rPr>
      </w:pPr>
      <w:r>
        <w:rPr>
          <w:rFonts w:ascii="Times New Roman" w:hAnsi="Times New Roman"/>
          <w:sz w:val="24"/>
        </w:rPr>
        <w:t>odpovedi sporazuma s strani Komisije zaradi katerega koli razloga iz točk (b), (e), (f), (g) in (h)</w:t>
      </w:r>
      <w:r w:rsidR="008976A7">
        <w:rPr>
          <w:rFonts w:ascii="Times New Roman" w:hAnsi="Times New Roman"/>
          <w:sz w:val="24"/>
        </w:rPr>
        <w:t xml:space="preserve"> </w:t>
      </w:r>
      <w:r>
        <w:rPr>
          <w:rFonts w:ascii="Times New Roman" w:hAnsi="Times New Roman"/>
          <w:sz w:val="24"/>
        </w:rPr>
        <w:t>člena II.17.2.1.</w:t>
      </w:r>
    </w:p>
    <w:p w:rsidR="00B91957" w:rsidRDefault="00687E8C">
      <w:pPr>
        <w:spacing w:line="240" w:lineRule="auto"/>
        <w:jc w:val="both"/>
        <w:rPr>
          <w:rFonts w:ascii="Times New Roman" w:hAnsi="Times New Roman"/>
          <w:sz w:val="24"/>
        </w:rPr>
      </w:pPr>
      <w:r>
        <w:rPr>
          <w:rFonts w:ascii="Times New Roman" w:hAnsi="Times New Roman"/>
          <w:sz w:val="24"/>
        </w:rPr>
        <w:t>Nobena stranka ne more zahtevati odškodnine na podlagi dejstva, da je druga stranka odpovedala</w:t>
      </w:r>
      <w:r w:rsidR="008976A7">
        <w:rPr>
          <w:rFonts w:ascii="Times New Roman" w:hAnsi="Times New Roman"/>
          <w:sz w:val="24"/>
        </w:rPr>
        <w:t xml:space="preserve"> </w:t>
      </w:r>
      <w:r>
        <w:rPr>
          <w:rFonts w:ascii="Times New Roman" w:hAnsi="Times New Roman"/>
          <w:sz w:val="24"/>
        </w:rPr>
        <w:t>sporazum.</w:t>
      </w:r>
    </w:p>
    <w:p w:rsidR="00B91957" w:rsidRDefault="00687E8C">
      <w:pPr>
        <w:spacing w:line="240" w:lineRule="auto"/>
        <w:jc w:val="both"/>
        <w:rPr>
          <w:rFonts w:ascii="Times New Roman" w:hAnsi="Times New Roman"/>
          <w:sz w:val="24"/>
        </w:rPr>
      </w:pPr>
      <w:r>
        <w:rPr>
          <w:rFonts w:ascii="Times New Roman" w:hAnsi="Times New Roman"/>
          <w:sz w:val="24"/>
        </w:rPr>
        <w:t>Po odpovedi se obveznosti upravičenca uporabljajo še naprej, zlasti tiste iz členov I.4, II.6, II.8, II.9, II.14, II.27 in katerih koli dodatnih določb o uporabi rezultatov, kot je določeno v posebnih pogojih.</w:t>
      </w:r>
    </w:p>
    <w:p w:rsidR="00B91957" w:rsidRDefault="00687E8C">
      <w:pPr>
        <w:pStyle w:val="Heading2"/>
        <w:rPr>
          <w:rFonts w:ascii="Times New Roman" w:hAnsi="Times New Roman"/>
        </w:rPr>
      </w:pPr>
      <w:bookmarkStart w:id="67" w:name="_Toc441250855"/>
      <w:bookmarkStart w:id="68" w:name="_Toc446535898"/>
      <w:r>
        <w:rPr>
          <w:rFonts w:ascii="Times New Roman" w:hAnsi="Times New Roman"/>
        </w:rPr>
        <w:t>Člen II.18 — Pravo, ki se uporablja, reševanje sporov in izvršljiv sklep</w:t>
      </w:r>
      <w:bookmarkEnd w:id="67"/>
      <w:bookmarkEnd w:id="68"/>
    </w:p>
    <w:p w:rsidR="00B91957" w:rsidRDefault="00687E8C">
      <w:pPr>
        <w:spacing w:line="240" w:lineRule="auto"/>
        <w:ind w:left="851" w:hanging="851"/>
        <w:jc w:val="both"/>
        <w:rPr>
          <w:rFonts w:ascii="Times New Roman" w:hAnsi="Times New Roman"/>
          <w:sz w:val="24"/>
        </w:rPr>
      </w:pPr>
      <w:r>
        <w:rPr>
          <w:rFonts w:ascii="Times New Roman" w:hAnsi="Times New Roman"/>
          <w:b/>
          <w:sz w:val="24"/>
        </w:rPr>
        <w:t>II.18.1</w:t>
      </w:r>
      <w:r w:rsidR="008976A7">
        <w:rPr>
          <w:rFonts w:ascii="Times New Roman" w:hAnsi="Times New Roman"/>
          <w:b/>
          <w:sz w:val="24"/>
        </w:rPr>
        <w:t xml:space="preserve">  </w:t>
      </w:r>
      <w:r>
        <w:rPr>
          <w:rFonts w:ascii="Times New Roman" w:hAnsi="Times New Roman"/>
          <w:sz w:val="24"/>
        </w:rPr>
        <w:t xml:space="preserve">Ta sporazum ureja pravo Unije, ki se uporablja in ki ga po potrebi dopolnjuje pravo Belgije. </w:t>
      </w:r>
    </w:p>
    <w:p w:rsidR="00B91957" w:rsidRDefault="00687E8C">
      <w:pPr>
        <w:spacing w:line="240" w:lineRule="auto"/>
        <w:ind w:left="851" w:hanging="851"/>
        <w:jc w:val="both"/>
        <w:rPr>
          <w:rFonts w:ascii="Times New Roman" w:hAnsi="Times New Roman"/>
          <w:sz w:val="24"/>
        </w:rPr>
      </w:pPr>
      <w:r>
        <w:rPr>
          <w:rFonts w:ascii="Times New Roman" w:hAnsi="Times New Roman"/>
          <w:b/>
          <w:sz w:val="24"/>
        </w:rPr>
        <w:t>II.18.2</w:t>
      </w:r>
      <w:r w:rsidR="008976A7">
        <w:rPr>
          <w:rFonts w:ascii="Times New Roman" w:hAnsi="Times New Roman"/>
          <w:b/>
          <w:sz w:val="24"/>
        </w:rPr>
        <w:t xml:space="preserve">   </w:t>
      </w:r>
      <w:r>
        <w:rPr>
          <w:rFonts w:ascii="Times New Roman" w:hAnsi="Times New Roman"/>
          <w:sz w:val="24"/>
        </w:rPr>
        <w:t>V skladu s členom 272 PDEU je Splošno sodišče ali, ob pritožbi, Sodišče Evropske unije izključno pristojno za spore med Unijo in katerim koli upravičencu v zvezi z razlago, uporabo ali veljavnostjo sporazuma, če takega spora ni mogoče rešiti sporazumno.</w:t>
      </w:r>
    </w:p>
    <w:p w:rsidR="00B91957" w:rsidRDefault="00687E8C">
      <w:pPr>
        <w:spacing w:line="240" w:lineRule="auto"/>
        <w:ind w:left="851" w:hanging="851"/>
        <w:jc w:val="both"/>
        <w:rPr>
          <w:rFonts w:ascii="Times New Roman" w:hAnsi="Times New Roman"/>
          <w:sz w:val="24"/>
        </w:rPr>
      </w:pPr>
      <w:r>
        <w:rPr>
          <w:rFonts w:ascii="Times New Roman" w:hAnsi="Times New Roman"/>
          <w:b/>
          <w:sz w:val="24"/>
        </w:rPr>
        <w:t>II.18.3</w:t>
      </w:r>
      <w:r w:rsidR="008976A7">
        <w:rPr>
          <w:rFonts w:ascii="Times New Roman" w:hAnsi="Times New Roman"/>
          <w:b/>
          <w:sz w:val="24"/>
        </w:rPr>
        <w:t xml:space="preserve">  </w:t>
      </w:r>
      <w:r>
        <w:rPr>
          <w:rFonts w:ascii="Times New Roman" w:hAnsi="Times New Roman"/>
          <w:sz w:val="24"/>
        </w:rPr>
        <w:t>V skladu s</w:t>
      </w:r>
      <w:r>
        <w:rPr>
          <w:rFonts w:ascii="Times New Roman" w:hAnsi="Times New Roman"/>
          <w:b/>
          <w:sz w:val="24"/>
        </w:rPr>
        <w:t xml:space="preserve"> </w:t>
      </w:r>
      <w:r>
        <w:rPr>
          <w:rFonts w:ascii="Times New Roman" w:hAnsi="Times New Roman"/>
          <w:sz w:val="24"/>
        </w:rPr>
        <w:t>členom 299 PDEU lahko za namene izterjave v smislu člena II.26, Komisija sprejme</w:t>
      </w:r>
      <w:r w:rsidR="008976A7">
        <w:rPr>
          <w:rFonts w:ascii="Times New Roman" w:hAnsi="Times New Roman"/>
          <w:sz w:val="24"/>
        </w:rPr>
        <w:t xml:space="preserve"> </w:t>
      </w:r>
      <w:r>
        <w:rPr>
          <w:rFonts w:ascii="Times New Roman" w:hAnsi="Times New Roman"/>
          <w:sz w:val="24"/>
        </w:rPr>
        <w:t>izvršljiv sklep, s katerim naloži denarne obveznosti subjektom, ki niso države.</w:t>
      </w:r>
    </w:p>
    <w:p w:rsidR="00B91957" w:rsidRDefault="008976A7">
      <w:pPr>
        <w:spacing w:line="240" w:lineRule="auto"/>
        <w:ind w:left="851"/>
        <w:jc w:val="both"/>
        <w:rPr>
          <w:rFonts w:ascii="Times New Roman" w:hAnsi="Times New Roman"/>
          <w:sz w:val="24"/>
        </w:rPr>
      </w:pPr>
      <w:r>
        <w:rPr>
          <w:rFonts w:ascii="Times New Roman" w:hAnsi="Times New Roman"/>
          <w:sz w:val="24"/>
        </w:rPr>
        <w:t>Z</w:t>
      </w:r>
      <w:r w:rsidR="00687E8C">
        <w:rPr>
          <w:rFonts w:ascii="Times New Roman" w:hAnsi="Times New Roman"/>
          <w:sz w:val="24"/>
        </w:rPr>
        <w:t xml:space="preserve">oper tak </w:t>
      </w:r>
      <w:r w:rsidR="00687E8C">
        <w:rPr>
          <w:rFonts w:ascii="Times New Roman" w:hAnsi="Times New Roman"/>
          <w:i/>
          <w:sz w:val="24"/>
        </w:rPr>
        <w:t>sklep</w:t>
      </w:r>
      <w:r>
        <w:rPr>
          <w:rFonts w:ascii="Times New Roman" w:hAnsi="Times New Roman"/>
          <w:sz w:val="24"/>
        </w:rPr>
        <w:t xml:space="preserve"> se lahko vloži tožba pri Splošnem sodišču Evropske </w:t>
      </w:r>
      <w:r w:rsidR="00687E8C">
        <w:rPr>
          <w:rFonts w:ascii="Times New Roman" w:hAnsi="Times New Roman"/>
          <w:sz w:val="24"/>
        </w:rPr>
        <w:t>uni</w:t>
      </w:r>
      <w:r>
        <w:rPr>
          <w:rFonts w:ascii="Times New Roman" w:hAnsi="Times New Roman"/>
          <w:sz w:val="24"/>
        </w:rPr>
        <w:t xml:space="preserve">je v skladu s </w:t>
      </w:r>
      <w:r w:rsidR="00687E8C">
        <w:rPr>
          <w:rFonts w:ascii="Times New Roman" w:hAnsi="Times New Roman"/>
          <w:sz w:val="24"/>
        </w:rPr>
        <w:t>členom 263 PDEU.</w:t>
      </w:r>
    </w:p>
    <w:p w:rsidR="00B91957" w:rsidRDefault="00B91957">
      <w:pPr>
        <w:adjustRightInd w:val="0"/>
        <w:spacing w:line="240" w:lineRule="auto"/>
        <w:ind w:left="851"/>
        <w:jc w:val="both"/>
        <w:rPr>
          <w:rFonts w:ascii="Times New Roman" w:hAnsi="Times New Roman"/>
          <w:sz w:val="24"/>
        </w:rPr>
        <w:sectPr w:rsidR="00B91957" w:rsidSect="00F02358">
          <w:headerReference w:type="default" r:id="rId8"/>
          <w:footerReference w:type="default" r:id="rId9"/>
          <w:pgSz w:w="11906" w:h="16838" w:code="9"/>
          <w:pgMar w:top="1304" w:right="1418" w:bottom="1134" w:left="1418" w:header="567" w:footer="225" w:gutter="0"/>
          <w:cols w:space="708"/>
          <w:docGrid w:linePitch="360"/>
        </w:sectPr>
      </w:pPr>
    </w:p>
    <w:p w:rsidR="00B91957" w:rsidRDefault="00687E8C">
      <w:pPr>
        <w:pStyle w:val="Heading1"/>
        <w:rPr>
          <w:rFonts w:ascii="Times New Roman" w:hAnsi="Times New Roman"/>
        </w:rPr>
      </w:pPr>
      <w:bookmarkStart w:id="69" w:name="_Toc441250856"/>
      <w:bookmarkStart w:id="70" w:name="_Toc446535899"/>
      <w:r>
        <w:rPr>
          <w:rFonts w:ascii="Times New Roman" w:hAnsi="Times New Roman"/>
        </w:rPr>
        <w:lastRenderedPageBreak/>
        <w:t>DEL B - FINANČNE DOLOČBE</w:t>
      </w:r>
      <w:bookmarkEnd w:id="69"/>
      <w:bookmarkEnd w:id="70"/>
    </w:p>
    <w:p w:rsidR="00B91957" w:rsidRDefault="00687E8C">
      <w:pPr>
        <w:pStyle w:val="Heading2"/>
        <w:rPr>
          <w:rFonts w:ascii="Times New Roman" w:hAnsi="Times New Roman"/>
        </w:rPr>
      </w:pPr>
      <w:bookmarkStart w:id="71" w:name="_Toc441250857"/>
      <w:bookmarkStart w:id="72" w:name="_Toc446535900"/>
      <w:r>
        <w:rPr>
          <w:rFonts w:ascii="Times New Roman" w:hAnsi="Times New Roman"/>
        </w:rPr>
        <w:t>Člen II.19 – Upravičeni stroški</w:t>
      </w:r>
      <w:bookmarkEnd w:id="71"/>
      <w:bookmarkEnd w:id="72"/>
    </w:p>
    <w:p w:rsidR="00B91957" w:rsidRDefault="00687E8C">
      <w:pPr>
        <w:pStyle w:val="Heading3"/>
        <w:jc w:val="both"/>
        <w:rPr>
          <w:rFonts w:ascii="Times New Roman" w:hAnsi="Times New Roman"/>
        </w:rPr>
      </w:pPr>
      <w:bookmarkStart w:id="73" w:name="_Toc441250858"/>
      <w:bookmarkStart w:id="74" w:name="_Toc446535901"/>
      <w:r>
        <w:rPr>
          <w:rFonts w:ascii="Times New Roman" w:hAnsi="Times New Roman"/>
        </w:rPr>
        <w:t>II.19.1 Pogoji za upravičenost stroškov</w:t>
      </w:r>
      <w:bookmarkEnd w:id="73"/>
      <w:bookmarkEnd w:id="74"/>
    </w:p>
    <w:p w:rsidR="00B91957" w:rsidRDefault="00687E8C">
      <w:pPr>
        <w:spacing w:line="240" w:lineRule="auto"/>
        <w:jc w:val="both"/>
        <w:rPr>
          <w:rFonts w:ascii="Times New Roman" w:hAnsi="Times New Roman"/>
          <w:sz w:val="24"/>
        </w:rPr>
      </w:pPr>
      <w:r>
        <w:rPr>
          <w:rFonts w:ascii="Times New Roman" w:hAnsi="Times New Roman"/>
          <w:i/>
          <w:sz w:val="24"/>
        </w:rPr>
        <w:t>Upravičeni stroški</w:t>
      </w:r>
      <w:r>
        <w:rPr>
          <w:rFonts w:ascii="Times New Roman" w:hAnsi="Times New Roman"/>
          <w:sz w:val="24"/>
        </w:rPr>
        <w:t xml:space="preserve"> ukrepa </w:t>
      </w:r>
      <w:r>
        <w:rPr>
          <w:rFonts w:ascii="Times New Roman" w:hAnsi="Times New Roman"/>
          <w:i/>
          <w:sz w:val="24"/>
        </w:rPr>
        <w:t>so stroški</w:t>
      </w:r>
      <w:r>
        <w:rPr>
          <w:rFonts w:ascii="Times New Roman" w:hAnsi="Times New Roman"/>
          <w:sz w:val="24"/>
        </w:rPr>
        <w:t>, ki so dejansko nastali upravičencu in ki izpolnjujejo naslednja</w:t>
      </w:r>
      <w:r w:rsidR="008976A7">
        <w:rPr>
          <w:rFonts w:ascii="Times New Roman" w:hAnsi="Times New Roman"/>
          <w:sz w:val="24"/>
        </w:rPr>
        <w:t xml:space="preserve"> </w:t>
      </w:r>
      <w:r>
        <w:rPr>
          <w:rFonts w:ascii="Times New Roman" w:hAnsi="Times New Roman"/>
          <w:sz w:val="24"/>
        </w:rPr>
        <w:t>merila:</w:t>
      </w:r>
    </w:p>
    <w:p w:rsidR="00B91957" w:rsidRDefault="00687E8C">
      <w:pPr>
        <w:numPr>
          <w:ilvl w:val="0"/>
          <w:numId w:val="43"/>
        </w:numPr>
        <w:spacing w:before="100" w:beforeAutospacing="1" w:after="100" w:afterAutospacing="1" w:line="240" w:lineRule="auto"/>
        <w:jc w:val="both"/>
        <w:rPr>
          <w:rFonts w:ascii="Times New Roman" w:hAnsi="Times New Roman"/>
          <w:sz w:val="24"/>
        </w:rPr>
      </w:pPr>
      <w:r>
        <w:rPr>
          <w:rFonts w:ascii="Times New Roman" w:hAnsi="Times New Roman"/>
          <w:sz w:val="24"/>
        </w:rPr>
        <w:t xml:space="preserve">nastanejo v </w:t>
      </w:r>
      <w:r>
        <w:rPr>
          <w:rFonts w:ascii="Times New Roman" w:hAnsi="Times New Roman"/>
          <w:i/>
          <w:sz w:val="24"/>
        </w:rPr>
        <w:t>obdobju izvajanja</w:t>
      </w:r>
      <w:r>
        <w:rPr>
          <w:rFonts w:ascii="Times New Roman" w:hAnsi="Times New Roman"/>
          <w:sz w:val="24"/>
        </w:rPr>
        <w:t>, razen stroškov, povezanih z zahtevkom za plačilo razlike in ustreznimi dokazili iz člena I.4.4;</w:t>
      </w:r>
    </w:p>
    <w:p w:rsidR="00B91957" w:rsidRDefault="00687E8C">
      <w:pPr>
        <w:numPr>
          <w:ilvl w:val="0"/>
          <w:numId w:val="43"/>
        </w:numPr>
        <w:spacing w:before="100" w:beforeAutospacing="1" w:after="100" w:afterAutospacing="1" w:line="240" w:lineRule="auto"/>
        <w:jc w:val="both"/>
        <w:rPr>
          <w:rFonts w:ascii="Times New Roman" w:hAnsi="Times New Roman"/>
          <w:sz w:val="24"/>
        </w:rPr>
      </w:pPr>
      <w:r>
        <w:rPr>
          <w:rFonts w:ascii="Times New Roman" w:hAnsi="Times New Roman"/>
          <w:sz w:val="24"/>
        </w:rPr>
        <w:t>navedeni so v oceni proračuna. Ocena proračuna je v Prilogi II;</w:t>
      </w:r>
    </w:p>
    <w:p w:rsidR="00B91957" w:rsidRDefault="00687E8C">
      <w:pPr>
        <w:numPr>
          <w:ilvl w:val="0"/>
          <w:numId w:val="43"/>
        </w:numPr>
        <w:spacing w:before="100" w:beforeAutospacing="1" w:after="100" w:afterAutospacing="1" w:line="240" w:lineRule="auto"/>
        <w:jc w:val="both"/>
        <w:rPr>
          <w:rFonts w:ascii="Times New Roman" w:hAnsi="Times New Roman"/>
          <w:sz w:val="24"/>
        </w:rPr>
      </w:pPr>
      <w:r>
        <w:rPr>
          <w:rFonts w:ascii="Times New Roman" w:hAnsi="Times New Roman"/>
          <w:sz w:val="24"/>
        </w:rPr>
        <w:t xml:space="preserve">nastanejo v povezavi z </w:t>
      </w:r>
      <w:r>
        <w:rPr>
          <w:rFonts w:ascii="Times New Roman" w:hAnsi="Times New Roman"/>
          <w:i/>
          <w:sz w:val="24"/>
        </w:rPr>
        <w:t>ukrepom</w:t>
      </w:r>
      <w:r>
        <w:rPr>
          <w:rFonts w:ascii="Times New Roman" w:hAnsi="Times New Roman"/>
          <w:sz w:val="24"/>
        </w:rPr>
        <w:t>, kot je opisan v Prilogi II, in so potrebni za njegovo izvedbo;</w:t>
      </w:r>
    </w:p>
    <w:p w:rsidR="00B91957" w:rsidRDefault="008976A7">
      <w:pPr>
        <w:numPr>
          <w:ilvl w:val="0"/>
          <w:numId w:val="43"/>
        </w:numPr>
        <w:spacing w:before="100" w:beforeAutospacing="1" w:after="100" w:afterAutospacing="1" w:line="240" w:lineRule="auto"/>
        <w:jc w:val="both"/>
        <w:rPr>
          <w:rFonts w:ascii="Times New Roman" w:hAnsi="Times New Roman"/>
          <w:sz w:val="24"/>
        </w:rPr>
      </w:pPr>
      <w:r>
        <w:rPr>
          <w:rFonts w:ascii="Times New Roman" w:hAnsi="Times New Roman"/>
          <w:sz w:val="24"/>
        </w:rPr>
        <w:t xml:space="preserve">so </w:t>
      </w:r>
      <w:r w:rsidR="00687E8C">
        <w:rPr>
          <w:rFonts w:ascii="Times New Roman" w:hAnsi="Times New Roman"/>
          <w:sz w:val="24"/>
        </w:rPr>
        <w:t>določljivi  in  preverljivi  ter  zlasti  zabeleženi  v  računovodskih  izkazih  upravičenca  in</w:t>
      </w:r>
      <w:r>
        <w:rPr>
          <w:rFonts w:ascii="Times New Roman" w:hAnsi="Times New Roman"/>
          <w:sz w:val="24"/>
        </w:rPr>
        <w:t xml:space="preserve"> </w:t>
      </w:r>
      <w:r w:rsidR="00687E8C">
        <w:rPr>
          <w:rFonts w:ascii="Times New Roman" w:hAnsi="Times New Roman"/>
          <w:sz w:val="24"/>
        </w:rPr>
        <w:t>pripravljeni  v  skladu  z  računovodskimi  standardi,  ki  se  uporabljajo  v  državi,  kjer  ima upravičenec svoj sedež, in v skladu z običajno prakso stroškovnega računovodstva upravičenca;</w:t>
      </w:r>
    </w:p>
    <w:p w:rsidR="00B91957" w:rsidRDefault="00687E8C">
      <w:pPr>
        <w:numPr>
          <w:ilvl w:val="0"/>
          <w:numId w:val="43"/>
        </w:numPr>
        <w:spacing w:before="100" w:beforeAutospacing="1" w:after="100" w:afterAutospacing="1" w:line="240" w:lineRule="auto"/>
        <w:jc w:val="both"/>
        <w:rPr>
          <w:rFonts w:ascii="Times New Roman" w:hAnsi="Times New Roman"/>
          <w:sz w:val="24"/>
        </w:rPr>
      </w:pPr>
      <w:r>
        <w:rPr>
          <w:rFonts w:ascii="Times New Roman" w:hAnsi="Times New Roman"/>
          <w:sz w:val="24"/>
        </w:rPr>
        <w:t>ustrezajo zahtevam davčne in socialne zakonodaje, ki se uporablja; in</w:t>
      </w:r>
    </w:p>
    <w:p w:rsidR="00B91957" w:rsidRDefault="00687E8C">
      <w:pPr>
        <w:numPr>
          <w:ilvl w:val="0"/>
          <w:numId w:val="43"/>
        </w:numPr>
        <w:spacing w:before="100" w:beforeAutospacing="1" w:after="100" w:afterAutospacing="1" w:line="240" w:lineRule="auto"/>
        <w:jc w:val="both"/>
        <w:rPr>
          <w:rFonts w:ascii="Times New Roman" w:hAnsi="Times New Roman"/>
          <w:sz w:val="24"/>
        </w:rPr>
      </w:pPr>
      <w:r>
        <w:rPr>
          <w:rFonts w:ascii="Times New Roman" w:hAnsi="Times New Roman"/>
          <w:sz w:val="24"/>
        </w:rPr>
        <w:t>so smotrni, utemeljeni in v skladu z načelom dobrega finančnega poslovodenja, zlasti glede gospodarnosti in učinkovitosti.</w:t>
      </w:r>
    </w:p>
    <w:p w:rsidR="00B91957" w:rsidRDefault="00687E8C">
      <w:pPr>
        <w:pStyle w:val="Heading3"/>
        <w:jc w:val="both"/>
        <w:rPr>
          <w:rFonts w:ascii="Times New Roman" w:hAnsi="Times New Roman"/>
        </w:rPr>
      </w:pPr>
      <w:bookmarkStart w:id="75" w:name="_Toc441250859"/>
      <w:bookmarkStart w:id="76" w:name="_Toc446535902"/>
      <w:r>
        <w:rPr>
          <w:rFonts w:ascii="Times New Roman" w:hAnsi="Times New Roman"/>
        </w:rPr>
        <w:t>II.19.2 Upravičeni neposredni stroški</w:t>
      </w:r>
      <w:bookmarkEnd w:id="75"/>
      <w:bookmarkEnd w:id="76"/>
    </w:p>
    <w:p w:rsidR="00B91957" w:rsidRDefault="008976A7">
      <w:pPr>
        <w:autoSpaceDE w:val="0"/>
        <w:autoSpaceDN w:val="0"/>
        <w:adjustRightInd w:val="0"/>
        <w:spacing w:line="240" w:lineRule="auto"/>
        <w:jc w:val="both"/>
        <w:rPr>
          <w:rFonts w:ascii="Times New Roman" w:hAnsi="Times New Roman"/>
          <w:sz w:val="24"/>
        </w:rPr>
      </w:pPr>
      <w:r>
        <w:rPr>
          <w:rFonts w:ascii="Times New Roman" w:hAnsi="Times New Roman"/>
          <w:sz w:val="24"/>
        </w:rPr>
        <w:t xml:space="preserve">Da bi bili </w:t>
      </w:r>
      <w:r w:rsidR="00687E8C">
        <w:rPr>
          <w:rFonts w:ascii="Times New Roman" w:hAnsi="Times New Roman"/>
          <w:i/>
          <w:sz w:val="24"/>
        </w:rPr>
        <w:t>neposredni stroški</w:t>
      </w:r>
      <w:r w:rsidR="00687E8C">
        <w:rPr>
          <w:rFonts w:ascii="Times New Roman" w:hAnsi="Times New Roman"/>
          <w:sz w:val="24"/>
        </w:rPr>
        <w:t xml:space="preserve"> ukrepa </w:t>
      </w:r>
      <w:r w:rsidR="00687E8C">
        <w:rPr>
          <w:rFonts w:ascii="Times New Roman" w:hAnsi="Times New Roman"/>
          <w:i/>
          <w:sz w:val="24"/>
        </w:rPr>
        <w:t>upravičeni</w:t>
      </w:r>
      <w:r w:rsidR="00687E8C">
        <w:rPr>
          <w:rFonts w:ascii="Times New Roman" w:hAnsi="Times New Roman"/>
          <w:sz w:val="24"/>
        </w:rPr>
        <w:t>, morajo izpolnjevati pogoje upravičenosti, določene v členu II.19.1.</w:t>
      </w:r>
    </w:p>
    <w:p w:rsidR="00B91957" w:rsidRDefault="008976A7">
      <w:pPr>
        <w:autoSpaceDE w:val="0"/>
        <w:autoSpaceDN w:val="0"/>
        <w:adjustRightInd w:val="0"/>
        <w:spacing w:line="240" w:lineRule="auto"/>
        <w:jc w:val="both"/>
        <w:rPr>
          <w:rFonts w:ascii="Times New Roman" w:hAnsi="Times New Roman"/>
          <w:sz w:val="24"/>
        </w:rPr>
      </w:pPr>
      <w:r w:rsidRPr="008976A7">
        <w:rPr>
          <w:rFonts w:ascii="Times New Roman" w:hAnsi="Times New Roman"/>
          <w:sz w:val="24"/>
        </w:rPr>
        <w:t xml:space="preserve">Zlasti naslednje kategorije stroškov so upravičeni neposredni stroški, če izpolnjujejo pogoje za upravičenost iz člena </w:t>
      </w:r>
      <w:r w:rsidR="00687E8C">
        <w:rPr>
          <w:rFonts w:ascii="Times New Roman" w:hAnsi="Times New Roman"/>
          <w:sz w:val="24"/>
        </w:rPr>
        <w:t>19.1, ter naslednje pogoje:</w:t>
      </w:r>
    </w:p>
    <w:p w:rsidR="00B91957" w:rsidRDefault="00687E8C">
      <w:pPr>
        <w:autoSpaceDE w:val="0"/>
        <w:autoSpaceDN w:val="0"/>
        <w:adjustRightInd w:val="0"/>
        <w:spacing w:line="240" w:lineRule="auto"/>
        <w:ind w:left="567" w:hanging="567"/>
        <w:jc w:val="both"/>
        <w:rPr>
          <w:rFonts w:ascii="Times New Roman" w:hAnsi="Times New Roman"/>
          <w:sz w:val="24"/>
        </w:rPr>
      </w:pPr>
      <w:r>
        <w:rPr>
          <w:rFonts w:ascii="Times New Roman" w:hAnsi="Times New Roman"/>
          <w:sz w:val="24"/>
        </w:rPr>
        <w:t>(a) stroški zaposlenih, ki delajo na podlagi pogodbe o zaposlitvi, sklenjene z upravičencem, ali na podlagi enakovrednega akt</w:t>
      </w:r>
      <w:r w:rsidR="008976A7">
        <w:rPr>
          <w:rFonts w:ascii="Times New Roman" w:hAnsi="Times New Roman"/>
          <w:sz w:val="24"/>
        </w:rPr>
        <w:t xml:space="preserve">a o imenovanju in so dodeljeni </w:t>
      </w:r>
      <w:r>
        <w:rPr>
          <w:rFonts w:ascii="Times New Roman" w:hAnsi="Times New Roman"/>
          <w:i/>
          <w:sz w:val="24"/>
        </w:rPr>
        <w:t>ukrepu</w:t>
      </w:r>
      <w:r>
        <w:rPr>
          <w:rFonts w:ascii="Times New Roman" w:hAnsi="Times New Roman"/>
          <w:sz w:val="24"/>
        </w:rPr>
        <w:t>, če so ti stroški skladni z običajno plačno politiko upravičenca.</w:t>
      </w:r>
    </w:p>
    <w:p w:rsidR="00B91957" w:rsidRDefault="00687E8C">
      <w:pPr>
        <w:autoSpaceDE w:val="0"/>
        <w:autoSpaceDN w:val="0"/>
        <w:adjustRightInd w:val="0"/>
        <w:spacing w:line="240" w:lineRule="auto"/>
        <w:ind w:left="567"/>
        <w:jc w:val="both"/>
        <w:rPr>
          <w:rFonts w:ascii="Times New Roman" w:hAnsi="Times New Roman"/>
          <w:sz w:val="24"/>
        </w:rPr>
      </w:pPr>
      <w:r>
        <w:rPr>
          <w:rFonts w:ascii="Times New Roman" w:hAnsi="Times New Roman"/>
          <w:sz w:val="24"/>
        </w:rPr>
        <w:t xml:space="preserve">Navedeni stroški vključujejo dejanske plače zaposlenih s prištetimi prispevki za socialno varnost in drugimi zakonsko določenimi stroški, ki so vključeni v plačilo. </w:t>
      </w:r>
      <w:r w:rsidR="00453BD0" w:rsidRPr="00453BD0">
        <w:rPr>
          <w:rFonts w:ascii="Times New Roman" w:hAnsi="Times New Roman"/>
          <w:sz w:val="24"/>
        </w:rPr>
        <w:t>Vključujejo lahko tudi dodatna plačila, vključno s plačili na podlagi dodatnih pogodb, ne glede na naravo teh pogodb, pod pogojem, da so plačana dosledno, kadar se zahteva ista vrsta dela ali strokovnega znanja, neodvisno od uporabljenega vira financiranja</w:t>
      </w:r>
      <w:r w:rsidR="00453BD0">
        <w:rPr>
          <w:rFonts w:ascii="Times New Roman" w:hAnsi="Times New Roman"/>
          <w:sz w:val="24"/>
        </w:rPr>
        <w:t>.</w:t>
      </w:r>
    </w:p>
    <w:p w:rsidR="00B91957" w:rsidRDefault="00687E8C">
      <w:pPr>
        <w:autoSpaceDE w:val="0"/>
        <w:autoSpaceDN w:val="0"/>
        <w:adjustRightInd w:val="0"/>
        <w:spacing w:line="240" w:lineRule="auto"/>
        <w:ind w:left="567"/>
        <w:jc w:val="both"/>
        <w:rPr>
          <w:rFonts w:ascii="Times New Roman" w:hAnsi="Times New Roman"/>
          <w:sz w:val="24"/>
        </w:rPr>
      </w:pPr>
      <w:r>
        <w:rPr>
          <w:rFonts w:ascii="Times New Roman" w:hAnsi="Times New Roman"/>
          <w:sz w:val="24"/>
        </w:rPr>
        <w:t>Stroški fizičnih oseb, ki delajo po pogodbi, sklenjeni z upravičencem, ki ni pogodba o zaposlitvi, ali ki jih tretja oseba napoti upravičencu za plačilo, se prav tako lahko vključijo v te stroške zaposlenih, če so izpolnjeni naslednji pogoji:</w:t>
      </w:r>
    </w:p>
    <w:p w:rsidR="00B91957" w:rsidRDefault="00687E8C">
      <w:pPr>
        <w:autoSpaceDE w:val="0"/>
        <w:autoSpaceDN w:val="0"/>
        <w:adjustRightInd w:val="0"/>
        <w:spacing w:line="240" w:lineRule="auto"/>
        <w:ind w:left="1854" w:hanging="567"/>
        <w:jc w:val="both"/>
        <w:rPr>
          <w:rFonts w:ascii="Times New Roman" w:hAnsi="Times New Roman"/>
          <w:sz w:val="24"/>
        </w:rPr>
      </w:pPr>
      <w:r>
        <w:rPr>
          <w:rFonts w:ascii="Times New Roman" w:hAnsi="Times New Roman"/>
          <w:sz w:val="24"/>
        </w:rPr>
        <w:t>(i) oseba dela v skladu s pogoji, podobnimi pogojem za zaposlene (zlasti glede načina</w:t>
      </w:r>
      <w:r w:rsidR="00453BD0">
        <w:rPr>
          <w:rFonts w:ascii="Times New Roman" w:hAnsi="Times New Roman"/>
          <w:sz w:val="24"/>
        </w:rPr>
        <w:t xml:space="preserve"> </w:t>
      </w:r>
      <w:r>
        <w:rPr>
          <w:rFonts w:ascii="Times New Roman" w:hAnsi="Times New Roman"/>
          <w:sz w:val="24"/>
        </w:rPr>
        <w:t>organizacije dela; nalog, ki jih opravlja; in prostorov, v katerih opravlja te naloge);</w:t>
      </w:r>
    </w:p>
    <w:p w:rsidR="00B91957" w:rsidRDefault="00687E8C">
      <w:pPr>
        <w:autoSpaceDE w:val="0"/>
        <w:autoSpaceDN w:val="0"/>
        <w:adjustRightInd w:val="0"/>
        <w:spacing w:line="240" w:lineRule="auto"/>
        <w:ind w:left="1854" w:hanging="567"/>
        <w:jc w:val="both"/>
        <w:rPr>
          <w:rFonts w:ascii="Times New Roman" w:hAnsi="Times New Roman"/>
          <w:sz w:val="24"/>
        </w:rPr>
      </w:pPr>
      <w:r>
        <w:rPr>
          <w:rFonts w:ascii="Times New Roman" w:hAnsi="Times New Roman"/>
          <w:sz w:val="24"/>
        </w:rPr>
        <w:lastRenderedPageBreak/>
        <w:t>(ii) rezultati dela pripadajo upravičencu (razen če ni izjemoma dogovorjeno drugače); in</w:t>
      </w:r>
    </w:p>
    <w:p w:rsidR="00B91957" w:rsidRDefault="00687E8C">
      <w:pPr>
        <w:autoSpaceDE w:val="0"/>
        <w:autoSpaceDN w:val="0"/>
        <w:adjustRightInd w:val="0"/>
        <w:spacing w:line="240" w:lineRule="auto"/>
        <w:ind w:left="1854" w:hanging="567"/>
        <w:jc w:val="both"/>
        <w:rPr>
          <w:rFonts w:ascii="Times New Roman" w:hAnsi="Times New Roman"/>
          <w:sz w:val="24"/>
        </w:rPr>
      </w:pPr>
      <w:r>
        <w:rPr>
          <w:rFonts w:ascii="Times New Roman" w:hAnsi="Times New Roman"/>
          <w:sz w:val="24"/>
        </w:rPr>
        <w:t>(iii) stroški se ne razlikujejo bistveno od stroškov zaposlenih, ki opravljajo podobne</w:t>
      </w:r>
      <w:r w:rsidR="00453BD0">
        <w:rPr>
          <w:rFonts w:ascii="Times New Roman" w:hAnsi="Times New Roman"/>
          <w:sz w:val="24"/>
        </w:rPr>
        <w:t xml:space="preserve"> </w:t>
      </w:r>
      <w:r>
        <w:rPr>
          <w:rFonts w:ascii="Times New Roman" w:hAnsi="Times New Roman"/>
          <w:sz w:val="24"/>
        </w:rPr>
        <w:t>naloge na podlagi pogodbe o zaposlitvi, sklenjene z upravičencem;</w:t>
      </w:r>
    </w:p>
    <w:p w:rsidR="00B91957" w:rsidRDefault="00687E8C">
      <w:pPr>
        <w:spacing w:line="240" w:lineRule="auto"/>
        <w:ind w:left="567" w:hanging="567"/>
        <w:jc w:val="both"/>
        <w:rPr>
          <w:rFonts w:ascii="Times New Roman" w:hAnsi="Times New Roman"/>
          <w:sz w:val="24"/>
        </w:rPr>
      </w:pPr>
      <w:r>
        <w:rPr>
          <w:rFonts w:ascii="Times New Roman" w:hAnsi="Times New Roman"/>
          <w:sz w:val="24"/>
        </w:rPr>
        <w:t>(b) potni stroški in dnevnice, če so v skladu z običajno prakso upravičenca glede potovanj;</w:t>
      </w:r>
    </w:p>
    <w:p w:rsidR="00B91957" w:rsidRDefault="00453BD0">
      <w:pPr>
        <w:autoSpaceDE w:val="0"/>
        <w:autoSpaceDN w:val="0"/>
        <w:adjustRightInd w:val="0"/>
        <w:spacing w:line="240" w:lineRule="auto"/>
        <w:ind w:left="567" w:hanging="567"/>
        <w:jc w:val="both"/>
        <w:rPr>
          <w:rFonts w:ascii="Times New Roman" w:hAnsi="Times New Roman"/>
          <w:sz w:val="24"/>
        </w:rPr>
      </w:pPr>
      <w:r>
        <w:rPr>
          <w:rFonts w:ascii="Times New Roman" w:hAnsi="Times New Roman"/>
          <w:sz w:val="24"/>
        </w:rPr>
        <w:t xml:space="preserve">(c) stroški amortizacije opreme ali drugih sredstev </w:t>
      </w:r>
      <w:r w:rsidR="00687E8C">
        <w:rPr>
          <w:rFonts w:ascii="Times New Roman" w:hAnsi="Times New Roman"/>
          <w:sz w:val="24"/>
        </w:rPr>
        <w:t>(novih  ali  rabljenih),  kot  so  knjiženi  v računovodskih izkazih upravičenca, če so bila sredstva:</w:t>
      </w:r>
    </w:p>
    <w:p w:rsidR="00B91957" w:rsidRDefault="00453BD0">
      <w:pPr>
        <w:autoSpaceDE w:val="0"/>
        <w:autoSpaceDN w:val="0"/>
        <w:adjustRightInd w:val="0"/>
        <w:spacing w:line="240" w:lineRule="auto"/>
        <w:ind w:left="1680" w:hanging="360"/>
        <w:jc w:val="both"/>
        <w:rPr>
          <w:rFonts w:ascii="Times New Roman" w:hAnsi="Times New Roman"/>
          <w:sz w:val="24"/>
        </w:rPr>
      </w:pPr>
      <w:r>
        <w:rPr>
          <w:rFonts w:ascii="Times New Roman" w:hAnsi="Times New Roman"/>
          <w:sz w:val="24"/>
        </w:rPr>
        <w:t xml:space="preserve">(i) odpisana v skladu z mednarodnimi računovodskimi standardi ter </w:t>
      </w:r>
      <w:r w:rsidR="00687E8C">
        <w:rPr>
          <w:rFonts w:ascii="Times New Roman" w:hAnsi="Times New Roman"/>
          <w:sz w:val="24"/>
        </w:rPr>
        <w:t>običajno računovodsko prakso upravičenca; in</w:t>
      </w:r>
    </w:p>
    <w:p w:rsidR="00B91957" w:rsidRDefault="00687E8C">
      <w:pPr>
        <w:autoSpaceDE w:val="0"/>
        <w:autoSpaceDN w:val="0"/>
        <w:adjustRightInd w:val="0"/>
        <w:spacing w:line="240" w:lineRule="auto"/>
        <w:ind w:left="1680" w:hanging="360"/>
        <w:jc w:val="both"/>
        <w:rPr>
          <w:rFonts w:ascii="Times New Roman" w:hAnsi="Times New Roman"/>
          <w:sz w:val="24"/>
        </w:rPr>
      </w:pPr>
      <w:r>
        <w:rPr>
          <w:rFonts w:ascii="Times New Roman" w:hAnsi="Times New Roman"/>
          <w:sz w:val="24"/>
        </w:rPr>
        <w:t xml:space="preserve">(ii) nabavljena v skladu s členom II.10.1, če je bila nabava opravljena v </w:t>
      </w:r>
      <w:r>
        <w:rPr>
          <w:rFonts w:ascii="Times New Roman" w:hAnsi="Times New Roman"/>
          <w:i/>
          <w:sz w:val="24"/>
        </w:rPr>
        <w:t>obdobju izvajanja</w:t>
      </w:r>
      <w:r>
        <w:rPr>
          <w:rFonts w:ascii="Times New Roman" w:hAnsi="Times New Roman"/>
          <w:sz w:val="24"/>
        </w:rPr>
        <w:t>;</w:t>
      </w:r>
    </w:p>
    <w:p w:rsidR="00B91957" w:rsidRDefault="00687E8C">
      <w:pPr>
        <w:autoSpaceDE w:val="0"/>
        <w:autoSpaceDN w:val="0"/>
        <w:adjustRightInd w:val="0"/>
        <w:spacing w:line="240" w:lineRule="auto"/>
        <w:ind w:left="567"/>
        <w:jc w:val="both"/>
        <w:rPr>
          <w:rFonts w:ascii="Times New Roman" w:hAnsi="Times New Roman"/>
          <w:sz w:val="24"/>
        </w:rPr>
      </w:pPr>
      <w:r>
        <w:rPr>
          <w:rFonts w:ascii="Times New Roman" w:hAnsi="Times New Roman"/>
          <w:sz w:val="24"/>
        </w:rPr>
        <w:t>Stroški najema ali zakupa opreme ali drugih sredstev so prav tako upravičeni, če ne presegajo stroškov amortizacije podobne opreme ali sredstev in ne vključujejo nobenih stroškov financiranja;</w:t>
      </w:r>
    </w:p>
    <w:p w:rsidR="00B91957" w:rsidRDefault="00687E8C">
      <w:pPr>
        <w:autoSpaceDE w:val="0"/>
        <w:autoSpaceDN w:val="0"/>
        <w:adjustRightInd w:val="0"/>
        <w:spacing w:line="240" w:lineRule="auto"/>
        <w:ind w:left="567"/>
        <w:jc w:val="both"/>
        <w:rPr>
          <w:rFonts w:ascii="Times New Roman" w:hAnsi="Times New Roman"/>
          <w:sz w:val="24"/>
        </w:rPr>
      </w:pPr>
      <w:r>
        <w:rPr>
          <w:rFonts w:ascii="Times New Roman" w:hAnsi="Times New Roman"/>
          <w:sz w:val="24"/>
        </w:rPr>
        <w:t xml:space="preserve">Pri določanju upravičenih stroškov se lahko upošteva le tisti del stroškov amortizacije opreme, najema ali zakupa, ki ustreza </w:t>
      </w:r>
      <w:r>
        <w:rPr>
          <w:rFonts w:ascii="Times New Roman" w:hAnsi="Times New Roman"/>
          <w:i/>
          <w:sz w:val="24"/>
        </w:rPr>
        <w:t>obdobju izvajanja</w:t>
      </w:r>
      <w:r>
        <w:rPr>
          <w:rFonts w:ascii="Times New Roman" w:hAnsi="Times New Roman"/>
          <w:sz w:val="24"/>
        </w:rPr>
        <w:t xml:space="preserve"> in stopnji dejanske porabe za namene</w:t>
      </w:r>
      <w:r w:rsidR="00453BD0">
        <w:rPr>
          <w:rFonts w:ascii="Times New Roman" w:hAnsi="Times New Roman"/>
          <w:sz w:val="24"/>
        </w:rPr>
        <w:t xml:space="preserve"> </w:t>
      </w:r>
      <w:r>
        <w:rPr>
          <w:rFonts w:ascii="Times New Roman" w:hAnsi="Times New Roman"/>
          <w:i/>
          <w:sz w:val="24"/>
        </w:rPr>
        <w:t>ukrepanja</w:t>
      </w:r>
      <w:r>
        <w:rPr>
          <w:rFonts w:ascii="Times New Roman" w:hAnsi="Times New Roman"/>
          <w:sz w:val="24"/>
        </w:rPr>
        <w:t>. Izjemoma so lahko v skladu s posebnimi pogoji upravičeni celotni stroški nabave opreme, če to upr</w:t>
      </w:r>
      <w:r w:rsidR="00453BD0">
        <w:rPr>
          <w:rFonts w:ascii="Times New Roman" w:hAnsi="Times New Roman"/>
          <w:sz w:val="24"/>
        </w:rPr>
        <w:t xml:space="preserve">avičujeta narava </w:t>
      </w:r>
      <w:r>
        <w:rPr>
          <w:rFonts w:ascii="Times New Roman" w:hAnsi="Times New Roman"/>
          <w:i/>
          <w:sz w:val="24"/>
        </w:rPr>
        <w:t>ukrepa</w:t>
      </w:r>
      <w:r>
        <w:rPr>
          <w:rFonts w:ascii="Times New Roman" w:hAnsi="Times New Roman"/>
          <w:sz w:val="24"/>
        </w:rPr>
        <w:t xml:space="preserve"> in okvir uporabe opreme ali sredstev;</w:t>
      </w:r>
    </w:p>
    <w:p w:rsidR="00B91957" w:rsidRDefault="00687E8C">
      <w:pPr>
        <w:autoSpaceDE w:val="0"/>
        <w:autoSpaceDN w:val="0"/>
        <w:adjustRightInd w:val="0"/>
        <w:spacing w:line="240" w:lineRule="auto"/>
        <w:ind w:left="567" w:hanging="567"/>
        <w:jc w:val="both"/>
        <w:rPr>
          <w:rFonts w:ascii="Times New Roman" w:hAnsi="Times New Roman"/>
          <w:sz w:val="24"/>
        </w:rPr>
      </w:pPr>
      <w:r>
        <w:rPr>
          <w:rFonts w:ascii="Times New Roman" w:hAnsi="Times New Roman"/>
          <w:sz w:val="24"/>
        </w:rPr>
        <w:t>(d) stroški potrošnega materiala in opreme, če so:</w:t>
      </w:r>
    </w:p>
    <w:p w:rsidR="00B91957" w:rsidRDefault="00687E8C">
      <w:pPr>
        <w:autoSpaceDE w:val="0"/>
        <w:autoSpaceDN w:val="0"/>
        <w:adjustRightInd w:val="0"/>
        <w:spacing w:line="240" w:lineRule="auto"/>
        <w:ind w:left="2007" w:hanging="567"/>
        <w:jc w:val="both"/>
        <w:rPr>
          <w:rFonts w:ascii="Times New Roman" w:hAnsi="Times New Roman"/>
          <w:sz w:val="24"/>
        </w:rPr>
      </w:pPr>
      <w:r>
        <w:rPr>
          <w:rFonts w:ascii="Times New Roman" w:hAnsi="Times New Roman"/>
          <w:sz w:val="24"/>
        </w:rPr>
        <w:t>(i) nabavljeni v skladu s členom II.10.1; in</w:t>
      </w:r>
    </w:p>
    <w:p w:rsidR="00B91957" w:rsidRDefault="00687E8C">
      <w:pPr>
        <w:autoSpaceDE w:val="0"/>
        <w:autoSpaceDN w:val="0"/>
        <w:adjustRightInd w:val="0"/>
        <w:spacing w:line="240" w:lineRule="auto"/>
        <w:ind w:left="2007" w:hanging="567"/>
        <w:jc w:val="both"/>
        <w:rPr>
          <w:rFonts w:ascii="Times New Roman" w:hAnsi="Times New Roman"/>
          <w:sz w:val="24"/>
        </w:rPr>
      </w:pPr>
      <w:r>
        <w:rPr>
          <w:rFonts w:ascii="Times New Roman" w:hAnsi="Times New Roman"/>
          <w:sz w:val="24"/>
        </w:rPr>
        <w:t>(ii) neposredno dodeljeni</w:t>
      </w:r>
      <w:r w:rsidR="00453BD0">
        <w:rPr>
          <w:rFonts w:ascii="Times New Roman" w:hAnsi="Times New Roman"/>
          <w:sz w:val="24"/>
        </w:rPr>
        <w:t xml:space="preserve"> </w:t>
      </w:r>
      <w:r>
        <w:rPr>
          <w:rFonts w:ascii="Times New Roman" w:hAnsi="Times New Roman"/>
          <w:i/>
          <w:sz w:val="24"/>
        </w:rPr>
        <w:t>ukrepu</w:t>
      </w:r>
      <w:r>
        <w:rPr>
          <w:rFonts w:ascii="Times New Roman" w:hAnsi="Times New Roman"/>
          <w:sz w:val="24"/>
        </w:rPr>
        <w:t>;</w:t>
      </w:r>
    </w:p>
    <w:p w:rsidR="00B91957" w:rsidRDefault="00453BD0">
      <w:pPr>
        <w:autoSpaceDE w:val="0"/>
        <w:autoSpaceDN w:val="0"/>
        <w:adjustRightInd w:val="0"/>
        <w:spacing w:line="240" w:lineRule="auto"/>
        <w:ind w:left="567" w:hanging="567"/>
        <w:jc w:val="both"/>
        <w:rPr>
          <w:rFonts w:ascii="Times New Roman" w:hAnsi="Times New Roman"/>
          <w:sz w:val="24"/>
        </w:rPr>
      </w:pPr>
      <w:r>
        <w:rPr>
          <w:rFonts w:ascii="Times New Roman" w:hAnsi="Times New Roman"/>
          <w:sz w:val="24"/>
        </w:rPr>
        <w:t xml:space="preserve">(e) stroški, ki izhajajo neposredno iz zahtev sporazuma </w:t>
      </w:r>
      <w:r w:rsidR="00687E8C">
        <w:rPr>
          <w:rFonts w:ascii="Times New Roman" w:hAnsi="Times New Roman"/>
          <w:sz w:val="24"/>
        </w:rPr>
        <w:t>(raz</w:t>
      </w:r>
      <w:r>
        <w:rPr>
          <w:rFonts w:ascii="Times New Roman" w:hAnsi="Times New Roman"/>
          <w:sz w:val="24"/>
        </w:rPr>
        <w:t xml:space="preserve">širjanje </w:t>
      </w:r>
      <w:r w:rsidR="00687E8C">
        <w:rPr>
          <w:rFonts w:ascii="Times New Roman" w:hAnsi="Times New Roman"/>
          <w:sz w:val="24"/>
        </w:rPr>
        <w:t xml:space="preserve">informacij, posebna ocena </w:t>
      </w:r>
      <w:r w:rsidR="00687E8C">
        <w:rPr>
          <w:rFonts w:ascii="Times New Roman" w:hAnsi="Times New Roman"/>
          <w:i/>
          <w:sz w:val="24"/>
        </w:rPr>
        <w:t>ukrepa</w:t>
      </w:r>
      <w:r w:rsidR="00687E8C">
        <w:rPr>
          <w:rFonts w:ascii="Times New Roman" w:hAnsi="Times New Roman"/>
          <w:sz w:val="24"/>
        </w:rPr>
        <w:t>, revizije, prevodi, razmnoževanje), ter stroški zahtevanih finančnih jamstev, če so zadevne storitve nabavljene v skladu s členom II.10.1;</w:t>
      </w:r>
    </w:p>
    <w:p w:rsidR="00B91957" w:rsidRDefault="00687E8C">
      <w:pPr>
        <w:autoSpaceDE w:val="0"/>
        <w:autoSpaceDN w:val="0"/>
        <w:adjustRightInd w:val="0"/>
        <w:spacing w:line="240" w:lineRule="auto"/>
        <w:ind w:left="567" w:hanging="567"/>
        <w:jc w:val="both"/>
        <w:rPr>
          <w:rFonts w:ascii="Times New Roman" w:hAnsi="Times New Roman"/>
          <w:sz w:val="24"/>
        </w:rPr>
      </w:pPr>
      <w:r>
        <w:rPr>
          <w:rFonts w:ascii="Times New Roman" w:hAnsi="Times New Roman"/>
          <w:sz w:val="24"/>
        </w:rPr>
        <w:t xml:space="preserve">(f) stroški, ki nastanejo v okviru pogodb s  </w:t>
      </w:r>
      <w:r>
        <w:rPr>
          <w:rFonts w:ascii="Times New Roman" w:hAnsi="Times New Roman"/>
          <w:i/>
          <w:sz w:val="24"/>
        </w:rPr>
        <w:t>podizvajalci</w:t>
      </w:r>
      <w:r>
        <w:rPr>
          <w:rFonts w:ascii="Times New Roman" w:hAnsi="Times New Roman"/>
          <w:sz w:val="24"/>
        </w:rPr>
        <w:t xml:space="preserve"> v smislu člena I</w:t>
      </w:r>
      <w:r w:rsidR="00453BD0">
        <w:rPr>
          <w:rFonts w:ascii="Times New Roman" w:hAnsi="Times New Roman"/>
          <w:sz w:val="24"/>
        </w:rPr>
        <w:t xml:space="preserve">I.11, </w:t>
      </w:r>
      <w:r>
        <w:rPr>
          <w:rFonts w:ascii="Times New Roman" w:hAnsi="Times New Roman"/>
          <w:sz w:val="24"/>
        </w:rPr>
        <w:t>če so izpolnjeni pogoji iz člena II.11.1 (a), (b), (c) in (d);</w:t>
      </w:r>
    </w:p>
    <w:p w:rsidR="00B91957" w:rsidRDefault="00687E8C">
      <w:pPr>
        <w:autoSpaceDE w:val="0"/>
        <w:autoSpaceDN w:val="0"/>
        <w:adjustRightInd w:val="0"/>
        <w:spacing w:line="240" w:lineRule="auto"/>
        <w:ind w:left="567" w:hanging="567"/>
        <w:jc w:val="both"/>
        <w:rPr>
          <w:rFonts w:ascii="Times New Roman" w:hAnsi="Times New Roman"/>
          <w:sz w:val="24"/>
        </w:rPr>
      </w:pPr>
      <w:r>
        <w:rPr>
          <w:rFonts w:ascii="Times New Roman" w:hAnsi="Times New Roman"/>
          <w:sz w:val="24"/>
        </w:rPr>
        <w:t>(g) stroški finančne podpore tretjim osebam v smislu člena II.12, če so izpolnjeni pogoji, določeni v navedenem členu;</w:t>
      </w:r>
    </w:p>
    <w:p w:rsidR="00B91957" w:rsidRDefault="00687E8C">
      <w:pPr>
        <w:autoSpaceDE w:val="0"/>
        <w:autoSpaceDN w:val="0"/>
        <w:adjustRightInd w:val="0"/>
        <w:spacing w:line="240" w:lineRule="auto"/>
        <w:ind w:left="567" w:hanging="567"/>
        <w:jc w:val="both"/>
        <w:rPr>
          <w:rFonts w:ascii="Times New Roman" w:hAnsi="Times New Roman"/>
          <w:sz w:val="24"/>
        </w:rPr>
      </w:pPr>
      <w:r>
        <w:rPr>
          <w:rFonts w:ascii="Times New Roman" w:hAnsi="Times New Roman"/>
          <w:sz w:val="24"/>
        </w:rPr>
        <w:t>(h) dajatve, davki in pristojbine, ki jih plača upravičenec, zlasti davek na dodano vrednost (DDV), če so vključeni v upravičene</w:t>
      </w:r>
      <w:r w:rsidR="00453BD0">
        <w:rPr>
          <w:rFonts w:ascii="Times New Roman" w:hAnsi="Times New Roman"/>
          <w:sz w:val="24"/>
        </w:rPr>
        <w:t xml:space="preserve"> </w:t>
      </w:r>
      <w:r>
        <w:rPr>
          <w:rFonts w:ascii="Times New Roman" w:hAnsi="Times New Roman"/>
          <w:i/>
          <w:sz w:val="24"/>
        </w:rPr>
        <w:t>neposredne stroške</w:t>
      </w:r>
      <w:r>
        <w:rPr>
          <w:rFonts w:ascii="Times New Roman" w:hAnsi="Times New Roman"/>
          <w:sz w:val="24"/>
        </w:rPr>
        <w:t>, razen če ni drugače določeno v sporazumu.</w:t>
      </w:r>
    </w:p>
    <w:p w:rsidR="00B91957" w:rsidRDefault="00687E8C">
      <w:pPr>
        <w:pStyle w:val="Heading3"/>
        <w:jc w:val="both"/>
        <w:rPr>
          <w:rFonts w:ascii="Times New Roman" w:hAnsi="Times New Roman"/>
        </w:rPr>
      </w:pPr>
      <w:bookmarkStart w:id="77" w:name="_Toc441250860"/>
      <w:bookmarkStart w:id="78" w:name="_Toc446535903"/>
      <w:r>
        <w:rPr>
          <w:rFonts w:ascii="Times New Roman" w:hAnsi="Times New Roman"/>
        </w:rPr>
        <w:t>II.19.3 Upravičeni posredni stroški</w:t>
      </w:r>
      <w:bookmarkEnd w:id="77"/>
      <w:bookmarkEnd w:id="78"/>
    </w:p>
    <w:p w:rsidR="00B91957" w:rsidRDefault="00453BD0">
      <w:pPr>
        <w:spacing w:line="240" w:lineRule="auto"/>
        <w:jc w:val="both"/>
        <w:rPr>
          <w:rFonts w:ascii="Times New Roman" w:hAnsi="Times New Roman"/>
          <w:sz w:val="24"/>
        </w:rPr>
      </w:pPr>
      <w:r>
        <w:rPr>
          <w:rFonts w:ascii="Times New Roman" w:hAnsi="Times New Roman"/>
          <w:sz w:val="24"/>
        </w:rPr>
        <w:t xml:space="preserve">Da bi bili </w:t>
      </w:r>
      <w:r w:rsidR="00687E8C">
        <w:rPr>
          <w:rFonts w:ascii="Times New Roman" w:hAnsi="Times New Roman"/>
          <w:i/>
          <w:sz w:val="24"/>
        </w:rPr>
        <w:t>posredni stroški</w:t>
      </w:r>
      <w:r w:rsidR="00687E8C">
        <w:rPr>
          <w:rFonts w:ascii="Times New Roman" w:hAnsi="Times New Roman"/>
          <w:sz w:val="24"/>
        </w:rPr>
        <w:t xml:space="preserve"> ukrepa </w:t>
      </w:r>
      <w:r w:rsidR="00687E8C">
        <w:rPr>
          <w:rFonts w:ascii="Times New Roman" w:hAnsi="Times New Roman"/>
          <w:i/>
          <w:sz w:val="24"/>
        </w:rPr>
        <w:t>upravičeni</w:t>
      </w:r>
      <w:r w:rsidR="00687E8C">
        <w:rPr>
          <w:rFonts w:ascii="Times New Roman" w:hAnsi="Times New Roman"/>
          <w:sz w:val="24"/>
        </w:rPr>
        <w:t>, morajo predstavljati pošteno razdelitev skupnih režijskih stroškov upravičenca in izpolnjevati pogoje upravičenosti, določene v členu II.19.1.</w:t>
      </w:r>
    </w:p>
    <w:p w:rsidR="00B91957" w:rsidRDefault="00687E8C">
      <w:pPr>
        <w:spacing w:line="240" w:lineRule="auto"/>
        <w:jc w:val="both"/>
        <w:rPr>
          <w:rFonts w:ascii="Times New Roman" w:hAnsi="Times New Roman"/>
          <w:sz w:val="24"/>
        </w:rPr>
      </w:pPr>
      <w:r>
        <w:rPr>
          <w:rFonts w:ascii="Times New Roman" w:hAnsi="Times New Roman"/>
          <w:sz w:val="24"/>
        </w:rPr>
        <w:lastRenderedPageBreak/>
        <w:t xml:space="preserve">Upravičene </w:t>
      </w:r>
      <w:r>
        <w:rPr>
          <w:rFonts w:ascii="Times New Roman" w:hAnsi="Times New Roman"/>
          <w:i/>
          <w:sz w:val="24"/>
        </w:rPr>
        <w:t>posredne stroške</w:t>
      </w:r>
      <w:r w:rsidR="00453BD0">
        <w:rPr>
          <w:rFonts w:ascii="Times New Roman" w:hAnsi="Times New Roman"/>
          <w:sz w:val="24"/>
        </w:rPr>
        <w:t xml:space="preserve"> je treba prijaviti na podlagi 7-odstotne pavšalne stopnje </w:t>
      </w:r>
      <w:r>
        <w:rPr>
          <w:rFonts w:ascii="Times New Roman" w:hAnsi="Times New Roman"/>
          <w:sz w:val="24"/>
        </w:rPr>
        <w:t xml:space="preserve">skupnih upravičenih </w:t>
      </w:r>
      <w:r>
        <w:rPr>
          <w:rFonts w:ascii="Times New Roman" w:hAnsi="Times New Roman"/>
          <w:i/>
          <w:sz w:val="24"/>
        </w:rPr>
        <w:t>neposrednih stroškov</w:t>
      </w:r>
      <w:r>
        <w:rPr>
          <w:rFonts w:ascii="Times New Roman" w:hAnsi="Times New Roman"/>
          <w:sz w:val="24"/>
        </w:rPr>
        <w:t>, razen če ni drugače določeno v členu I.3.2.</w:t>
      </w:r>
    </w:p>
    <w:p w:rsidR="00B91957" w:rsidRDefault="00687E8C">
      <w:pPr>
        <w:pStyle w:val="Heading3"/>
        <w:jc w:val="both"/>
        <w:rPr>
          <w:rFonts w:ascii="Times New Roman" w:hAnsi="Times New Roman"/>
        </w:rPr>
      </w:pPr>
      <w:bookmarkStart w:id="79" w:name="_Toc441250861"/>
      <w:bookmarkStart w:id="80" w:name="_Toc446535904"/>
      <w:r>
        <w:rPr>
          <w:rFonts w:ascii="Times New Roman" w:hAnsi="Times New Roman"/>
        </w:rPr>
        <w:t>II.19.4 Neupravičeni stroški</w:t>
      </w:r>
      <w:bookmarkEnd w:id="79"/>
      <w:bookmarkEnd w:id="80"/>
    </w:p>
    <w:p w:rsidR="00B91957" w:rsidRDefault="00687E8C">
      <w:pPr>
        <w:spacing w:line="240" w:lineRule="auto"/>
        <w:jc w:val="both"/>
        <w:rPr>
          <w:rFonts w:ascii="Times New Roman" w:hAnsi="Times New Roman"/>
          <w:sz w:val="24"/>
        </w:rPr>
      </w:pPr>
      <w:r>
        <w:rPr>
          <w:rFonts w:ascii="Times New Roman" w:hAnsi="Times New Roman"/>
          <w:sz w:val="24"/>
        </w:rPr>
        <w:t>Poleg vseh drugih stroškov, ki ne izpolnjujejo pogojev iz člena II.19.1, se naslednji stroški ne smejo šteti za upravičene:</w:t>
      </w:r>
    </w:p>
    <w:p w:rsidR="00B91957" w:rsidRDefault="00687E8C">
      <w:pPr>
        <w:numPr>
          <w:ilvl w:val="0"/>
          <w:numId w:val="44"/>
        </w:numPr>
        <w:spacing w:before="100" w:beforeAutospacing="1" w:after="100" w:afterAutospacing="1" w:line="240" w:lineRule="auto"/>
        <w:jc w:val="both"/>
        <w:rPr>
          <w:rFonts w:ascii="Times New Roman" w:hAnsi="Times New Roman"/>
          <w:sz w:val="24"/>
        </w:rPr>
      </w:pPr>
      <w:r>
        <w:rPr>
          <w:rFonts w:ascii="Times New Roman" w:hAnsi="Times New Roman"/>
          <w:sz w:val="24"/>
        </w:rPr>
        <w:t>donos kapitala in dividende, ki jih izplača upravičenec;</w:t>
      </w:r>
    </w:p>
    <w:p w:rsidR="00B91957" w:rsidRDefault="00687E8C">
      <w:pPr>
        <w:numPr>
          <w:ilvl w:val="0"/>
          <w:numId w:val="44"/>
        </w:numPr>
        <w:spacing w:before="100" w:beforeAutospacing="1" w:after="100" w:afterAutospacing="1" w:line="240" w:lineRule="auto"/>
        <w:jc w:val="both"/>
        <w:rPr>
          <w:rFonts w:ascii="Times New Roman" w:hAnsi="Times New Roman"/>
          <w:sz w:val="24"/>
        </w:rPr>
      </w:pPr>
      <w:r>
        <w:rPr>
          <w:rFonts w:ascii="Times New Roman" w:hAnsi="Times New Roman"/>
          <w:sz w:val="24"/>
        </w:rPr>
        <w:t>dolg in stroški servisiranja dolga;</w:t>
      </w:r>
    </w:p>
    <w:p w:rsidR="00B91957" w:rsidRDefault="00687E8C">
      <w:pPr>
        <w:numPr>
          <w:ilvl w:val="0"/>
          <w:numId w:val="44"/>
        </w:numPr>
        <w:spacing w:before="100" w:beforeAutospacing="1" w:after="100" w:afterAutospacing="1" w:line="240" w:lineRule="auto"/>
        <w:jc w:val="both"/>
        <w:rPr>
          <w:rFonts w:ascii="Times New Roman" w:hAnsi="Times New Roman"/>
          <w:sz w:val="24"/>
        </w:rPr>
      </w:pPr>
      <w:r>
        <w:rPr>
          <w:rFonts w:ascii="Times New Roman" w:hAnsi="Times New Roman"/>
          <w:sz w:val="24"/>
        </w:rPr>
        <w:t>rezervacije za izgube ali dolgove;</w:t>
      </w:r>
    </w:p>
    <w:p w:rsidR="00B91957" w:rsidRDefault="00687E8C">
      <w:pPr>
        <w:numPr>
          <w:ilvl w:val="0"/>
          <w:numId w:val="44"/>
        </w:numPr>
        <w:spacing w:before="100" w:beforeAutospacing="1" w:after="100" w:afterAutospacing="1" w:line="240" w:lineRule="auto"/>
        <w:jc w:val="both"/>
        <w:rPr>
          <w:rFonts w:ascii="Times New Roman" w:hAnsi="Times New Roman"/>
          <w:sz w:val="24"/>
        </w:rPr>
      </w:pPr>
      <w:r>
        <w:rPr>
          <w:rFonts w:ascii="Times New Roman" w:hAnsi="Times New Roman"/>
          <w:sz w:val="24"/>
        </w:rPr>
        <w:t>dolgovane obresti;</w:t>
      </w:r>
    </w:p>
    <w:p w:rsidR="00B91957" w:rsidRDefault="00687E8C">
      <w:pPr>
        <w:numPr>
          <w:ilvl w:val="0"/>
          <w:numId w:val="44"/>
        </w:numPr>
        <w:spacing w:before="100" w:beforeAutospacing="1" w:after="100" w:afterAutospacing="1" w:line="240" w:lineRule="auto"/>
        <w:jc w:val="both"/>
        <w:rPr>
          <w:rFonts w:ascii="Times New Roman" w:hAnsi="Times New Roman"/>
          <w:sz w:val="24"/>
        </w:rPr>
      </w:pPr>
      <w:r>
        <w:rPr>
          <w:rFonts w:ascii="Times New Roman" w:hAnsi="Times New Roman"/>
          <w:sz w:val="24"/>
        </w:rPr>
        <w:t>dvomljivi dolgovi;</w:t>
      </w:r>
    </w:p>
    <w:p w:rsidR="00B91957" w:rsidRDefault="00687E8C">
      <w:pPr>
        <w:numPr>
          <w:ilvl w:val="0"/>
          <w:numId w:val="44"/>
        </w:numPr>
        <w:spacing w:before="100" w:beforeAutospacing="1" w:after="100" w:afterAutospacing="1" w:line="240" w:lineRule="auto"/>
        <w:jc w:val="both"/>
        <w:rPr>
          <w:rFonts w:ascii="Times New Roman" w:hAnsi="Times New Roman"/>
          <w:sz w:val="24"/>
        </w:rPr>
      </w:pPr>
      <w:r>
        <w:rPr>
          <w:rFonts w:ascii="Times New Roman" w:hAnsi="Times New Roman"/>
          <w:sz w:val="24"/>
        </w:rPr>
        <w:t>tečajne izgube;</w:t>
      </w:r>
    </w:p>
    <w:p w:rsidR="00B91957" w:rsidRDefault="00687E8C">
      <w:pPr>
        <w:numPr>
          <w:ilvl w:val="0"/>
          <w:numId w:val="44"/>
        </w:numPr>
        <w:spacing w:before="100" w:beforeAutospacing="1" w:after="100" w:afterAutospacing="1" w:line="240" w:lineRule="auto"/>
        <w:jc w:val="both"/>
        <w:rPr>
          <w:rFonts w:ascii="Times New Roman" w:hAnsi="Times New Roman"/>
          <w:sz w:val="24"/>
        </w:rPr>
      </w:pPr>
      <w:r>
        <w:rPr>
          <w:rFonts w:ascii="Times New Roman" w:hAnsi="Times New Roman"/>
          <w:sz w:val="24"/>
        </w:rPr>
        <w:t>stroški nakazil s strani Komisije, ki jih zaračuna banka upravičenca;</w:t>
      </w:r>
    </w:p>
    <w:p w:rsidR="00B91957" w:rsidRDefault="00687E8C">
      <w:pPr>
        <w:numPr>
          <w:ilvl w:val="0"/>
          <w:numId w:val="44"/>
        </w:numPr>
        <w:spacing w:before="100" w:beforeAutospacing="1" w:after="100" w:afterAutospacing="1" w:line="240" w:lineRule="auto"/>
        <w:jc w:val="both"/>
        <w:rPr>
          <w:rFonts w:ascii="Times New Roman" w:hAnsi="Times New Roman"/>
          <w:sz w:val="24"/>
        </w:rPr>
      </w:pPr>
      <w:r>
        <w:rPr>
          <w:rFonts w:ascii="Times New Roman" w:hAnsi="Times New Roman"/>
          <w:sz w:val="24"/>
        </w:rPr>
        <w:t>stroški, ki jih prijavi upravičenec v okviru drugega ukrepa, ki prejema nepovratna sredstva, ki se zagotavljajo iz proračuna Unije. Taka nepovratna sredstva vključujejo nepovratna sredstva, ki jih dodeli država članica in se financirajo iz proračuna Unije, in nepovratna sredstva, ki jih dodelijo drugi organi, ki niso Komisija, za namen izvajanja proračuna Unije. Zlasti upravičenec, ki prejema nepovratna sredstva za poslovanje, ki se financirajo iz proračuna EU ali Euratoma, ne more prijaviti posrednih stroškov za obdobje oz. obdobja, za katera so namenjena nepovratna sredstva za poslovanje, razen če lahko dokaže, da nepovratna sredstva za poslovanje ne krijejo nobenih stroškov ukrepa;</w:t>
      </w:r>
    </w:p>
    <w:p w:rsidR="00B91957" w:rsidRDefault="00687E8C">
      <w:pPr>
        <w:numPr>
          <w:ilvl w:val="0"/>
          <w:numId w:val="44"/>
        </w:numPr>
        <w:spacing w:before="100" w:beforeAutospacing="1" w:after="100" w:afterAutospacing="1" w:line="240" w:lineRule="auto"/>
        <w:jc w:val="both"/>
        <w:rPr>
          <w:rFonts w:ascii="Times New Roman" w:hAnsi="Times New Roman"/>
          <w:sz w:val="24"/>
        </w:rPr>
      </w:pPr>
      <w:r>
        <w:rPr>
          <w:rFonts w:ascii="Times New Roman" w:hAnsi="Times New Roman"/>
          <w:sz w:val="24"/>
        </w:rPr>
        <w:t>prispevki v naravi s strani tretjih oseb;</w:t>
      </w:r>
    </w:p>
    <w:p w:rsidR="00B91957" w:rsidRDefault="00687E8C">
      <w:pPr>
        <w:numPr>
          <w:ilvl w:val="0"/>
          <w:numId w:val="44"/>
        </w:numPr>
        <w:spacing w:before="100" w:beforeAutospacing="1" w:after="100" w:afterAutospacing="1" w:line="240" w:lineRule="auto"/>
        <w:jc w:val="both"/>
        <w:rPr>
          <w:rFonts w:ascii="Times New Roman" w:hAnsi="Times New Roman"/>
          <w:sz w:val="24"/>
        </w:rPr>
      </w:pPr>
      <w:r>
        <w:rPr>
          <w:rFonts w:ascii="Times New Roman" w:hAnsi="Times New Roman"/>
          <w:sz w:val="24"/>
        </w:rPr>
        <w:t>čezmerni ali nepremišljeni izdatki;</w:t>
      </w:r>
    </w:p>
    <w:p w:rsidR="00B91957" w:rsidRDefault="00687E8C">
      <w:pPr>
        <w:numPr>
          <w:ilvl w:val="0"/>
          <w:numId w:val="44"/>
        </w:numPr>
        <w:spacing w:before="100" w:beforeAutospacing="1" w:after="100" w:afterAutospacing="1" w:line="240" w:lineRule="auto"/>
        <w:jc w:val="both"/>
        <w:rPr>
          <w:rFonts w:ascii="Times New Roman" w:hAnsi="Times New Roman"/>
          <w:sz w:val="24"/>
        </w:rPr>
      </w:pPr>
      <w:r>
        <w:rPr>
          <w:rFonts w:ascii="Times New Roman" w:hAnsi="Times New Roman"/>
          <w:sz w:val="24"/>
        </w:rPr>
        <w:t>odbitni DDV.</w:t>
      </w:r>
    </w:p>
    <w:p w:rsidR="00B91957" w:rsidRDefault="00687E8C">
      <w:pPr>
        <w:pStyle w:val="Heading2"/>
        <w:rPr>
          <w:rFonts w:ascii="Times New Roman" w:hAnsi="Times New Roman"/>
        </w:rPr>
      </w:pPr>
      <w:bookmarkStart w:id="81" w:name="_Toc441250862"/>
      <w:bookmarkStart w:id="82" w:name="_Toc446535905"/>
      <w:r>
        <w:rPr>
          <w:rFonts w:ascii="Times New Roman" w:hAnsi="Times New Roman"/>
        </w:rPr>
        <w:t>Člen II.20 —  Določljivost in preverljivost prijavljenih zneskov</w:t>
      </w:r>
      <w:bookmarkEnd w:id="81"/>
      <w:bookmarkEnd w:id="82"/>
    </w:p>
    <w:p w:rsidR="00B91957" w:rsidRDefault="00687E8C">
      <w:pPr>
        <w:pStyle w:val="Heading3"/>
        <w:jc w:val="both"/>
        <w:rPr>
          <w:rFonts w:ascii="Times New Roman" w:hAnsi="Times New Roman"/>
        </w:rPr>
      </w:pPr>
      <w:bookmarkStart w:id="83" w:name="_Toc441250863"/>
      <w:bookmarkStart w:id="84" w:name="_Toc446535906"/>
      <w:r>
        <w:rPr>
          <w:rFonts w:ascii="Times New Roman" w:hAnsi="Times New Roman"/>
        </w:rPr>
        <w:t>II.20.1 Prijavljanje stroškov in prispevkov</w:t>
      </w:r>
      <w:bookmarkEnd w:id="83"/>
      <w:bookmarkEnd w:id="84"/>
    </w:p>
    <w:p w:rsidR="00B91957" w:rsidRDefault="00687E8C">
      <w:pPr>
        <w:spacing w:line="240" w:lineRule="auto"/>
        <w:jc w:val="both"/>
        <w:rPr>
          <w:rFonts w:ascii="Times New Roman" w:hAnsi="Times New Roman"/>
          <w:sz w:val="24"/>
        </w:rPr>
      </w:pPr>
      <w:r>
        <w:rPr>
          <w:rFonts w:ascii="Times New Roman" w:hAnsi="Times New Roman"/>
          <w:sz w:val="24"/>
        </w:rPr>
        <w:t>Upravičenec mora kot upravičene stroške ali kot zahtevani prispevek prijaviti:</w:t>
      </w:r>
    </w:p>
    <w:p w:rsidR="00B91957" w:rsidRDefault="00687E8C">
      <w:pPr>
        <w:numPr>
          <w:ilvl w:val="0"/>
          <w:numId w:val="46"/>
        </w:numPr>
        <w:spacing w:before="100" w:beforeAutospacing="1" w:after="100" w:afterAutospacing="1" w:line="240" w:lineRule="auto"/>
        <w:jc w:val="both"/>
        <w:rPr>
          <w:rFonts w:ascii="Times New Roman" w:hAnsi="Times New Roman"/>
          <w:sz w:val="24"/>
        </w:rPr>
      </w:pPr>
      <w:r>
        <w:rPr>
          <w:rFonts w:ascii="Times New Roman" w:hAnsi="Times New Roman"/>
          <w:sz w:val="24"/>
        </w:rPr>
        <w:t>za dejanske stroške: stroške, ki jih</w:t>
      </w:r>
      <w:r w:rsidR="00453BD0">
        <w:rPr>
          <w:rFonts w:ascii="Times New Roman" w:hAnsi="Times New Roman"/>
          <w:sz w:val="24"/>
        </w:rPr>
        <w:t xml:space="preserve"> je dejansko imel z izvajanjem </w:t>
      </w:r>
      <w:r>
        <w:rPr>
          <w:rFonts w:ascii="Times New Roman" w:hAnsi="Times New Roman"/>
          <w:i/>
          <w:sz w:val="24"/>
        </w:rPr>
        <w:t>ukrepa</w:t>
      </w:r>
      <w:r>
        <w:rPr>
          <w:rFonts w:ascii="Times New Roman" w:hAnsi="Times New Roman"/>
          <w:sz w:val="24"/>
        </w:rPr>
        <w:t>;</w:t>
      </w:r>
    </w:p>
    <w:p w:rsidR="00B91957" w:rsidRDefault="00687E8C">
      <w:pPr>
        <w:numPr>
          <w:ilvl w:val="0"/>
          <w:numId w:val="46"/>
        </w:numPr>
        <w:spacing w:before="100" w:beforeAutospacing="1" w:after="100" w:afterAutospacing="1" w:line="240" w:lineRule="auto"/>
        <w:jc w:val="both"/>
        <w:rPr>
          <w:rFonts w:ascii="Times New Roman" w:hAnsi="Times New Roman"/>
          <w:b/>
          <w:sz w:val="24"/>
        </w:rPr>
      </w:pPr>
      <w:r>
        <w:rPr>
          <w:rFonts w:ascii="Times New Roman" w:hAnsi="Times New Roman"/>
          <w:sz w:val="24"/>
        </w:rPr>
        <w:t>za</w:t>
      </w:r>
      <w:r>
        <w:rPr>
          <w:rFonts w:ascii="Times New Roman" w:hAnsi="Times New Roman"/>
          <w:b/>
          <w:sz w:val="24"/>
        </w:rPr>
        <w:t xml:space="preserve"> </w:t>
      </w:r>
      <w:r>
        <w:rPr>
          <w:rFonts w:ascii="Times New Roman" w:hAnsi="Times New Roman"/>
          <w:sz w:val="24"/>
        </w:rPr>
        <w:t>stroške na enoto ali prispevke na enoto: znesek, ki se izračuna tako, da se znesek na enoto</w:t>
      </w:r>
      <w:r w:rsidR="00453BD0">
        <w:rPr>
          <w:rFonts w:ascii="Times New Roman" w:hAnsi="Times New Roman"/>
          <w:sz w:val="24"/>
        </w:rPr>
        <w:t xml:space="preserve"> </w:t>
      </w:r>
      <w:r>
        <w:rPr>
          <w:rFonts w:ascii="Times New Roman" w:hAnsi="Times New Roman"/>
          <w:sz w:val="24"/>
        </w:rPr>
        <w:t>iz</w:t>
      </w:r>
      <w:r w:rsidR="00453BD0">
        <w:rPr>
          <w:rFonts w:ascii="Times New Roman" w:hAnsi="Times New Roman"/>
          <w:sz w:val="24"/>
        </w:rPr>
        <w:t xml:space="preserve"> </w:t>
      </w:r>
      <w:r>
        <w:rPr>
          <w:rFonts w:ascii="Times New Roman" w:hAnsi="Times New Roman"/>
          <w:sz w:val="24"/>
        </w:rPr>
        <w:t>Prilog</w:t>
      </w:r>
      <w:r w:rsidR="00453BD0">
        <w:rPr>
          <w:rFonts w:ascii="Times New Roman" w:hAnsi="Times New Roman"/>
          <w:sz w:val="24"/>
        </w:rPr>
        <w:t xml:space="preserve">e </w:t>
      </w:r>
      <w:r>
        <w:rPr>
          <w:rFonts w:ascii="Times New Roman" w:hAnsi="Times New Roman"/>
          <w:sz w:val="24"/>
        </w:rPr>
        <w:t>IV pomnoži z dejanskim številom uporabljenih ali proizvedenih enot;</w:t>
      </w:r>
    </w:p>
    <w:p w:rsidR="00B91957" w:rsidRDefault="00687E8C">
      <w:pPr>
        <w:numPr>
          <w:ilvl w:val="0"/>
          <w:numId w:val="46"/>
        </w:numPr>
        <w:spacing w:before="100" w:beforeAutospacing="1" w:after="100" w:afterAutospacing="1" w:line="240" w:lineRule="auto"/>
        <w:jc w:val="both"/>
        <w:rPr>
          <w:rFonts w:ascii="Times New Roman" w:hAnsi="Times New Roman"/>
          <w:sz w:val="24"/>
        </w:rPr>
      </w:pPr>
      <w:r>
        <w:rPr>
          <w:rFonts w:ascii="Times New Roman" w:hAnsi="Times New Roman"/>
          <w:sz w:val="24"/>
        </w:rPr>
        <w:t xml:space="preserve">za stroške v pavšalnem znesku ali prispevke v pavšalnem znesku: celoten znesek, določen v členu I.3.2, če so se ustrezne naloge ali del </w:t>
      </w:r>
      <w:r>
        <w:rPr>
          <w:rFonts w:ascii="Times New Roman" w:hAnsi="Times New Roman"/>
          <w:i/>
          <w:sz w:val="24"/>
        </w:rPr>
        <w:t>ukrepa</w:t>
      </w:r>
      <w:r>
        <w:rPr>
          <w:rFonts w:ascii="Times New Roman" w:hAnsi="Times New Roman"/>
          <w:sz w:val="24"/>
        </w:rPr>
        <w:t>, kot je opisan v Prilogi II, izvajali pravilno;</w:t>
      </w:r>
    </w:p>
    <w:p w:rsidR="00B91957" w:rsidRDefault="00687E8C">
      <w:pPr>
        <w:numPr>
          <w:ilvl w:val="0"/>
          <w:numId w:val="46"/>
        </w:numPr>
        <w:spacing w:before="100" w:beforeAutospacing="1" w:after="100" w:afterAutospacing="1" w:line="240" w:lineRule="auto"/>
        <w:jc w:val="both"/>
        <w:rPr>
          <w:rFonts w:ascii="Times New Roman" w:hAnsi="Times New Roman"/>
          <w:sz w:val="24"/>
        </w:rPr>
      </w:pPr>
      <w:r>
        <w:rPr>
          <w:rFonts w:ascii="Times New Roman" w:hAnsi="Times New Roman"/>
          <w:sz w:val="24"/>
        </w:rPr>
        <w:t>za stroške na podlagi pavšalne stopnje ali prispevke na podlagi pavšalne stopnje: znesek, ki se izračuna z uporabo pavšalne stopnje, določene v členu I.3.2;</w:t>
      </w:r>
    </w:p>
    <w:p w:rsidR="00B91957" w:rsidRDefault="00687E8C">
      <w:pPr>
        <w:numPr>
          <w:ilvl w:val="0"/>
          <w:numId w:val="46"/>
        </w:numPr>
        <w:spacing w:before="100" w:beforeAutospacing="1" w:after="100" w:afterAutospacing="1" w:line="240" w:lineRule="auto"/>
        <w:jc w:val="both"/>
        <w:rPr>
          <w:rFonts w:ascii="Times New Roman" w:hAnsi="Times New Roman"/>
          <w:sz w:val="24"/>
        </w:rPr>
      </w:pPr>
      <w:r>
        <w:rPr>
          <w:rFonts w:ascii="Times New Roman" w:hAnsi="Times New Roman"/>
          <w:sz w:val="24"/>
        </w:rPr>
        <w:t>za stroške na enoto, ki so prijavljeni na podlagi običajne prakse stroškovnega računovodstva</w:t>
      </w:r>
      <w:r w:rsidR="00890DCD">
        <w:rPr>
          <w:rFonts w:ascii="Times New Roman" w:hAnsi="Times New Roman"/>
          <w:sz w:val="24"/>
        </w:rPr>
        <w:t xml:space="preserve"> </w:t>
      </w:r>
      <w:r>
        <w:rPr>
          <w:rFonts w:ascii="Times New Roman" w:hAnsi="Times New Roman"/>
          <w:sz w:val="24"/>
        </w:rPr>
        <w:t>upravičenca: znesek, ki se izračuna tako, da se znesek na enoto, izračunan v skladu z običajno prakso stroškovnega računovodstva upravičenca, pomnoži z dejanskim številom uporabljenih ali proizvedenih enot;</w:t>
      </w:r>
    </w:p>
    <w:p w:rsidR="00B91957" w:rsidRDefault="00687E8C">
      <w:pPr>
        <w:numPr>
          <w:ilvl w:val="0"/>
          <w:numId w:val="46"/>
        </w:numPr>
        <w:spacing w:before="100" w:beforeAutospacing="1" w:after="100" w:afterAutospacing="1" w:line="240" w:lineRule="auto"/>
        <w:jc w:val="both"/>
        <w:rPr>
          <w:rFonts w:ascii="Times New Roman" w:hAnsi="Times New Roman"/>
          <w:sz w:val="24"/>
        </w:rPr>
      </w:pPr>
      <w:r>
        <w:rPr>
          <w:rFonts w:ascii="Times New Roman" w:hAnsi="Times New Roman"/>
          <w:sz w:val="24"/>
        </w:rPr>
        <w:t>za stroške v pavšalnem znesku, ki so prijavljeni na podlagi običajne prakse stroškovnega</w:t>
      </w:r>
      <w:r w:rsidR="00890DCD">
        <w:rPr>
          <w:rFonts w:ascii="Times New Roman" w:hAnsi="Times New Roman"/>
          <w:sz w:val="24"/>
        </w:rPr>
        <w:t xml:space="preserve"> </w:t>
      </w:r>
      <w:r>
        <w:rPr>
          <w:rFonts w:ascii="Times New Roman" w:hAnsi="Times New Roman"/>
          <w:sz w:val="24"/>
        </w:rPr>
        <w:t xml:space="preserve">računovodstva upravičenca: celoten znesek, izračunan v skladu z njegovo </w:t>
      </w:r>
      <w:r>
        <w:rPr>
          <w:rFonts w:ascii="Times New Roman" w:hAnsi="Times New Roman"/>
          <w:sz w:val="24"/>
        </w:rPr>
        <w:lastRenderedPageBreak/>
        <w:t xml:space="preserve">običajno prakso stroškovnega računovodstva, če so se ustrezne naloge ali del  </w:t>
      </w:r>
      <w:r>
        <w:rPr>
          <w:rFonts w:ascii="Times New Roman" w:hAnsi="Times New Roman"/>
          <w:i/>
          <w:sz w:val="24"/>
        </w:rPr>
        <w:t>ukrepa</w:t>
      </w:r>
      <w:r>
        <w:rPr>
          <w:rFonts w:ascii="Times New Roman" w:hAnsi="Times New Roman"/>
          <w:sz w:val="24"/>
        </w:rPr>
        <w:t xml:space="preserve"> pravilno izvajali;</w:t>
      </w:r>
    </w:p>
    <w:p w:rsidR="00B91957" w:rsidRDefault="00687E8C">
      <w:pPr>
        <w:numPr>
          <w:ilvl w:val="0"/>
          <w:numId w:val="46"/>
        </w:numPr>
        <w:spacing w:before="100" w:beforeAutospacing="1" w:after="100" w:afterAutospacing="1" w:line="240" w:lineRule="auto"/>
        <w:jc w:val="both"/>
        <w:rPr>
          <w:rFonts w:ascii="Times New Roman" w:hAnsi="Times New Roman"/>
          <w:sz w:val="24"/>
        </w:rPr>
      </w:pPr>
      <w:r>
        <w:rPr>
          <w:rFonts w:ascii="Times New Roman" w:hAnsi="Times New Roman"/>
          <w:sz w:val="24"/>
        </w:rPr>
        <w:t>za</w:t>
      </w:r>
      <w:r w:rsidR="00890DCD">
        <w:rPr>
          <w:rFonts w:ascii="Times New Roman" w:hAnsi="Times New Roman"/>
          <w:sz w:val="24"/>
        </w:rPr>
        <w:t xml:space="preserve"> stroške na podlagi pavšalne stopnje, ki so prijavljeni na podlagi običajne </w:t>
      </w:r>
      <w:r>
        <w:rPr>
          <w:rFonts w:ascii="Times New Roman" w:hAnsi="Times New Roman"/>
          <w:sz w:val="24"/>
        </w:rPr>
        <w:t>prakse stroškovnega računovodstva upravičenca: znesek, ki se izračuna z uporabo pavšalne stopnje, izračunane v skladu z običajno prakso stroškovnega računovodstva upravičenca.</w:t>
      </w:r>
    </w:p>
    <w:p w:rsidR="00B91957" w:rsidRDefault="00687E8C">
      <w:pPr>
        <w:pStyle w:val="Heading3"/>
        <w:jc w:val="both"/>
        <w:rPr>
          <w:rFonts w:ascii="Times New Roman" w:hAnsi="Times New Roman"/>
        </w:rPr>
      </w:pPr>
      <w:bookmarkStart w:id="85" w:name="_Toc441250864"/>
      <w:bookmarkStart w:id="86" w:name="_Toc446535907"/>
      <w:r>
        <w:rPr>
          <w:rFonts w:ascii="Times New Roman" w:hAnsi="Times New Roman"/>
        </w:rPr>
        <w:t>II.20.2 Dokumenti in druga dokazila za utemeljitev prijavljenih stroškov in prispevkov</w:t>
      </w:r>
      <w:bookmarkEnd w:id="85"/>
      <w:bookmarkEnd w:id="86"/>
    </w:p>
    <w:p w:rsidR="00B91957" w:rsidRDefault="00687E8C">
      <w:pPr>
        <w:spacing w:line="240" w:lineRule="auto"/>
        <w:jc w:val="both"/>
        <w:rPr>
          <w:rFonts w:ascii="Times New Roman" w:hAnsi="Times New Roman"/>
          <w:sz w:val="24"/>
        </w:rPr>
      </w:pPr>
      <w:r>
        <w:rPr>
          <w:rFonts w:ascii="Times New Roman" w:hAnsi="Times New Roman"/>
          <w:sz w:val="24"/>
        </w:rPr>
        <w:t>Upravičenec mora zagotoviti naslednje, če se od njega tako zahteva pri preverjanjih ali revizijah, opisanih v členu II27:</w:t>
      </w:r>
    </w:p>
    <w:p w:rsidR="00B91957" w:rsidRDefault="00687E8C">
      <w:pPr>
        <w:numPr>
          <w:ilvl w:val="0"/>
          <w:numId w:val="47"/>
        </w:numPr>
        <w:spacing w:before="100" w:beforeAutospacing="1" w:after="100" w:afterAutospacing="1" w:line="240" w:lineRule="auto"/>
        <w:jc w:val="both"/>
        <w:rPr>
          <w:rFonts w:ascii="Times New Roman" w:hAnsi="Times New Roman"/>
          <w:b/>
          <w:sz w:val="24"/>
        </w:rPr>
      </w:pPr>
      <w:r>
        <w:rPr>
          <w:rFonts w:ascii="Times New Roman" w:hAnsi="Times New Roman"/>
          <w:sz w:val="24"/>
        </w:rPr>
        <w:t>za dejanske stroške: ustrezna dokazila, da dokaže prijavljene stroške, kot so pogodbe, računi in računovodske evidence.</w:t>
      </w:r>
    </w:p>
    <w:p w:rsidR="00B91957" w:rsidRDefault="00687E8C">
      <w:pPr>
        <w:spacing w:line="240" w:lineRule="auto"/>
        <w:ind w:left="709"/>
        <w:jc w:val="both"/>
        <w:rPr>
          <w:rFonts w:ascii="Times New Roman" w:hAnsi="Times New Roman"/>
          <w:sz w:val="24"/>
        </w:rPr>
      </w:pPr>
      <w:r>
        <w:rPr>
          <w:rFonts w:ascii="Times New Roman" w:hAnsi="Times New Roman"/>
          <w:sz w:val="24"/>
        </w:rPr>
        <w:t>Poleg tega morajo običajni računovodski postopki in postopki notranjega nadzora upravičenca omogočati neposredno uskladitev prijavljenih zneskov z zneski, knjiženimi v njegovih računovodskih izkazih, in zneski, navedenimi v dokazilih;</w:t>
      </w:r>
    </w:p>
    <w:p w:rsidR="00B91957" w:rsidRDefault="00687E8C">
      <w:pPr>
        <w:numPr>
          <w:ilvl w:val="0"/>
          <w:numId w:val="47"/>
        </w:numPr>
        <w:spacing w:before="100" w:beforeAutospacing="1" w:after="100" w:afterAutospacing="1" w:line="240" w:lineRule="auto"/>
        <w:jc w:val="both"/>
        <w:rPr>
          <w:rFonts w:ascii="Times New Roman" w:hAnsi="Times New Roman"/>
          <w:sz w:val="24"/>
        </w:rPr>
      </w:pPr>
      <w:r>
        <w:rPr>
          <w:rFonts w:ascii="Times New Roman" w:hAnsi="Times New Roman"/>
          <w:sz w:val="24"/>
        </w:rPr>
        <w:t>za stroške na enoto ali prispevke na enoto: ustrezna dokazila, da dokaže število prijavljenih</w:t>
      </w:r>
      <w:r w:rsidR="00890DCD">
        <w:rPr>
          <w:rFonts w:ascii="Times New Roman" w:hAnsi="Times New Roman"/>
          <w:sz w:val="24"/>
        </w:rPr>
        <w:t xml:space="preserve"> </w:t>
      </w:r>
      <w:r>
        <w:rPr>
          <w:rFonts w:ascii="Times New Roman" w:hAnsi="Times New Roman"/>
          <w:sz w:val="24"/>
        </w:rPr>
        <w:t>enot.</w:t>
      </w:r>
    </w:p>
    <w:p w:rsidR="00B91957" w:rsidRDefault="00687E8C">
      <w:pPr>
        <w:spacing w:line="240" w:lineRule="auto"/>
        <w:ind w:left="709"/>
        <w:jc w:val="both"/>
        <w:rPr>
          <w:rFonts w:ascii="Times New Roman" w:hAnsi="Times New Roman"/>
          <w:sz w:val="24"/>
        </w:rPr>
      </w:pPr>
      <w:r>
        <w:rPr>
          <w:rFonts w:ascii="Times New Roman" w:hAnsi="Times New Roman"/>
          <w:sz w:val="24"/>
        </w:rPr>
        <w:t>Upravičencu ni treba opredeliti dejanskih kritih upravičenih stroškov ali predložiti dokazil, kot so računovodski izkazi, da dokaže znesek, prijavljen na enoto;</w:t>
      </w:r>
    </w:p>
    <w:p w:rsidR="00B91957" w:rsidRDefault="00687E8C">
      <w:pPr>
        <w:numPr>
          <w:ilvl w:val="0"/>
          <w:numId w:val="47"/>
        </w:numPr>
        <w:spacing w:before="100" w:beforeAutospacing="1" w:after="100" w:afterAutospacing="1" w:line="240" w:lineRule="auto"/>
        <w:jc w:val="both"/>
        <w:rPr>
          <w:rFonts w:ascii="Times New Roman" w:hAnsi="Times New Roman"/>
          <w:sz w:val="24"/>
        </w:rPr>
      </w:pPr>
      <w:r>
        <w:rPr>
          <w:rFonts w:ascii="Times New Roman" w:hAnsi="Times New Roman"/>
          <w:sz w:val="24"/>
        </w:rPr>
        <w:t>za stroške v pavšalnem znesku ali prispevke v pavšalnem znesku: ustrezna dokazila, da dokaže</w:t>
      </w:r>
      <w:r w:rsidR="00890DCD">
        <w:rPr>
          <w:rFonts w:ascii="Times New Roman" w:hAnsi="Times New Roman"/>
          <w:sz w:val="24"/>
        </w:rPr>
        <w:t xml:space="preserve"> pravilno izvajanje </w:t>
      </w:r>
      <w:r>
        <w:rPr>
          <w:rFonts w:ascii="Times New Roman" w:hAnsi="Times New Roman"/>
          <w:i/>
          <w:sz w:val="24"/>
        </w:rPr>
        <w:t>ukrepa</w:t>
      </w:r>
      <w:r>
        <w:rPr>
          <w:rFonts w:ascii="Times New Roman" w:hAnsi="Times New Roman"/>
          <w:sz w:val="24"/>
        </w:rPr>
        <w:t>.</w:t>
      </w:r>
    </w:p>
    <w:p w:rsidR="00B91957" w:rsidRDefault="00687E8C">
      <w:pPr>
        <w:spacing w:line="240" w:lineRule="auto"/>
        <w:ind w:left="709"/>
        <w:jc w:val="both"/>
        <w:rPr>
          <w:rFonts w:ascii="Times New Roman" w:hAnsi="Times New Roman"/>
          <w:sz w:val="24"/>
        </w:rPr>
      </w:pPr>
      <w:r>
        <w:rPr>
          <w:rFonts w:ascii="Times New Roman" w:hAnsi="Times New Roman"/>
          <w:sz w:val="24"/>
        </w:rPr>
        <w:t>Upravičencu ni treba opredeliti dejanskih kritih upravičenih stroškov ali predložiti dokazil, kot so računovodski izkazi, da dokaže znesek, prijavljen kot pavšalni znesek;</w:t>
      </w:r>
    </w:p>
    <w:p w:rsidR="00B91957" w:rsidRDefault="00687E8C">
      <w:pPr>
        <w:numPr>
          <w:ilvl w:val="0"/>
          <w:numId w:val="47"/>
        </w:numPr>
        <w:spacing w:before="100" w:beforeAutospacing="1" w:after="100" w:afterAutospacing="1" w:line="240" w:lineRule="auto"/>
        <w:jc w:val="both"/>
        <w:rPr>
          <w:rFonts w:ascii="Times New Roman" w:hAnsi="Times New Roman"/>
          <w:sz w:val="24"/>
        </w:rPr>
      </w:pPr>
      <w:r>
        <w:rPr>
          <w:rFonts w:ascii="Times New Roman" w:hAnsi="Times New Roman"/>
          <w:sz w:val="24"/>
        </w:rPr>
        <w:t>za stroške na podlagi pavšalne stopnje ali prispevke na podlagi pavšalne stopnje: ustrezna dokazila, da dokaže upravičene stroške ali zahtevani prispevek, za katerega se uporablja pavšalna stopnja.</w:t>
      </w:r>
    </w:p>
    <w:p w:rsidR="00B91957" w:rsidRDefault="00687E8C">
      <w:pPr>
        <w:spacing w:line="240" w:lineRule="auto"/>
        <w:ind w:left="709"/>
        <w:jc w:val="both"/>
        <w:rPr>
          <w:rFonts w:ascii="Times New Roman" w:hAnsi="Times New Roman"/>
          <w:sz w:val="24"/>
        </w:rPr>
      </w:pPr>
      <w:r>
        <w:rPr>
          <w:rFonts w:ascii="Times New Roman" w:hAnsi="Times New Roman"/>
          <w:sz w:val="24"/>
        </w:rPr>
        <w:t xml:space="preserve">Upravičencu ni treba opredeliti dejanskih kritih upravičenih stroškov ali predložiti dokazil, kot so računovodski izkazi, za uporabljeno pavšalno stopnjo;    </w:t>
      </w:r>
    </w:p>
    <w:p w:rsidR="00B91957" w:rsidRDefault="00687E8C">
      <w:pPr>
        <w:numPr>
          <w:ilvl w:val="0"/>
          <w:numId w:val="47"/>
        </w:numPr>
        <w:spacing w:before="100" w:beforeAutospacing="1" w:after="100" w:afterAutospacing="1" w:line="240" w:lineRule="auto"/>
        <w:jc w:val="both"/>
        <w:rPr>
          <w:rFonts w:ascii="Times New Roman" w:hAnsi="Times New Roman"/>
          <w:sz w:val="24"/>
        </w:rPr>
      </w:pPr>
      <w:r>
        <w:rPr>
          <w:rFonts w:ascii="Times New Roman" w:hAnsi="Times New Roman"/>
          <w:sz w:val="24"/>
        </w:rPr>
        <w:t>za stroške na enoto, ki so prijavljeni na podlagi običajne prakse stroškovnega računovodstva upravičenca: ustrezna dokazila, da dokaže število prijavljenih enot;</w:t>
      </w:r>
    </w:p>
    <w:p w:rsidR="00B91957" w:rsidRDefault="00687E8C">
      <w:pPr>
        <w:numPr>
          <w:ilvl w:val="0"/>
          <w:numId w:val="47"/>
        </w:numPr>
        <w:spacing w:before="100" w:beforeAutospacing="1" w:after="100" w:afterAutospacing="1" w:line="240" w:lineRule="auto"/>
        <w:jc w:val="both"/>
        <w:rPr>
          <w:rFonts w:ascii="Times New Roman" w:hAnsi="Times New Roman"/>
          <w:sz w:val="24"/>
        </w:rPr>
      </w:pPr>
      <w:r>
        <w:rPr>
          <w:rFonts w:ascii="Times New Roman" w:hAnsi="Times New Roman"/>
          <w:sz w:val="24"/>
        </w:rPr>
        <w:t>za stroške v pavšalnem znesku, ki so prijavljeni na podlagi običajne prakse stroškovnega računovodstva upravičenca: ustrezna dokazila, da dokaže pr</w:t>
      </w:r>
      <w:r w:rsidR="00890DCD">
        <w:rPr>
          <w:rFonts w:ascii="Times New Roman" w:hAnsi="Times New Roman"/>
          <w:sz w:val="24"/>
        </w:rPr>
        <w:t xml:space="preserve">avilno izvajanje </w:t>
      </w:r>
      <w:r>
        <w:rPr>
          <w:rFonts w:ascii="Times New Roman" w:hAnsi="Times New Roman"/>
          <w:i/>
          <w:sz w:val="24"/>
        </w:rPr>
        <w:t>ukrepa</w:t>
      </w:r>
      <w:r>
        <w:rPr>
          <w:rFonts w:ascii="Times New Roman" w:hAnsi="Times New Roman"/>
          <w:sz w:val="24"/>
        </w:rPr>
        <w:t>;</w:t>
      </w:r>
    </w:p>
    <w:p w:rsidR="00B91957" w:rsidRDefault="00890DCD">
      <w:pPr>
        <w:numPr>
          <w:ilvl w:val="0"/>
          <w:numId w:val="47"/>
        </w:numPr>
        <w:spacing w:before="100" w:beforeAutospacing="1" w:after="100" w:afterAutospacing="1" w:line="240" w:lineRule="auto"/>
        <w:jc w:val="both"/>
        <w:rPr>
          <w:rFonts w:ascii="Times New Roman" w:hAnsi="Times New Roman"/>
          <w:sz w:val="24"/>
        </w:rPr>
      </w:pPr>
      <w:r>
        <w:rPr>
          <w:rFonts w:ascii="Times New Roman" w:hAnsi="Times New Roman"/>
          <w:sz w:val="24"/>
        </w:rPr>
        <w:t xml:space="preserve">za stroške na podlagi pavšalne stopnje, ki so prijavljeni na podlagi običajne </w:t>
      </w:r>
      <w:r w:rsidR="00687E8C">
        <w:rPr>
          <w:rFonts w:ascii="Times New Roman" w:hAnsi="Times New Roman"/>
          <w:sz w:val="24"/>
        </w:rPr>
        <w:t>prakse stroškovnega računovodstva upravičenca: ustrezna dokazila, da dokaže upravičene stroške, za katere se uporablja pavšalna stopnja.</w:t>
      </w:r>
    </w:p>
    <w:p w:rsidR="00B91957" w:rsidRDefault="00687E8C">
      <w:pPr>
        <w:pStyle w:val="Heading3"/>
        <w:jc w:val="both"/>
        <w:rPr>
          <w:rFonts w:ascii="Times New Roman" w:hAnsi="Times New Roman"/>
        </w:rPr>
      </w:pPr>
      <w:bookmarkStart w:id="87" w:name="_Toc441250865"/>
      <w:bookmarkStart w:id="88" w:name="_Toc446535908"/>
      <w:r>
        <w:rPr>
          <w:rFonts w:ascii="Times New Roman" w:hAnsi="Times New Roman"/>
        </w:rPr>
        <w:lastRenderedPageBreak/>
        <w:t>II.20.3 Pogoji za določitev skladnosti prakse stroškovnega računovodstva</w:t>
      </w:r>
      <w:bookmarkEnd w:id="87"/>
      <w:bookmarkEnd w:id="88"/>
    </w:p>
    <w:p w:rsidR="00B91957" w:rsidRDefault="00687E8C">
      <w:pPr>
        <w:tabs>
          <w:tab w:val="left" w:pos="851"/>
        </w:tabs>
        <w:autoSpaceDE w:val="0"/>
        <w:autoSpaceDN w:val="0"/>
        <w:adjustRightInd w:val="0"/>
        <w:spacing w:after="0" w:line="240" w:lineRule="auto"/>
        <w:ind w:left="960" w:hanging="960"/>
        <w:jc w:val="both"/>
        <w:rPr>
          <w:rFonts w:ascii="Times New Roman" w:hAnsi="Times New Roman"/>
          <w:sz w:val="24"/>
        </w:rPr>
      </w:pPr>
      <w:r>
        <w:rPr>
          <w:rFonts w:ascii="Times New Roman" w:hAnsi="Times New Roman"/>
          <w:b/>
          <w:sz w:val="24"/>
        </w:rPr>
        <w:t xml:space="preserve">II.20.3.1 </w:t>
      </w:r>
      <w:r>
        <w:rPr>
          <w:rFonts w:ascii="Times New Roman" w:hAnsi="Times New Roman"/>
          <w:sz w:val="24"/>
        </w:rPr>
        <w:t>V primerih iz točk (e), (f) in (g) člena II.20.2 upravičencu ni treba opredeliti dejanskih kritih upravičenih stroškov, mora pa zagotoviti, da praksa stroškovnega računovodstva, ki se uporabi za namen prijave upravičenih stroškov, izpolnjuje naslednje pogoje:</w:t>
      </w:r>
    </w:p>
    <w:p w:rsidR="00B91957" w:rsidRDefault="00687E8C">
      <w:pPr>
        <w:numPr>
          <w:ilvl w:val="0"/>
          <w:numId w:val="48"/>
        </w:numPr>
        <w:spacing w:before="100" w:beforeAutospacing="1" w:after="100" w:afterAutospacing="1" w:line="240" w:lineRule="auto"/>
        <w:ind w:left="1418" w:hanging="425"/>
        <w:jc w:val="both"/>
        <w:rPr>
          <w:rFonts w:ascii="Times New Roman" w:hAnsi="Times New Roman"/>
          <w:sz w:val="24"/>
        </w:rPr>
      </w:pPr>
      <w:r>
        <w:rPr>
          <w:rFonts w:ascii="Times New Roman" w:hAnsi="Times New Roman"/>
          <w:sz w:val="24"/>
        </w:rPr>
        <w:t>uporabljena   praksa   stroškovnega   računovodstva   pomeni   običajno   prakso stroškovnega računovodstva upravičenca in se uporablja dosledno na podlagi objektivnih meril, ki niso odvisna od vira financiranja;</w:t>
      </w:r>
    </w:p>
    <w:p w:rsidR="00B91957" w:rsidRDefault="00687E8C">
      <w:pPr>
        <w:numPr>
          <w:ilvl w:val="0"/>
          <w:numId w:val="48"/>
        </w:numPr>
        <w:spacing w:before="100" w:beforeAutospacing="1" w:after="100" w:afterAutospacing="1" w:line="240" w:lineRule="auto"/>
        <w:ind w:left="1418" w:hanging="425"/>
        <w:jc w:val="both"/>
        <w:rPr>
          <w:rFonts w:ascii="Times New Roman" w:hAnsi="Times New Roman"/>
          <w:sz w:val="24"/>
        </w:rPr>
      </w:pPr>
      <w:r>
        <w:rPr>
          <w:rFonts w:ascii="Times New Roman" w:hAnsi="Times New Roman"/>
          <w:sz w:val="24"/>
        </w:rPr>
        <w:t>prijavljeni stroški se lahko neposredno uskladijo z zneski, knjiženimi v glavni knjigi upravičenca; in</w:t>
      </w:r>
    </w:p>
    <w:p w:rsidR="00B91957" w:rsidRDefault="00890DCD">
      <w:pPr>
        <w:numPr>
          <w:ilvl w:val="0"/>
          <w:numId w:val="48"/>
        </w:numPr>
        <w:spacing w:before="100" w:beforeAutospacing="1" w:after="100" w:afterAutospacing="1" w:line="240" w:lineRule="auto"/>
        <w:ind w:left="1418" w:hanging="425"/>
        <w:jc w:val="both"/>
        <w:rPr>
          <w:rFonts w:ascii="Times New Roman" w:hAnsi="Times New Roman"/>
          <w:sz w:val="24"/>
        </w:rPr>
      </w:pPr>
      <w:r>
        <w:rPr>
          <w:rFonts w:ascii="Times New Roman" w:hAnsi="Times New Roman"/>
          <w:sz w:val="24"/>
        </w:rPr>
        <w:t xml:space="preserve">kategorije stroškov, </w:t>
      </w:r>
      <w:r w:rsidR="00687E8C">
        <w:rPr>
          <w:rFonts w:ascii="Times New Roman" w:hAnsi="Times New Roman"/>
          <w:sz w:val="24"/>
        </w:rPr>
        <w:t>uporabljene   za  namen   določitve  prijavljenih   stroškov,  ne vključujejo nobenih neupravičenih stroškov ali stroškov, ki jih krijejo druge oblike nepovratnih sredstev, kot je določeno v členu I.3.2.</w:t>
      </w:r>
    </w:p>
    <w:p w:rsidR="00B91957" w:rsidRDefault="00687E8C">
      <w:pPr>
        <w:spacing w:line="240" w:lineRule="auto"/>
        <w:ind w:left="993" w:hanging="993"/>
        <w:jc w:val="both"/>
        <w:rPr>
          <w:rFonts w:ascii="Times New Roman" w:hAnsi="Times New Roman"/>
          <w:sz w:val="24"/>
        </w:rPr>
      </w:pPr>
      <w:r>
        <w:rPr>
          <w:rFonts w:ascii="Times New Roman" w:hAnsi="Times New Roman"/>
          <w:b/>
          <w:sz w:val="24"/>
        </w:rPr>
        <w:t>II.20.3.2</w:t>
      </w:r>
      <w:r w:rsidR="00890DCD">
        <w:rPr>
          <w:rFonts w:ascii="Times New Roman" w:hAnsi="Times New Roman"/>
          <w:b/>
          <w:sz w:val="24"/>
        </w:rPr>
        <w:t xml:space="preserve"> </w:t>
      </w:r>
      <w:r>
        <w:rPr>
          <w:rFonts w:ascii="Times New Roman" w:hAnsi="Times New Roman"/>
          <w:sz w:val="24"/>
        </w:rPr>
        <w:t>Če je tako določeno v posebnih pogojih, lahko upravičenec Komisiji predloži zahtevek, v katerem zaprosi za oceno skladnosti svoje običajne prakse stroškovnega računovodstva. Če je tako zahtevano v posebnih pogojih, mora biti zahtevku priloženo potrdilo o skladnosti prakse stroškovnega računovodstva (v nadaljnjem besedilu: potrdilo o skladnosti prakse stroškovnega računovodstva).</w:t>
      </w:r>
    </w:p>
    <w:p w:rsidR="00B91957" w:rsidRDefault="00687E8C">
      <w:pPr>
        <w:spacing w:after="0" w:line="240" w:lineRule="auto"/>
        <w:ind w:left="1559" w:hanging="567"/>
        <w:jc w:val="both"/>
        <w:rPr>
          <w:rFonts w:ascii="Times New Roman" w:hAnsi="Times New Roman"/>
          <w:sz w:val="24"/>
        </w:rPr>
      </w:pPr>
      <w:r>
        <w:rPr>
          <w:rFonts w:ascii="Times New Roman" w:hAnsi="Times New Roman"/>
          <w:sz w:val="24"/>
        </w:rPr>
        <w:t>Potrdilo o skladnosti prakse stroškovnega računovodstva mora:</w:t>
      </w:r>
    </w:p>
    <w:p w:rsidR="00B91957" w:rsidRDefault="00687E8C">
      <w:pPr>
        <w:numPr>
          <w:ilvl w:val="0"/>
          <w:numId w:val="49"/>
        </w:numPr>
        <w:spacing w:before="100" w:beforeAutospacing="1" w:after="100" w:afterAutospacing="1" w:line="240" w:lineRule="auto"/>
        <w:ind w:left="1560" w:hanging="567"/>
        <w:jc w:val="both"/>
        <w:rPr>
          <w:rFonts w:ascii="Times New Roman" w:hAnsi="Times New Roman"/>
          <w:sz w:val="24"/>
        </w:rPr>
      </w:pPr>
      <w:r>
        <w:rPr>
          <w:rFonts w:ascii="Times New Roman" w:hAnsi="Times New Roman"/>
          <w:sz w:val="24"/>
        </w:rPr>
        <w:t>pripraviti pooblaščeni revizor ali, kadar je upravičenec javni organ, usposobljeni in</w:t>
      </w:r>
      <w:r w:rsidR="00890DCD">
        <w:rPr>
          <w:rFonts w:ascii="Times New Roman" w:hAnsi="Times New Roman"/>
          <w:sz w:val="24"/>
        </w:rPr>
        <w:t xml:space="preserve"> </w:t>
      </w:r>
      <w:r>
        <w:rPr>
          <w:rFonts w:ascii="Times New Roman" w:hAnsi="Times New Roman"/>
          <w:sz w:val="24"/>
        </w:rPr>
        <w:t>neodvisni javni uslužbenec; in</w:t>
      </w:r>
    </w:p>
    <w:p w:rsidR="00B91957" w:rsidRDefault="00687E8C">
      <w:pPr>
        <w:numPr>
          <w:ilvl w:val="0"/>
          <w:numId w:val="49"/>
        </w:numPr>
        <w:spacing w:before="100" w:beforeAutospacing="1" w:after="240" w:line="240" w:lineRule="auto"/>
        <w:ind w:left="1559" w:hanging="567"/>
        <w:jc w:val="both"/>
        <w:rPr>
          <w:rFonts w:ascii="Times New Roman" w:hAnsi="Times New Roman"/>
          <w:sz w:val="24"/>
        </w:rPr>
      </w:pPr>
      <w:r>
        <w:rPr>
          <w:rFonts w:ascii="Times New Roman" w:hAnsi="Times New Roman"/>
          <w:sz w:val="24"/>
        </w:rPr>
        <w:t>biti sestavljeno v skladu s Prilogo VII.</w:t>
      </w:r>
    </w:p>
    <w:p w:rsidR="00B91957" w:rsidRDefault="00687E8C">
      <w:pPr>
        <w:spacing w:line="240" w:lineRule="auto"/>
        <w:jc w:val="both"/>
        <w:rPr>
          <w:rFonts w:ascii="Times New Roman" w:hAnsi="Times New Roman"/>
          <w:sz w:val="24"/>
        </w:rPr>
      </w:pPr>
      <w:r>
        <w:rPr>
          <w:rFonts w:ascii="Times New Roman" w:hAnsi="Times New Roman"/>
          <w:color w:val="000000"/>
          <w:sz w:val="24"/>
        </w:rPr>
        <w:t>Potrdilo mora potrjevati</w:t>
      </w:r>
      <w:r>
        <w:rPr>
          <w:rFonts w:ascii="Times New Roman" w:hAnsi="Times New Roman"/>
          <w:sz w:val="24"/>
        </w:rPr>
        <w:t>, da je praksa stroškovnega računovodstva upravičenca, uporabljena za namene prijave upravičenih stroškov, skladna s pogoji, določenimi v členu II.20.3.1, in dodatnimi pogoji, ki se lahko določijo v posebnih pogojih.</w:t>
      </w:r>
    </w:p>
    <w:p w:rsidR="00B91957" w:rsidRDefault="00687E8C">
      <w:pPr>
        <w:spacing w:after="0" w:line="240" w:lineRule="auto"/>
        <w:ind w:left="992" w:hanging="992"/>
        <w:jc w:val="both"/>
        <w:rPr>
          <w:rFonts w:ascii="Times New Roman" w:hAnsi="Times New Roman"/>
          <w:sz w:val="24"/>
        </w:rPr>
      </w:pPr>
      <w:r>
        <w:rPr>
          <w:rFonts w:ascii="Times New Roman" w:hAnsi="Times New Roman"/>
          <w:b/>
          <w:sz w:val="24"/>
        </w:rPr>
        <w:t>II.20.3.3</w:t>
      </w:r>
      <w:r w:rsidR="00890DCD">
        <w:rPr>
          <w:rFonts w:ascii="Times New Roman" w:hAnsi="Times New Roman"/>
          <w:b/>
          <w:sz w:val="24"/>
        </w:rPr>
        <w:t xml:space="preserve">  </w:t>
      </w:r>
      <w:r>
        <w:rPr>
          <w:rFonts w:ascii="Times New Roman" w:hAnsi="Times New Roman"/>
          <w:sz w:val="24"/>
        </w:rPr>
        <w:t xml:space="preserve">Če Komisija potrdi, da je običajna praksa stroškovnega računovodstva upravičenca skladna, s stroški, prijavljenih z uporabo te prakse, </w:t>
      </w:r>
      <w:r>
        <w:rPr>
          <w:rFonts w:ascii="Times New Roman" w:hAnsi="Times New Roman"/>
          <w:i/>
          <w:sz w:val="24"/>
        </w:rPr>
        <w:t>naknadno ne sme izpodbijati</w:t>
      </w:r>
      <w:r>
        <w:rPr>
          <w:rFonts w:ascii="Times New Roman" w:hAnsi="Times New Roman"/>
          <w:sz w:val="24"/>
        </w:rPr>
        <w:t>, če:</w:t>
      </w:r>
    </w:p>
    <w:p w:rsidR="00B91957" w:rsidRDefault="00687E8C">
      <w:pPr>
        <w:numPr>
          <w:ilvl w:val="0"/>
          <w:numId w:val="50"/>
        </w:numPr>
        <w:spacing w:before="100" w:beforeAutospacing="1" w:after="100" w:afterAutospacing="1" w:line="240" w:lineRule="auto"/>
        <w:ind w:left="1418" w:hanging="425"/>
        <w:jc w:val="both"/>
        <w:rPr>
          <w:rFonts w:ascii="Times New Roman" w:hAnsi="Times New Roman"/>
          <w:sz w:val="24"/>
        </w:rPr>
      </w:pPr>
      <w:r>
        <w:rPr>
          <w:rFonts w:ascii="Times New Roman" w:hAnsi="Times New Roman"/>
          <w:sz w:val="24"/>
        </w:rPr>
        <w:t>je dejansko uporabljena praksa skladna s prakso, ki jo je Komisija odobrila, in</w:t>
      </w:r>
    </w:p>
    <w:p w:rsidR="00B91957" w:rsidRDefault="00687E8C">
      <w:pPr>
        <w:numPr>
          <w:ilvl w:val="0"/>
          <w:numId w:val="50"/>
        </w:numPr>
        <w:spacing w:before="100" w:beforeAutospacing="1" w:after="100" w:afterAutospacing="1" w:line="240" w:lineRule="auto"/>
        <w:ind w:left="1418" w:hanging="425"/>
        <w:jc w:val="both"/>
        <w:rPr>
          <w:rFonts w:ascii="Times New Roman" w:hAnsi="Times New Roman"/>
          <w:sz w:val="24"/>
        </w:rPr>
      </w:pPr>
      <w:r>
        <w:rPr>
          <w:rFonts w:ascii="Times New Roman" w:hAnsi="Times New Roman"/>
          <w:sz w:val="24"/>
        </w:rPr>
        <w:t>upravičenec za namen odobritve svoje prakse stroškovnega računovodstva ni prikril</w:t>
      </w:r>
      <w:r w:rsidR="00890DCD">
        <w:rPr>
          <w:rFonts w:ascii="Times New Roman" w:hAnsi="Times New Roman"/>
          <w:sz w:val="24"/>
        </w:rPr>
        <w:t xml:space="preserve"> </w:t>
      </w:r>
      <w:r>
        <w:rPr>
          <w:rFonts w:ascii="Times New Roman" w:hAnsi="Times New Roman"/>
          <w:sz w:val="24"/>
        </w:rPr>
        <w:t>nobenih informacij.</w:t>
      </w:r>
    </w:p>
    <w:p w:rsidR="00B91957" w:rsidRDefault="00687E8C">
      <w:pPr>
        <w:pStyle w:val="Heading2"/>
        <w:rPr>
          <w:rFonts w:ascii="Times New Roman" w:hAnsi="Times New Roman"/>
        </w:rPr>
      </w:pPr>
      <w:bookmarkStart w:id="89" w:name="_Toc441250866"/>
      <w:bookmarkStart w:id="90" w:name="_Toc446535909"/>
      <w:r>
        <w:rPr>
          <w:rFonts w:ascii="Times New Roman" w:hAnsi="Times New Roman"/>
        </w:rPr>
        <w:t>Člen II.21</w:t>
      </w:r>
      <w:r w:rsidR="00890DCD">
        <w:rPr>
          <w:rFonts w:ascii="Times New Roman" w:hAnsi="Times New Roman"/>
        </w:rPr>
        <w:t xml:space="preserve"> — </w:t>
      </w:r>
      <w:r>
        <w:rPr>
          <w:rFonts w:ascii="Times New Roman" w:hAnsi="Times New Roman"/>
        </w:rPr>
        <w:t xml:space="preserve">Upravičenost stroškov subjektov, pridruženih </w:t>
      </w:r>
      <w:bookmarkEnd w:id="89"/>
      <w:r>
        <w:rPr>
          <w:rFonts w:ascii="Times New Roman" w:hAnsi="Times New Roman"/>
        </w:rPr>
        <w:t xml:space="preserve"> upravičencu</w:t>
      </w:r>
      <w:bookmarkEnd w:id="90"/>
    </w:p>
    <w:p w:rsidR="00B91957" w:rsidRDefault="00687E8C">
      <w:pPr>
        <w:spacing w:after="0" w:line="240" w:lineRule="auto"/>
        <w:jc w:val="both"/>
        <w:rPr>
          <w:rFonts w:ascii="Times New Roman" w:hAnsi="Times New Roman"/>
          <w:sz w:val="24"/>
        </w:rPr>
      </w:pPr>
      <w:r>
        <w:rPr>
          <w:rFonts w:ascii="Times New Roman" w:hAnsi="Times New Roman"/>
          <w:sz w:val="24"/>
        </w:rPr>
        <w:t>Če posebni pogoji vsebujejo določbo o subjektih, ki se pridružijo upravičencu, so stroški, ki jih ima tak subjekt, upravičeni, če:</w:t>
      </w:r>
    </w:p>
    <w:p w:rsidR="00B91957" w:rsidRDefault="00687E8C">
      <w:pPr>
        <w:numPr>
          <w:ilvl w:val="0"/>
          <w:numId w:val="51"/>
        </w:numPr>
        <w:spacing w:before="120" w:after="120" w:line="240" w:lineRule="auto"/>
        <w:ind w:left="714" w:hanging="357"/>
        <w:jc w:val="both"/>
        <w:rPr>
          <w:rFonts w:ascii="Times New Roman" w:hAnsi="Times New Roman"/>
          <w:sz w:val="24"/>
        </w:rPr>
      </w:pPr>
      <w:r>
        <w:rPr>
          <w:rFonts w:ascii="Times New Roman" w:hAnsi="Times New Roman"/>
          <w:sz w:val="24"/>
        </w:rPr>
        <w:t>izpolnjujejo iste pogoje iz členov II.19</w:t>
      </w:r>
      <w:r>
        <w:rPr>
          <w:rFonts w:ascii="Times New Roman" w:hAnsi="Times New Roman"/>
          <w:i/>
          <w:sz w:val="24"/>
        </w:rPr>
        <w:t xml:space="preserve"> </w:t>
      </w:r>
      <w:r>
        <w:rPr>
          <w:rFonts w:ascii="Times New Roman" w:hAnsi="Times New Roman"/>
          <w:sz w:val="24"/>
        </w:rPr>
        <w:t>in II.20, kot se uporabljajo za upravičenca, in</w:t>
      </w:r>
    </w:p>
    <w:p w:rsidR="00B91957" w:rsidRDefault="00687E8C">
      <w:pPr>
        <w:numPr>
          <w:ilvl w:val="0"/>
          <w:numId w:val="51"/>
        </w:numPr>
        <w:spacing w:before="120" w:after="120" w:line="240" w:lineRule="auto"/>
        <w:ind w:left="714" w:hanging="357"/>
        <w:jc w:val="both"/>
        <w:rPr>
          <w:rFonts w:ascii="Times New Roman" w:hAnsi="Times New Roman"/>
          <w:sz w:val="24"/>
        </w:rPr>
      </w:pPr>
      <w:r>
        <w:rPr>
          <w:rFonts w:ascii="Times New Roman" w:hAnsi="Times New Roman"/>
          <w:sz w:val="24"/>
        </w:rPr>
        <w:t>upravičenec zagotovi, da se pogoji, ki se uporabljajo zanj v skladu s členi II.4, II.5, II.6, II.8, II.10, II.11 in II.27, uporabljajo tudi za subjekt.</w:t>
      </w:r>
    </w:p>
    <w:p w:rsidR="00B91957" w:rsidRDefault="00687E8C">
      <w:pPr>
        <w:pStyle w:val="Heading2"/>
        <w:rPr>
          <w:rFonts w:ascii="Times New Roman" w:hAnsi="Times New Roman"/>
        </w:rPr>
      </w:pPr>
      <w:bookmarkStart w:id="91" w:name="_Toc441250867"/>
      <w:bookmarkStart w:id="92" w:name="_Toc446535910"/>
      <w:r>
        <w:rPr>
          <w:rFonts w:ascii="Times New Roman" w:hAnsi="Times New Roman"/>
        </w:rPr>
        <w:lastRenderedPageBreak/>
        <w:t>Člen II.22 — Proračunske prerazporeditve</w:t>
      </w:r>
      <w:bookmarkEnd w:id="91"/>
      <w:bookmarkEnd w:id="92"/>
    </w:p>
    <w:p w:rsidR="00B91957" w:rsidRDefault="00687E8C">
      <w:pPr>
        <w:spacing w:line="240" w:lineRule="auto"/>
        <w:jc w:val="both"/>
        <w:rPr>
          <w:rFonts w:ascii="Times New Roman" w:hAnsi="Times New Roman"/>
          <w:sz w:val="24"/>
        </w:rPr>
      </w:pPr>
      <w:r>
        <w:rPr>
          <w:rFonts w:ascii="Times New Roman" w:hAnsi="Times New Roman"/>
          <w:sz w:val="24"/>
        </w:rPr>
        <w:t xml:space="preserve">Upravičenec lahko prilagodi oceno proračuna, določeno v Prilogi II, in sicer s prerazporeditvami med različnimi proračunskimi kategorijami, če se </w:t>
      </w:r>
      <w:r>
        <w:rPr>
          <w:rFonts w:ascii="Times New Roman" w:hAnsi="Times New Roman"/>
          <w:i/>
          <w:sz w:val="24"/>
        </w:rPr>
        <w:t>ukrep</w:t>
      </w:r>
      <w:r w:rsidR="00890DCD">
        <w:rPr>
          <w:rFonts w:ascii="Times New Roman" w:hAnsi="Times New Roman"/>
          <w:sz w:val="24"/>
        </w:rPr>
        <w:t xml:space="preserve"> </w:t>
      </w:r>
      <w:r>
        <w:rPr>
          <w:rFonts w:ascii="Times New Roman" w:hAnsi="Times New Roman"/>
          <w:sz w:val="24"/>
        </w:rPr>
        <w:t>izvaja, kot je opisano v Prilogi II. Za tako prilagoditev ni potrebna sprememba sporazuma, kot je določeno v členu II.13.</w:t>
      </w:r>
    </w:p>
    <w:p w:rsidR="00B91957" w:rsidRDefault="00687E8C">
      <w:pPr>
        <w:spacing w:line="240" w:lineRule="auto"/>
        <w:jc w:val="both"/>
        <w:rPr>
          <w:rFonts w:ascii="Times New Roman" w:hAnsi="Times New Roman"/>
          <w:sz w:val="24"/>
        </w:rPr>
      </w:pPr>
      <w:r>
        <w:rPr>
          <w:rFonts w:ascii="Times New Roman" w:hAnsi="Times New Roman"/>
          <w:sz w:val="24"/>
        </w:rPr>
        <w:t>Vendar upravičenec ne</w:t>
      </w:r>
      <w:r w:rsidR="00890DCD">
        <w:rPr>
          <w:rFonts w:ascii="Times New Roman" w:hAnsi="Times New Roman"/>
          <w:sz w:val="24"/>
        </w:rPr>
        <w:t xml:space="preserve"> sme dodati stroškov v zvezi s </w:t>
      </w:r>
      <w:r>
        <w:rPr>
          <w:rFonts w:ascii="Times New Roman" w:hAnsi="Times New Roman"/>
          <w:i/>
          <w:sz w:val="24"/>
        </w:rPr>
        <w:t>pogodbami s podizvajalci</w:t>
      </w:r>
      <w:r>
        <w:rPr>
          <w:rFonts w:ascii="Times New Roman" w:hAnsi="Times New Roman"/>
          <w:sz w:val="24"/>
        </w:rPr>
        <w:t>, ki niso določene v</w:t>
      </w:r>
      <w:r w:rsidR="00890DCD">
        <w:rPr>
          <w:rFonts w:ascii="Times New Roman" w:hAnsi="Times New Roman"/>
          <w:sz w:val="24"/>
        </w:rPr>
        <w:t xml:space="preserve"> </w:t>
      </w:r>
      <w:r>
        <w:rPr>
          <w:rFonts w:ascii="Times New Roman" w:hAnsi="Times New Roman"/>
          <w:sz w:val="24"/>
        </w:rPr>
        <w:t xml:space="preserve">Prilogi II, razen če takšne dodatne </w:t>
      </w:r>
      <w:r>
        <w:rPr>
          <w:rFonts w:ascii="Times New Roman" w:hAnsi="Times New Roman"/>
          <w:i/>
          <w:sz w:val="24"/>
        </w:rPr>
        <w:t>pogodbe s podizvajalci</w:t>
      </w:r>
      <w:r>
        <w:rPr>
          <w:rFonts w:ascii="Times New Roman" w:hAnsi="Times New Roman"/>
          <w:sz w:val="24"/>
        </w:rPr>
        <w:t xml:space="preserve"> odobri Komisija v skladu s členom II.11.1 (d).</w:t>
      </w:r>
    </w:p>
    <w:p w:rsidR="00B91957" w:rsidRDefault="00687E8C">
      <w:pPr>
        <w:spacing w:line="240" w:lineRule="auto"/>
        <w:jc w:val="both"/>
        <w:rPr>
          <w:rFonts w:ascii="Times New Roman" w:hAnsi="Times New Roman"/>
          <w:i/>
          <w:sz w:val="24"/>
        </w:rPr>
      </w:pPr>
      <w:r>
        <w:rPr>
          <w:rFonts w:ascii="Times New Roman" w:hAnsi="Times New Roman"/>
          <w:sz w:val="24"/>
        </w:rPr>
        <w:t>Prva dva pododstavka se ne uporabljata za zneske, ki so v obliki pavšalnih zneskov, kot je določeno v členu I.3.2.</w:t>
      </w:r>
    </w:p>
    <w:p w:rsidR="00B91957" w:rsidRDefault="00687E8C">
      <w:pPr>
        <w:pStyle w:val="Heading2"/>
        <w:rPr>
          <w:rFonts w:ascii="Times New Roman" w:hAnsi="Times New Roman"/>
        </w:rPr>
      </w:pPr>
      <w:bookmarkStart w:id="93" w:name="_Toc441250868"/>
      <w:bookmarkStart w:id="94" w:name="_Toc446535911"/>
      <w:r>
        <w:rPr>
          <w:rFonts w:ascii="Times New Roman" w:hAnsi="Times New Roman"/>
        </w:rPr>
        <w:t xml:space="preserve">Člen II.23 </w:t>
      </w:r>
      <w:r w:rsidR="00890DCD">
        <w:rPr>
          <w:rFonts w:ascii="Times New Roman" w:hAnsi="Times New Roman"/>
        </w:rPr>
        <w:t>—</w:t>
      </w:r>
      <w:r>
        <w:rPr>
          <w:rFonts w:ascii="Times New Roman" w:hAnsi="Times New Roman"/>
        </w:rPr>
        <w:t xml:space="preserve"> Neskladnost z obveznostmi poročanja</w:t>
      </w:r>
      <w:bookmarkEnd w:id="93"/>
      <w:bookmarkEnd w:id="94"/>
    </w:p>
    <w:p w:rsidR="00B91957" w:rsidRDefault="00687E8C">
      <w:pPr>
        <w:spacing w:after="0" w:line="240" w:lineRule="auto"/>
        <w:jc w:val="both"/>
        <w:rPr>
          <w:rFonts w:ascii="Times New Roman" w:hAnsi="Times New Roman"/>
          <w:sz w:val="24"/>
        </w:rPr>
      </w:pPr>
      <w:r>
        <w:rPr>
          <w:rFonts w:ascii="Times New Roman" w:hAnsi="Times New Roman"/>
          <w:sz w:val="24"/>
        </w:rPr>
        <w:t xml:space="preserve">Komisija lahko odpove sporazum, kot je </w:t>
      </w:r>
      <w:r w:rsidR="00890DCD">
        <w:rPr>
          <w:rFonts w:ascii="Times New Roman" w:hAnsi="Times New Roman"/>
          <w:sz w:val="24"/>
        </w:rPr>
        <w:t>določeno v členu II.17.2.1 (b)</w:t>
      </w:r>
      <w:r>
        <w:rPr>
          <w:rFonts w:ascii="Times New Roman" w:hAnsi="Times New Roman"/>
          <w:sz w:val="24"/>
        </w:rPr>
        <w:t>, in zniža nepovratna sredstva, kot je določeno v členu II.25.4, če upravičenec:</w:t>
      </w:r>
    </w:p>
    <w:p w:rsidR="00B91957" w:rsidRDefault="00687E8C">
      <w:pPr>
        <w:numPr>
          <w:ilvl w:val="0"/>
          <w:numId w:val="52"/>
        </w:numPr>
        <w:spacing w:before="120" w:after="120" w:line="240" w:lineRule="auto"/>
        <w:ind w:left="714" w:hanging="357"/>
        <w:jc w:val="both"/>
        <w:rPr>
          <w:rFonts w:ascii="Times New Roman" w:hAnsi="Times New Roman"/>
          <w:sz w:val="24"/>
        </w:rPr>
      </w:pPr>
      <w:r>
        <w:rPr>
          <w:rFonts w:ascii="Times New Roman" w:hAnsi="Times New Roman"/>
          <w:sz w:val="24"/>
        </w:rPr>
        <w:t>ni predložil zahtevka za vmesno plačilo ali plačilo razlike, ki so mu priloženi dokumenti iz člena I.4.3 ali I.4.4, v 60 koledarskih dneh po koncu ustreznega obdobja poročanja, in</w:t>
      </w:r>
    </w:p>
    <w:p w:rsidR="00B91957" w:rsidRDefault="00687E8C">
      <w:pPr>
        <w:numPr>
          <w:ilvl w:val="0"/>
          <w:numId w:val="52"/>
        </w:numPr>
        <w:spacing w:before="120" w:after="120" w:line="240" w:lineRule="auto"/>
        <w:ind w:left="714" w:hanging="357"/>
        <w:jc w:val="both"/>
        <w:rPr>
          <w:rFonts w:ascii="Times New Roman" w:hAnsi="Times New Roman"/>
          <w:i/>
          <w:sz w:val="24"/>
        </w:rPr>
      </w:pPr>
      <w:r>
        <w:rPr>
          <w:rFonts w:ascii="Times New Roman" w:hAnsi="Times New Roman"/>
          <w:sz w:val="24"/>
        </w:rPr>
        <w:t>takega zahtevka ne predloži niti v nadaljnjih 60 koledarskih dneh po pisnem opominu, ki ga</w:t>
      </w:r>
      <w:r w:rsidR="00890DCD">
        <w:rPr>
          <w:rFonts w:ascii="Times New Roman" w:hAnsi="Times New Roman"/>
          <w:sz w:val="24"/>
        </w:rPr>
        <w:t xml:space="preserve"> </w:t>
      </w:r>
      <w:r>
        <w:rPr>
          <w:rFonts w:ascii="Times New Roman" w:hAnsi="Times New Roman"/>
          <w:sz w:val="24"/>
        </w:rPr>
        <w:t>pošlje Komisija.</w:t>
      </w:r>
    </w:p>
    <w:p w:rsidR="00B91957" w:rsidRDefault="00687E8C">
      <w:pPr>
        <w:pStyle w:val="Heading2"/>
        <w:rPr>
          <w:rFonts w:ascii="Times New Roman" w:hAnsi="Times New Roman"/>
        </w:rPr>
      </w:pPr>
      <w:bookmarkStart w:id="95" w:name="_Toc441250869"/>
      <w:bookmarkStart w:id="96" w:name="_Toc446535912"/>
      <w:r>
        <w:rPr>
          <w:rFonts w:ascii="Times New Roman" w:hAnsi="Times New Roman"/>
        </w:rPr>
        <w:t>Člen II.24 - Začasna ustavitev plačil in začasna prekinitev plačilnih rokov</w:t>
      </w:r>
      <w:bookmarkEnd w:id="95"/>
      <w:bookmarkEnd w:id="96"/>
    </w:p>
    <w:p w:rsidR="00B91957" w:rsidRDefault="00687E8C">
      <w:pPr>
        <w:pStyle w:val="Heading3"/>
        <w:jc w:val="both"/>
        <w:rPr>
          <w:rFonts w:ascii="Times New Roman" w:hAnsi="Times New Roman"/>
        </w:rPr>
      </w:pPr>
      <w:bookmarkStart w:id="97" w:name="_Toc441250870"/>
      <w:bookmarkStart w:id="98" w:name="_Toc446535913"/>
      <w:r>
        <w:rPr>
          <w:rFonts w:ascii="Times New Roman" w:hAnsi="Times New Roman"/>
        </w:rPr>
        <w:t>II.24.1 Začasna ustavitev plačil</w:t>
      </w:r>
      <w:bookmarkEnd w:id="97"/>
      <w:bookmarkEnd w:id="98"/>
      <w:r>
        <w:rPr>
          <w:rFonts w:ascii="Times New Roman" w:hAnsi="Times New Roman"/>
        </w:rPr>
        <w:t xml:space="preserve">  </w:t>
      </w:r>
    </w:p>
    <w:p w:rsidR="00B91957" w:rsidRDefault="00687E8C">
      <w:pPr>
        <w:pStyle w:val="Heading4"/>
      </w:pPr>
      <w:r>
        <w:t>II.24.1.1 Razlogi za začasno ustavitev</w:t>
      </w:r>
    </w:p>
    <w:p w:rsidR="00B91957" w:rsidRDefault="00687E8C">
      <w:pPr>
        <w:spacing w:line="240" w:lineRule="auto"/>
        <w:jc w:val="both"/>
        <w:rPr>
          <w:rFonts w:ascii="Times New Roman" w:hAnsi="Times New Roman"/>
          <w:sz w:val="24"/>
        </w:rPr>
      </w:pPr>
      <w:r>
        <w:rPr>
          <w:rFonts w:ascii="Times New Roman" w:hAnsi="Times New Roman"/>
          <w:sz w:val="24"/>
        </w:rPr>
        <w:t>Komisija lahko kadar koli delno ali v celoti začasno ustavi plačila predhodnega financiranja, vmesna</w:t>
      </w:r>
      <w:r w:rsidR="00890DCD">
        <w:rPr>
          <w:rFonts w:ascii="Times New Roman" w:hAnsi="Times New Roman"/>
          <w:sz w:val="24"/>
        </w:rPr>
        <w:t xml:space="preserve"> </w:t>
      </w:r>
      <w:r>
        <w:rPr>
          <w:rFonts w:ascii="Times New Roman" w:hAnsi="Times New Roman"/>
          <w:sz w:val="24"/>
        </w:rPr>
        <w:t>plačila, oziroma plačilo razlike za upravičenca:</w:t>
      </w:r>
    </w:p>
    <w:p w:rsidR="00B91957" w:rsidRDefault="00890DCD">
      <w:pPr>
        <w:numPr>
          <w:ilvl w:val="0"/>
          <w:numId w:val="54"/>
        </w:numPr>
        <w:spacing w:before="100" w:beforeAutospacing="1" w:after="100" w:afterAutospacing="1" w:line="240" w:lineRule="auto"/>
        <w:jc w:val="both"/>
        <w:rPr>
          <w:rFonts w:ascii="Times New Roman" w:hAnsi="Times New Roman"/>
          <w:sz w:val="24"/>
        </w:rPr>
      </w:pPr>
      <w:r>
        <w:rPr>
          <w:rFonts w:ascii="Times New Roman" w:hAnsi="Times New Roman"/>
          <w:sz w:val="24"/>
        </w:rPr>
        <w:t>če ima dokaze,</w:t>
      </w:r>
      <w:r w:rsidR="00687E8C">
        <w:rPr>
          <w:rFonts w:ascii="Times New Roman" w:hAnsi="Times New Roman"/>
          <w:sz w:val="24"/>
        </w:rPr>
        <w:t xml:space="preserve"> </w:t>
      </w:r>
      <w:r>
        <w:rPr>
          <w:rFonts w:ascii="Times New Roman" w:hAnsi="Times New Roman"/>
          <w:sz w:val="24"/>
        </w:rPr>
        <w:t>da je upravičenec storil</w:t>
      </w:r>
      <w:r w:rsidR="00687E8C">
        <w:rPr>
          <w:rFonts w:ascii="Times New Roman" w:hAnsi="Times New Roman"/>
          <w:sz w:val="24"/>
        </w:rPr>
        <w:t xml:space="preserve"> </w:t>
      </w:r>
      <w:r>
        <w:rPr>
          <w:rFonts w:ascii="Times New Roman" w:hAnsi="Times New Roman"/>
          <w:i/>
          <w:sz w:val="24"/>
        </w:rPr>
        <w:t>resne napake</w:t>
      </w:r>
      <w:r w:rsidR="00687E8C">
        <w:rPr>
          <w:rFonts w:ascii="Times New Roman" w:hAnsi="Times New Roman"/>
          <w:i/>
          <w:sz w:val="24"/>
        </w:rPr>
        <w:t xml:space="preserve">, </w:t>
      </w:r>
      <w:r>
        <w:rPr>
          <w:rFonts w:ascii="Times New Roman" w:hAnsi="Times New Roman"/>
          <w:i/>
          <w:sz w:val="24"/>
        </w:rPr>
        <w:t>nepravilnosti</w:t>
      </w:r>
      <w:r w:rsidR="00687E8C">
        <w:rPr>
          <w:rFonts w:ascii="Times New Roman" w:hAnsi="Times New Roman"/>
          <w:i/>
          <w:sz w:val="24"/>
        </w:rPr>
        <w:t xml:space="preserve"> </w:t>
      </w:r>
      <w:r>
        <w:rPr>
          <w:rFonts w:ascii="Times New Roman" w:hAnsi="Times New Roman"/>
          <w:sz w:val="24"/>
        </w:rPr>
        <w:t>ali</w:t>
      </w:r>
      <w:r w:rsidR="00687E8C">
        <w:rPr>
          <w:rFonts w:ascii="Times New Roman" w:hAnsi="Times New Roman"/>
          <w:i/>
          <w:sz w:val="24"/>
        </w:rPr>
        <w:t xml:space="preserve"> </w:t>
      </w:r>
      <w:r>
        <w:rPr>
          <w:rFonts w:ascii="Times New Roman" w:hAnsi="Times New Roman"/>
          <w:i/>
          <w:sz w:val="24"/>
        </w:rPr>
        <w:t>goljufije</w:t>
      </w:r>
      <w:r w:rsidR="00687E8C">
        <w:rPr>
          <w:rFonts w:ascii="Times New Roman" w:hAnsi="Times New Roman"/>
          <w:sz w:val="24"/>
        </w:rPr>
        <w:t xml:space="preserve"> </w:t>
      </w:r>
      <w:r>
        <w:rPr>
          <w:rFonts w:ascii="Times New Roman" w:hAnsi="Times New Roman"/>
          <w:sz w:val="24"/>
        </w:rPr>
        <w:t>pri postopku dodelitve ali</w:t>
      </w:r>
      <w:r w:rsidR="00687E8C">
        <w:rPr>
          <w:rFonts w:ascii="Times New Roman" w:hAnsi="Times New Roman"/>
          <w:sz w:val="24"/>
        </w:rPr>
        <w:t xml:space="preserve"> </w:t>
      </w:r>
      <w:r>
        <w:rPr>
          <w:rFonts w:ascii="Times New Roman" w:hAnsi="Times New Roman"/>
          <w:sz w:val="24"/>
        </w:rPr>
        <w:t>med izvajanjem sporazuma</w:t>
      </w:r>
      <w:r w:rsidR="00687E8C">
        <w:rPr>
          <w:rFonts w:ascii="Times New Roman" w:hAnsi="Times New Roman"/>
          <w:sz w:val="24"/>
        </w:rPr>
        <w:t xml:space="preserve"> </w:t>
      </w:r>
      <w:r>
        <w:rPr>
          <w:rFonts w:ascii="Times New Roman" w:hAnsi="Times New Roman"/>
          <w:sz w:val="24"/>
        </w:rPr>
        <w:t>ali če upravičenec ne izpolni svojih obveznosti iz Sporazuma;</w:t>
      </w:r>
    </w:p>
    <w:p w:rsidR="00B91957" w:rsidRDefault="00687E8C">
      <w:pPr>
        <w:numPr>
          <w:ilvl w:val="0"/>
          <w:numId w:val="54"/>
        </w:numPr>
        <w:spacing w:before="100" w:beforeAutospacing="1" w:after="100" w:afterAutospacing="1" w:line="240" w:lineRule="auto"/>
        <w:jc w:val="both"/>
        <w:rPr>
          <w:rFonts w:ascii="Times New Roman" w:hAnsi="Times New Roman"/>
          <w:sz w:val="24"/>
        </w:rPr>
      </w:pPr>
      <w:r>
        <w:rPr>
          <w:rFonts w:ascii="Times New Roman" w:hAnsi="Times New Roman"/>
          <w:sz w:val="24"/>
        </w:rPr>
        <w:t xml:space="preserve">če ima dokaze, da je upravičenec storil sistemske ali ponavljajoče se napake, </w:t>
      </w:r>
      <w:r>
        <w:rPr>
          <w:rFonts w:ascii="Times New Roman" w:hAnsi="Times New Roman"/>
          <w:i/>
          <w:sz w:val="24"/>
        </w:rPr>
        <w:t>nepravilnosti, goljufije</w:t>
      </w:r>
      <w:r>
        <w:rPr>
          <w:rFonts w:ascii="Times New Roman" w:hAnsi="Times New Roman"/>
          <w:sz w:val="24"/>
        </w:rPr>
        <w:t xml:space="preserve"> ali resne kršitve obveznosti v zvezi z drugimi nepovratnimi sredstvi, ki jih zagotavlja Unija ali Euratom in ki so bila dodeljena upravičencu pod podobnimi pogoji, in če take napake,  </w:t>
      </w:r>
      <w:r>
        <w:rPr>
          <w:rFonts w:ascii="Times New Roman" w:hAnsi="Times New Roman"/>
          <w:i/>
          <w:sz w:val="24"/>
        </w:rPr>
        <w:t>nepravilnosti, goljufije</w:t>
      </w:r>
      <w:r>
        <w:rPr>
          <w:rFonts w:ascii="Times New Roman" w:hAnsi="Times New Roman"/>
          <w:sz w:val="24"/>
        </w:rPr>
        <w:t xml:space="preserve"> ali kršitve obveznosti znatno vplivajo na ta nepovratna sredstva; ali</w:t>
      </w:r>
    </w:p>
    <w:p w:rsidR="00B91957" w:rsidRDefault="00687E8C">
      <w:pPr>
        <w:numPr>
          <w:ilvl w:val="0"/>
          <w:numId w:val="54"/>
        </w:numPr>
        <w:spacing w:before="100" w:beforeAutospacing="1" w:after="100" w:afterAutospacing="1" w:line="240" w:lineRule="auto"/>
        <w:jc w:val="both"/>
        <w:rPr>
          <w:rFonts w:ascii="Times New Roman" w:hAnsi="Times New Roman"/>
          <w:sz w:val="24"/>
        </w:rPr>
      </w:pPr>
      <w:r>
        <w:rPr>
          <w:rFonts w:ascii="Times New Roman" w:hAnsi="Times New Roman"/>
          <w:sz w:val="24"/>
        </w:rPr>
        <w:t xml:space="preserve">če </w:t>
      </w:r>
      <w:r w:rsidR="00890DCD">
        <w:rPr>
          <w:rFonts w:ascii="Times New Roman" w:hAnsi="Times New Roman"/>
          <w:sz w:val="24"/>
        </w:rPr>
        <w:t xml:space="preserve">sumi, da je upravičenec storil </w:t>
      </w:r>
      <w:r w:rsidR="00890DCD">
        <w:rPr>
          <w:rFonts w:ascii="Times New Roman" w:hAnsi="Times New Roman"/>
          <w:i/>
          <w:sz w:val="24"/>
        </w:rPr>
        <w:t>res</w:t>
      </w:r>
      <w:r>
        <w:rPr>
          <w:rFonts w:ascii="Times New Roman" w:hAnsi="Times New Roman"/>
          <w:i/>
          <w:sz w:val="24"/>
        </w:rPr>
        <w:t>ne napake, nepravilnosti, goljufije</w:t>
      </w:r>
      <w:r>
        <w:rPr>
          <w:rFonts w:ascii="Times New Roman" w:hAnsi="Times New Roman"/>
          <w:sz w:val="24"/>
        </w:rPr>
        <w:t xml:space="preserve"> ali kršitve obveznosti v postopku za oddajo ali pri izvajanju sporazuma, in mora preveriti, ali so bile te dejansko storjene.</w:t>
      </w:r>
    </w:p>
    <w:p w:rsidR="00B91957" w:rsidRDefault="00687E8C">
      <w:pPr>
        <w:pStyle w:val="Heading4"/>
        <w:spacing w:after="240"/>
      </w:pPr>
      <w:r>
        <w:t>II.24.1.2 Postopek za začasno ustavitev</w:t>
      </w:r>
    </w:p>
    <w:p w:rsidR="00B91957" w:rsidRDefault="00687E8C">
      <w:pPr>
        <w:spacing w:after="0" w:line="240" w:lineRule="auto"/>
        <w:jc w:val="both"/>
        <w:rPr>
          <w:rFonts w:ascii="Times New Roman" w:hAnsi="Times New Roman"/>
          <w:sz w:val="24"/>
        </w:rPr>
      </w:pPr>
      <w:r>
        <w:rPr>
          <w:rFonts w:ascii="Times New Roman" w:hAnsi="Times New Roman"/>
          <w:b/>
          <w:sz w:val="24"/>
        </w:rPr>
        <w:lastRenderedPageBreak/>
        <w:t xml:space="preserve">1. korak </w:t>
      </w:r>
      <w:r w:rsidR="00890DCD">
        <w:rPr>
          <w:rFonts w:ascii="Times New Roman" w:hAnsi="Times New Roman"/>
          <w:b/>
          <w:sz w:val="24"/>
        </w:rPr>
        <w:t>–</w:t>
      </w:r>
      <w:r>
        <w:rPr>
          <w:rFonts w:ascii="Times New Roman" w:hAnsi="Times New Roman"/>
          <w:b/>
          <w:sz w:val="24"/>
        </w:rPr>
        <w:t xml:space="preserve"> </w:t>
      </w:r>
      <w:r w:rsidR="00890DCD">
        <w:rPr>
          <w:rFonts w:ascii="Times New Roman" w:hAnsi="Times New Roman"/>
          <w:sz w:val="24"/>
        </w:rPr>
        <w:t xml:space="preserve">Preden Komisija začasno ustavi plačila, mora </w:t>
      </w:r>
      <w:r>
        <w:rPr>
          <w:rFonts w:ascii="Times New Roman" w:hAnsi="Times New Roman"/>
          <w:sz w:val="24"/>
        </w:rPr>
        <w:t>uprav</w:t>
      </w:r>
      <w:r w:rsidR="00890DCD">
        <w:rPr>
          <w:rFonts w:ascii="Times New Roman" w:hAnsi="Times New Roman"/>
          <w:sz w:val="24"/>
        </w:rPr>
        <w:t>ičencu poslati uradno obvestilo</w:t>
      </w:r>
      <w:r>
        <w:rPr>
          <w:rFonts w:ascii="Times New Roman" w:hAnsi="Times New Roman"/>
          <w:i/>
          <w:sz w:val="24"/>
        </w:rPr>
        <w:t>, v katerem ga</w:t>
      </w:r>
      <w:r>
        <w:rPr>
          <w:rFonts w:ascii="Times New Roman" w:hAnsi="Times New Roman"/>
          <w:sz w:val="24"/>
        </w:rPr>
        <w:t>:</w:t>
      </w:r>
    </w:p>
    <w:p w:rsidR="00B91957" w:rsidRDefault="00687E8C">
      <w:pPr>
        <w:numPr>
          <w:ilvl w:val="0"/>
          <w:numId w:val="55"/>
        </w:numPr>
        <w:spacing w:before="100" w:beforeAutospacing="1" w:after="100" w:afterAutospacing="1" w:line="240" w:lineRule="auto"/>
        <w:jc w:val="both"/>
        <w:rPr>
          <w:rFonts w:ascii="Times New Roman" w:hAnsi="Times New Roman"/>
          <w:sz w:val="24"/>
        </w:rPr>
      </w:pPr>
      <w:r>
        <w:rPr>
          <w:rFonts w:ascii="Times New Roman" w:hAnsi="Times New Roman"/>
          <w:sz w:val="24"/>
        </w:rPr>
        <w:t>obvešča o:</w:t>
      </w:r>
    </w:p>
    <w:p w:rsidR="00B91957" w:rsidRDefault="00687E8C">
      <w:pPr>
        <w:numPr>
          <w:ilvl w:val="0"/>
          <w:numId w:val="56"/>
        </w:numPr>
        <w:spacing w:before="100" w:beforeAutospacing="1" w:after="100" w:afterAutospacing="1" w:line="240" w:lineRule="auto"/>
        <w:ind w:left="1276" w:hanging="567"/>
        <w:jc w:val="both"/>
        <w:rPr>
          <w:rFonts w:ascii="Times New Roman" w:hAnsi="Times New Roman"/>
          <w:sz w:val="24"/>
        </w:rPr>
      </w:pPr>
      <w:r>
        <w:rPr>
          <w:rFonts w:ascii="Times New Roman" w:hAnsi="Times New Roman"/>
          <w:sz w:val="24"/>
        </w:rPr>
        <w:t>svoji nameri, da začasno ustavi plačila;</w:t>
      </w:r>
    </w:p>
    <w:p w:rsidR="00B91957" w:rsidRDefault="00687E8C">
      <w:pPr>
        <w:numPr>
          <w:ilvl w:val="0"/>
          <w:numId w:val="56"/>
        </w:numPr>
        <w:spacing w:before="100" w:beforeAutospacing="1" w:after="100" w:afterAutospacing="1" w:line="240" w:lineRule="auto"/>
        <w:ind w:left="1276" w:hanging="567"/>
        <w:jc w:val="both"/>
        <w:rPr>
          <w:rFonts w:ascii="Times New Roman" w:hAnsi="Times New Roman"/>
          <w:sz w:val="24"/>
        </w:rPr>
      </w:pPr>
      <w:r>
        <w:rPr>
          <w:rFonts w:ascii="Times New Roman" w:hAnsi="Times New Roman"/>
          <w:sz w:val="24"/>
        </w:rPr>
        <w:t xml:space="preserve">razlogih za začasno ustavitev;  </w:t>
      </w:r>
    </w:p>
    <w:p w:rsidR="00B91957" w:rsidRDefault="00687E8C">
      <w:pPr>
        <w:numPr>
          <w:ilvl w:val="0"/>
          <w:numId w:val="56"/>
        </w:numPr>
        <w:spacing w:before="100" w:beforeAutospacing="1" w:after="100" w:afterAutospacing="1" w:line="240" w:lineRule="auto"/>
        <w:ind w:left="1276" w:hanging="567"/>
        <w:jc w:val="both"/>
        <w:rPr>
          <w:rFonts w:ascii="Times New Roman" w:hAnsi="Times New Roman"/>
          <w:sz w:val="24"/>
        </w:rPr>
      </w:pPr>
      <w:r>
        <w:rPr>
          <w:rFonts w:ascii="Times New Roman" w:hAnsi="Times New Roman"/>
          <w:sz w:val="24"/>
        </w:rPr>
        <w:t>pogojih, ki morajo biti izpolnjeni za nadaljevanje plačil, v primerih iz točk (a) in (b)</w:t>
      </w:r>
      <w:r w:rsidR="00890DCD">
        <w:rPr>
          <w:rFonts w:ascii="Times New Roman" w:hAnsi="Times New Roman"/>
          <w:sz w:val="24"/>
        </w:rPr>
        <w:t xml:space="preserve"> </w:t>
      </w:r>
      <w:r>
        <w:rPr>
          <w:rFonts w:ascii="Times New Roman" w:hAnsi="Times New Roman"/>
          <w:sz w:val="24"/>
        </w:rPr>
        <w:t>člena II.24.1.1; in</w:t>
      </w:r>
    </w:p>
    <w:p w:rsidR="00B91957" w:rsidRDefault="00687E8C">
      <w:pPr>
        <w:numPr>
          <w:ilvl w:val="0"/>
          <w:numId w:val="55"/>
        </w:numPr>
        <w:spacing w:before="100" w:beforeAutospacing="1" w:after="240" w:line="240" w:lineRule="auto"/>
        <w:ind w:left="714" w:hanging="357"/>
        <w:jc w:val="both"/>
        <w:rPr>
          <w:rFonts w:ascii="Times New Roman" w:hAnsi="Times New Roman"/>
          <w:sz w:val="24"/>
        </w:rPr>
      </w:pPr>
      <w:r>
        <w:rPr>
          <w:rFonts w:ascii="Times New Roman" w:hAnsi="Times New Roman"/>
          <w:sz w:val="24"/>
        </w:rPr>
        <w:t xml:space="preserve">poziva, naj predloži pripombe v 30 koledarskih dneh po prejemu </w:t>
      </w:r>
      <w:r>
        <w:rPr>
          <w:rFonts w:ascii="Times New Roman" w:hAnsi="Times New Roman"/>
          <w:i/>
          <w:sz w:val="24"/>
        </w:rPr>
        <w:t xml:space="preserve"> uradnega obvestila</w:t>
      </w:r>
      <w:r>
        <w:rPr>
          <w:rFonts w:ascii="Times New Roman" w:hAnsi="Times New Roman"/>
          <w:sz w:val="24"/>
        </w:rPr>
        <w:t>.</w:t>
      </w:r>
    </w:p>
    <w:p w:rsidR="00B91957" w:rsidRDefault="00687E8C">
      <w:pPr>
        <w:spacing w:after="0" w:line="240" w:lineRule="auto"/>
        <w:jc w:val="both"/>
        <w:rPr>
          <w:rFonts w:ascii="Times New Roman" w:hAnsi="Times New Roman"/>
          <w:sz w:val="24"/>
        </w:rPr>
      </w:pPr>
      <w:r>
        <w:rPr>
          <w:rFonts w:ascii="Times New Roman" w:hAnsi="Times New Roman"/>
          <w:b/>
          <w:sz w:val="24"/>
        </w:rPr>
        <w:t>2. korak</w:t>
      </w:r>
      <w:r>
        <w:rPr>
          <w:rFonts w:ascii="Times New Roman" w:hAnsi="Times New Roman"/>
          <w:sz w:val="24"/>
        </w:rPr>
        <w:t xml:space="preserve"> </w:t>
      </w:r>
      <w:r w:rsidR="00890DCD">
        <w:rPr>
          <w:rFonts w:ascii="Times New Roman" w:hAnsi="Times New Roman"/>
          <w:b/>
          <w:sz w:val="24"/>
        </w:rPr>
        <w:t>–</w:t>
      </w:r>
      <w:r>
        <w:rPr>
          <w:rFonts w:ascii="Times New Roman" w:hAnsi="Times New Roman"/>
          <w:sz w:val="24"/>
        </w:rPr>
        <w:t xml:space="preserve"> Če Komisija ne prejme pripomb ali sklene, da bo kljub prejetim pripombam nadaljevala</w:t>
      </w:r>
      <w:r w:rsidR="00890DCD">
        <w:rPr>
          <w:rFonts w:ascii="Times New Roman" w:hAnsi="Times New Roman"/>
          <w:sz w:val="24"/>
        </w:rPr>
        <w:t xml:space="preserve"> </w:t>
      </w:r>
      <w:r>
        <w:rPr>
          <w:rFonts w:ascii="Times New Roman" w:hAnsi="Times New Roman"/>
          <w:sz w:val="24"/>
        </w:rPr>
        <w:t>post</w:t>
      </w:r>
      <w:r w:rsidR="00890DCD">
        <w:rPr>
          <w:rFonts w:ascii="Times New Roman" w:hAnsi="Times New Roman"/>
          <w:sz w:val="24"/>
        </w:rPr>
        <w:t xml:space="preserve">opek, mora upravičencu poslati </w:t>
      </w:r>
      <w:r>
        <w:rPr>
          <w:rFonts w:ascii="Times New Roman" w:hAnsi="Times New Roman"/>
          <w:i/>
          <w:sz w:val="24"/>
        </w:rPr>
        <w:t>uradno obvestilo,</w:t>
      </w:r>
      <w:r>
        <w:rPr>
          <w:rFonts w:ascii="Times New Roman" w:hAnsi="Times New Roman"/>
          <w:sz w:val="24"/>
        </w:rPr>
        <w:t xml:space="preserve"> v katerem ga obvešča o:</w:t>
      </w:r>
    </w:p>
    <w:p w:rsidR="00B91957" w:rsidRDefault="00687E8C">
      <w:pPr>
        <w:numPr>
          <w:ilvl w:val="0"/>
          <w:numId w:val="57"/>
        </w:numPr>
        <w:spacing w:before="120" w:after="120" w:line="240" w:lineRule="auto"/>
        <w:ind w:left="714" w:hanging="357"/>
        <w:jc w:val="both"/>
        <w:rPr>
          <w:rFonts w:ascii="Times New Roman" w:hAnsi="Times New Roman"/>
          <w:sz w:val="24"/>
        </w:rPr>
      </w:pPr>
      <w:r>
        <w:rPr>
          <w:rFonts w:ascii="Times New Roman" w:hAnsi="Times New Roman"/>
          <w:sz w:val="24"/>
        </w:rPr>
        <w:t>začasni ustavitvi plačil;</w:t>
      </w:r>
    </w:p>
    <w:p w:rsidR="00B91957" w:rsidRDefault="00687E8C">
      <w:pPr>
        <w:numPr>
          <w:ilvl w:val="0"/>
          <w:numId w:val="57"/>
        </w:numPr>
        <w:spacing w:before="120" w:after="120" w:line="240" w:lineRule="auto"/>
        <w:ind w:left="714" w:hanging="357"/>
        <w:jc w:val="both"/>
        <w:rPr>
          <w:rFonts w:ascii="Times New Roman" w:hAnsi="Times New Roman"/>
          <w:sz w:val="24"/>
        </w:rPr>
      </w:pPr>
      <w:r>
        <w:rPr>
          <w:rFonts w:ascii="Times New Roman" w:hAnsi="Times New Roman"/>
          <w:sz w:val="24"/>
        </w:rPr>
        <w:t>razlogih za začasno ustavitev;</w:t>
      </w:r>
    </w:p>
    <w:p w:rsidR="00B91957" w:rsidRDefault="00687E8C">
      <w:pPr>
        <w:numPr>
          <w:ilvl w:val="0"/>
          <w:numId w:val="57"/>
        </w:numPr>
        <w:spacing w:before="120" w:after="120" w:line="240" w:lineRule="auto"/>
        <w:ind w:left="714" w:hanging="357"/>
        <w:jc w:val="both"/>
        <w:rPr>
          <w:rFonts w:ascii="Times New Roman" w:hAnsi="Times New Roman"/>
          <w:sz w:val="24"/>
        </w:rPr>
      </w:pPr>
      <w:r>
        <w:rPr>
          <w:rFonts w:ascii="Times New Roman" w:hAnsi="Times New Roman"/>
          <w:sz w:val="24"/>
        </w:rPr>
        <w:t>končnih pogojih, v skladu s katerimi se plačila lahko nadaljujejo v primerih iz točk (a) in (b)</w:t>
      </w:r>
      <w:r w:rsidR="00890DCD">
        <w:rPr>
          <w:rFonts w:ascii="Times New Roman" w:hAnsi="Times New Roman"/>
          <w:sz w:val="24"/>
        </w:rPr>
        <w:t xml:space="preserve"> </w:t>
      </w:r>
      <w:r>
        <w:rPr>
          <w:rFonts w:ascii="Times New Roman" w:hAnsi="Times New Roman"/>
          <w:sz w:val="24"/>
        </w:rPr>
        <w:t>člena II.24.1.1;</w:t>
      </w:r>
    </w:p>
    <w:p w:rsidR="00B91957" w:rsidRDefault="00687E8C">
      <w:pPr>
        <w:numPr>
          <w:ilvl w:val="0"/>
          <w:numId w:val="57"/>
        </w:numPr>
        <w:spacing w:before="120" w:after="120" w:line="240" w:lineRule="auto"/>
        <w:ind w:left="714" w:hanging="357"/>
        <w:jc w:val="both"/>
        <w:rPr>
          <w:rFonts w:ascii="Times New Roman" w:hAnsi="Times New Roman"/>
          <w:sz w:val="24"/>
        </w:rPr>
      </w:pPr>
      <w:r>
        <w:rPr>
          <w:rFonts w:ascii="Times New Roman" w:hAnsi="Times New Roman"/>
          <w:sz w:val="24"/>
        </w:rPr>
        <w:t>okvirnem datumu zaključka potrebnega preverjanja v primeru iz točke (c) člena II.24.1.1.</w:t>
      </w:r>
    </w:p>
    <w:p w:rsidR="00B91957" w:rsidRDefault="00687E8C">
      <w:pPr>
        <w:spacing w:line="240" w:lineRule="auto"/>
        <w:ind w:left="426"/>
        <w:jc w:val="both"/>
        <w:rPr>
          <w:rFonts w:ascii="Times New Roman" w:hAnsi="Times New Roman"/>
          <w:sz w:val="24"/>
        </w:rPr>
      </w:pPr>
      <w:r>
        <w:rPr>
          <w:rFonts w:ascii="Times New Roman" w:hAnsi="Times New Roman"/>
          <w:sz w:val="24"/>
        </w:rPr>
        <w:t xml:space="preserve">Začasna ustavitev začne učinkovati na dan, ko Komisija pošlje  </w:t>
      </w:r>
      <w:r>
        <w:rPr>
          <w:rFonts w:ascii="Times New Roman" w:hAnsi="Times New Roman"/>
          <w:i/>
          <w:sz w:val="24"/>
        </w:rPr>
        <w:t>uradno obvestilo</w:t>
      </w:r>
      <w:r>
        <w:rPr>
          <w:rFonts w:ascii="Times New Roman" w:hAnsi="Times New Roman"/>
          <w:sz w:val="24"/>
        </w:rPr>
        <w:t xml:space="preserve"> o začasni ustavitvi</w:t>
      </w:r>
      <w:r w:rsidR="00890DCD">
        <w:rPr>
          <w:rFonts w:ascii="Times New Roman" w:hAnsi="Times New Roman"/>
          <w:sz w:val="24"/>
        </w:rPr>
        <w:t xml:space="preserve"> </w:t>
      </w:r>
      <w:r>
        <w:rPr>
          <w:rFonts w:ascii="Times New Roman" w:hAnsi="Times New Roman"/>
          <w:sz w:val="24"/>
        </w:rPr>
        <w:t>(2. korak).</w:t>
      </w:r>
    </w:p>
    <w:p w:rsidR="00B91957" w:rsidRDefault="00687E8C">
      <w:pPr>
        <w:spacing w:line="240" w:lineRule="auto"/>
        <w:jc w:val="both"/>
        <w:rPr>
          <w:rFonts w:ascii="Times New Roman" w:hAnsi="Times New Roman"/>
          <w:sz w:val="24"/>
        </w:rPr>
      </w:pPr>
      <w:r>
        <w:rPr>
          <w:rFonts w:ascii="Times New Roman" w:hAnsi="Times New Roman"/>
          <w:sz w:val="24"/>
        </w:rPr>
        <w:t xml:space="preserve">Drugače mora Komisija upravičencu poslati </w:t>
      </w:r>
      <w:r>
        <w:rPr>
          <w:rFonts w:ascii="Times New Roman" w:hAnsi="Times New Roman"/>
          <w:i/>
          <w:sz w:val="24"/>
        </w:rPr>
        <w:t>uradno obvestilo</w:t>
      </w:r>
      <w:r>
        <w:rPr>
          <w:rFonts w:ascii="Times New Roman" w:hAnsi="Times New Roman"/>
          <w:sz w:val="24"/>
        </w:rPr>
        <w:t>, v katerem ga obvešča, da postopka za zadržanje ne bo nadaljevala.</w:t>
      </w:r>
    </w:p>
    <w:p w:rsidR="00B91957" w:rsidRDefault="00687E8C">
      <w:pPr>
        <w:pStyle w:val="Heading4"/>
      </w:pPr>
      <w:r>
        <w:t>II.24.1.3 Posledice  začasne  ustavitve</w:t>
      </w:r>
    </w:p>
    <w:p w:rsidR="00B91957" w:rsidRDefault="00687E8C">
      <w:pPr>
        <w:spacing w:before="100" w:beforeAutospacing="1" w:after="100" w:afterAutospacing="1" w:line="240" w:lineRule="auto"/>
        <w:jc w:val="both"/>
        <w:rPr>
          <w:rFonts w:ascii="Times New Roman" w:hAnsi="Times New Roman"/>
          <w:sz w:val="24"/>
        </w:rPr>
      </w:pPr>
      <w:r>
        <w:rPr>
          <w:rFonts w:ascii="Times New Roman" w:hAnsi="Times New Roman"/>
          <w:sz w:val="24"/>
        </w:rPr>
        <w:t xml:space="preserve">V času trajanja začasne ustavitve plačil upravičenec ni </w:t>
      </w:r>
      <w:r w:rsidR="00890DCD">
        <w:rPr>
          <w:rFonts w:ascii="Times New Roman" w:hAnsi="Times New Roman"/>
          <w:sz w:val="24"/>
        </w:rPr>
        <w:t xml:space="preserve">upravičen, da predloži kakršne </w:t>
      </w:r>
      <w:r>
        <w:rPr>
          <w:rFonts w:ascii="Times New Roman" w:hAnsi="Times New Roman"/>
          <w:sz w:val="24"/>
        </w:rPr>
        <w:t>koli zahtevke za</w:t>
      </w:r>
      <w:r w:rsidR="00890DCD">
        <w:rPr>
          <w:rFonts w:ascii="Times New Roman" w:hAnsi="Times New Roman"/>
          <w:sz w:val="24"/>
        </w:rPr>
        <w:t xml:space="preserve"> plačila in dokazila iz členov </w:t>
      </w:r>
      <w:r>
        <w:rPr>
          <w:rFonts w:ascii="Times New Roman" w:hAnsi="Times New Roman"/>
          <w:sz w:val="24"/>
        </w:rPr>
        <w:t>I.4.3 in I.4.4.</w:t>
      </w:r>
    </w:p>
    <w:p w:rsidR="00B91957" w:rsidRDefault="00687E8C">
      <w:pPr>
        <w:spacing w:line="240" w:lineRule="auto"/>
        <w:jc w:val="both"/>
        <w:rPr>
          <w:rFonts w:ascii="Times New Roman" w:hAnsi="Times New Roman"/>
          <w:sz w:val="24"/>
        </w:rPr>
      </w:pPr>
      <w:r>
        <w:rPr>
          <w:rFonts w:ascii="Times New Roman" w:hAnsi="Times New Roman"/>
          <w:sz w:val="24"/>
        </w:rPr>
        <w:t>Ustrezni zahtevki za plačila in dokazila se lahko predložijo čim prej po ponovnem začetku izvajanja plačil ali pa se lahko vključijo v prvi zahtevek za zapadlo plačilo po ponovnem začetku izvajanja plačil v skladu s časovnim načrtom, določenim v členu I.4.1.</w:t>
      </w:r>
    </w:p>
    <w:p w:rsidR="00B91957" w:rsidRDefault="00687E8C">
      <w:pPr>
        <w:spacing w:line="240" w:lineRule="auto"/>
        <w:jc w:val="both"/>
        <w:rPr>
          <w:rFonts w:ascii="Times New Roman" w:hAnsi="Times New Roman"/>
          <w:sz w:val="24"/>
        </w:rPr>
      </w:pPr>
      <w:r>
        <w:rPr>
          <w:rFonts w:ascii="Times New Roman" w:hAnsi="Times New Roman"/>
          <w:sz w:val="24"/>
        </w:rPr>
        <w:t>Začasna ustavitev plačil ne vpliva na pravico up</w:t>
      </w:r>
      <w:r w:rsidR="00890DCD">
        <w:rPr>
          <w:rFonts w:ascii="Times New Roman" w:hAnsi="Times New Roman"/>
          <w:sz w:val="24"/>
        </w:rPr>
        <w:t xml:space="preserve">ravičenca, da zadrži izvajanje </w:t>
      </w:r>
      <w:r>
        <w:rPr>
          <w:rFonts w:ascii="Times New Roman" w:hAnsi="Times New Roman"/>
          <w:i/>
          <w:sz w:val="24"/>
        </w:rPr>
        <w:t>ukrepa</w:t>
      </w:r>
      <w:r>
        <w:rPr>
          <w:rFonts w:ascii="Times New Roman" w:hAnsi="Times New Roman"/>
          <w:sz w:val="24"/>
        </w:rPr>
        <w:t>, kot je določeno v členu II.16.1, ali da odpove sporazum, kot je določeno v členih II.17.1</w:t>
      </w:r>
    </w:p>
    <w:p w:rsidR="00B91957" w:rsidRDefault="00687E8C">
      <w:pPr>
        <w:pStyle w:val="Heading4"/>
      </w:pPr>
      <w:r>
        <w:t>II.24.1.4 Nadaljevanje plačil</w:t>
      </w:r>
    </w:p>
    <w:p w:rsidR="00B91957" w:rsidRDefault="00687E8C">
      <w:pPr>
        <w:spacing w:line="240" w:lineRule="auto"/>
        <w:jc w:val="both"/>
        <w:rPr>
          <w:rFonts w:ascii="Times New Roman" w:hAnsi="Times New Roman"/>
          <w:sz w:val="24"/>
        </w:rPr>
      </w:pPr>
      <w:r>
        <w:rPr>
          <w:rFonts w:ascii="Times New Roman" w:hAnsi="Times New Roman"/>
          <w:sz w:val="24"/>
        </w:rPr>
        <w:t>Da bi Komisija ponovno začela izvajati plačila, mora upravičenec čim pre</w:t>
      </w:r>
      <w:r w:rsidR="00890DCD">
        <w:rPr>
          <w:rFonts w:ascii="Times New Roman" w:hAnsi="Times New Roman"/>
          <w:sz w:val="24"/>
        </w:rPr>
        <w:t>j izpolniti sporočene pogoje in o</w:t>
      </w:r>
      <w:r>
        <w:rPr>
          <w:rFonts w:ascii="Times New Roman" w:hAnsi="Times New Roman"/>
          <w:sz w:val="24"/>
        </w:rPr>
        <w:t xml:space="preserve"> vsakem napredku obvestiti Komisijo.</w:t>
      </w:r>
    </w:p>
    <w:p w:rsidR="00B91957" w:rsidRDefault="00890DCD">
      <w:pPr>
        <w:spacing w:line="240" w:lineRule="auto"/>
        <w:jc w:val="both"/>
        <w:rPr>
          <w:rFonts w:ascii="Times New Roman" w:hAnsi="Times New Roman"/>
          <w:sz w:val="24"/>
        </w:rPr>
      </w:pPr>
      <w:r>
        <w:rPr>
          <w:rFonts w:ascii="Times New Roman" w:hAnsi="Times New Roman"/>
          <w:sz w:val="24"/>
        </w:rPr>
        <w:t xml:space="preserve">Če so izpolnjeni pogoji za nadaljevanje plačil, se bo začasna ustavitev odpravila. Komisija bo upravičencu poslala </w:t>
      </w:r>
      <w:r w:rsidR="00687E8C">
        <w:rPr>
          <w:rFonts w:ascii="Times New Roman" w:hAnsi="Times New Roman"/>
          <w:i/>
          <w:sz w:val="24"/>
        </w:rPr>
        <w:t>uradno obvestilo</w:t>
      </w:r>
      <w:r w:rsidR="00687E8C">
        <w:rPr>
          <w:rFonts w:ascii="Times New Roman" w:hAnsi="Times New Roman"/>
          <w:sz w:val="24"/>
        </w:rPr>
        <w:t>, v katerem ga bo o tem obvestila.</w:t>
      </w:r>
    </w:p>
    <w:p w:rsidR="00B91957" w:rsidRDefault="00687E8C">
      <w:pPr>
        <w:pStyle w:val="Heading3"/>
        <w:jc w:val="both"/>
        <w:rPr>
          <w:rFonts w:ascii="Times New Roman" w:hAnsi="Times New Roman"/>
        </w:rPr>
      </w:pPr>
      <w:bookmarkStart w:id="99" w:name="_Toc441250871"/>
      <w:bookmarkStart w:id="100" w:name="_Toc446535914"/>
      <w:r>
        <w:rPr>
          <w:rFonts w:ascii="Times New Roman" w:hAnsi="Times New Roman"/>
        </w:rPr>
        <w:t>II.24.2 Začasna prekinitev plačilnih rokov</w:t>
      </w:r>
      <w:bookmarkEnd w:id="99"/>
      <w:bookmarkEnd w:id="100"/>
    </w:p>
    <w:p w:rsidR="00B91957" w:rsidRDefault="00687E8C">
      <w:pPr>
        <w:spacing w:after="0" w:line="240" w:lineRule="auto"/>
        <w:ind w:left="960" w:hanging="960"/>
        <w:jc w:val="both"/>
        <w:rPr>
          <w:rFonts w:ascii="Times New Roman" w:hAnsi="Times New Roman"/>
          <w:sz w:val="24"/>
        </w:rPr>
      </w:pPr>
      <w:r>
        <w:rPr>
          <w:rFonts w:ascii="Times New Roman" w:hAnsi="Times New Roman"/>
          <w:b/>
          <w:sz w:val="24"/>
        </w:rPr>
        <w:lastRenderedPageBreak/>
        <w:t>II.24.2.1</w:t>
      </w:r>
      <w:r w:rsidR="00890DCD">
        <w:rPr>
          <w:rFonts w:ascii="Times New Roman" w:hAnsi="Times New Roman"/>
          <w:b/>
          <w:sz w:val="24"/>
        </w:rPr>
        <w:t xml:space="preserve"> </w:t>
      </w:r>
      <w:r>
        <w:rPr>
          <w:rFonts w:ascii="Times New Roman" w:hAnsi="Times New Roman"/>
          <w:sz w:val="24"/>
        </w:rPr>
        <w:t>Komisija lahko kadar koli začasno prekine plačilni rok iz členov I.4.2, I.4.3 in I.4.5, če zahtevku za plačilo ni mogoče ugoditi, ker:</w:t>
      </w:r>
    </w:p>
    <w:p w:rsidR="00B91957" w:rsidRDefault="00687E8C">
      <w:pPr>
        <w:numPr>
          <w:ilvl w:val="0"/>
          <w:numId w:val="58"/>
        </w:numPr>
        <w:spacing w:before="120" w:after="120" w:line="240" w:lineRule="auto"/>
        <w:ind w:left="1315" w:hanging="357"/>
        <w:jc w:val="both"/>
        <w:rPr>
          <w:rFonts w:ascii="Times New Roman" w:hAnsi="Times New Roman"/>
          <w:sz w:val="24"/>
        </w:rPr>
      </w:pPr>
      <w:r>
        <w:rPr>
          <w:rFonts w:ascii="Times New Roman" w:hAnsi="Times New Roman"/>
          <w:sz w:val="24"/>
        </w:rPr>
        <w:t>ni skladen s sporazumom;</w:t>
      </w:r>
    </w:p>
    <w:p w:rsidR="00B91957" w:rsidRDefault="00687E8C">
      <w:pPr>
        <w:numPr>
          <w:ilvl w:val="0"/>
          <w:numId w:val="58"/>
        </w:numPr>
        <w:spacing w:before="120" w:after="120" w:line="240" w:lineRule="auto"/>
        <w:ind w:left="1315" w:hanging="357"/>
        <w:jc w:val="both"/>
        <w:rPr>
          <w:rFonts w:ascii="Times New Roman" w:hAnsi="Times New Roman"/>
          <w:sz w:val="24"/>
        </w:rPr>
      </w:pPr>
      <w:r>
        <w:rPr>
          <w:rFonts w:ascii="Times New Roman" w:hAnsi="Times New Roman"/>
          <w:sz w:val="24"/>
        </w:rPr>
        <w:t>ustrezna dokazila niso bila predložena; ali</w:t>
      </w:r>
    </w:p>
    <w:p w:rsidR="00B91957" w:rsidRDefault="00687E8C">
      <w:pPr>
        <w:numPr>
          <w:ilvl w:val="0"/>
          <w:numId w:val="58"/>
        </w:numPr>
        <w:spacing w:before="120" w:after="120" w:line="240" w:lineRule="auto"/>
        <w:ind w:left="1315" w:hanging="357"/>
        <w:jc w:val="both"/>
        <w:rPr>
          <w:rFonts w:ascii="Times New Roman" w:hAnsi="Times New Roman"/>
          <w:sz w:val="24"/>
        </w:rPr>
      </w:pPr>
      <w:r>
        <w:rPr>
          <w:rFonts w:ascii="Times New Roman" w:hAnsi="Times New Roman"/>
          <w:sz w:val="24"/>
        </w:rPr>
        <w:t>obstaja dvom glede upravičenosti stroškov, prijavljenih v računovodskih izkazih, in so potrebna</w:t>
      </w:r>
      <w:r w:rsidR="00890DCD">
        <w:rPr>
          <w:rFonts w:ascii="Times New Roman" w:hAnsi="Times New Roman"/>
          <w:sz w:val="24"/>
        </w:rPr>
        <w:t xml:space="preserve"> </w:t>
      </w:r>
      <w:r>
        <w:rPr>
          <w:rFonts w:ascii="Times New Roman" w:hAnsi="Times New Roman"/>
          <w:sz w:val="24"/>
        </w:rPr>
        <w:t>dodatna preverjanja, pregledi, revizije ali preiskave.</w:t>
      </w:r>
    </w:p>
    <w:p w:rsidR="00B91957" w:rsidRDefault="00687E8C">
      <w:pPr>
        <w:spacing w:after="0" w:line="240" w:lineRule="auto"/>
        <w:jc w:val="both"/>
        <w:rPr>
          <w:rFonts w:ascii="Times New Roman" w:hAnsi="Times New Roman"/>
          <w:sz w:val="24"/>
        </w:rPr>
      </w:pPr>
      <w:r>
        <w:rPr>
          <w:rFonts w:ascii="Times New Roman" w:hAnsi="Times New Roman"/>
          <w:b/>
          <w:sz w:val="24"/>
        </w:rPr>
        <w:t>II.24.2.2</w:t>
      </w:r>
      <w:r>
        <w:rPr>
          <w:rFonts w:ascii="Times New Roman" w:hAnsi="Times New Roman"/>
          <w:sz w:val="24"/>
        </w:rPr>
        <w:t xml:space="preserve"> Komisija mora upravičencu poslati </w:t>
      </w:r>
      <w:r w:rsidR="00890DCD">
        <w:rPr>
          <w:rFonts w:ascii="Times New Roman" w:hAnsi="Times New Roman"/>
          <w:i/>
          <w:sz w:val="24"/>
        </w:rPr>
        <w:t>uradno obvestil</w:t>
      </w:r>
      <w:r w:rsidR="0028766D">
        <w:rPr>
          <w:rFonts w:ascii="Times New Roman" w:hAnsi="Times New Roman"/>
          <w:i/>
          <w:sz w:val="24"/>
        </w:rPr>
        <w:t>o</w:t>
      </w:r>
      <w:r w:rsidR="00890DCD" w:rsidRPr="00890DCD">
        <w:rPr>
          <w:rFonts w:ascii="Times New Roman" w:hAnsi="Times New Roman"/>
          <w:sz w:val="24"/>
        </w:rPr>
        <w:t>,</w:t>
      </w:r>
      <w:r>
        <w:rPr>
          <w:rFonts w:ascii="Times New Roman" w:hAnsi="Times New Roman"/>
          <w:sz w:val="24"/>
        </w:rPr>
        <w:t xml:space="preserve"> v katerem ga obvešča o:</w:t>
      </w:r>
    </w:p>
    <w:p w:rsidR="00B91957" w:rsidRDefault="00687E8C">
      <w:pPr>
        <w:numPr>
          <w:ilvl w:val="0"/>
          <w:numId w:val="109"/>
        </w:numPr>
        <w:spacing w:before="120" w:after="120" w:line="240" w:lineRule="auto"/>
        <w:jc w:val="both"/>
        <w:rPr>
          <w:rFonts w:ascii="Times New Roman" w:hAnsi="Times New Roman"/>
          <w:sz w:val="24"/>
        </w:rPr>
      </w:pPr>
      <w:r>
        <w:rPr>
          <w:rFonts w:ascii="Times New Roman" w:hAnsi="Times New Roman"/>
          <w:sz w:val="24"/>
        </w:rPr>
        <w:t>začasni prekinitvi; in</w:t>
      </w:r>
    </w:p>
    <w:p w:rsidR="00B91957" w:rsidRDefault="00687E8C">
      <w:pPr>
        <w:numPr>
          <w:ilvl w:val="0"/>
          <w:numId w:val="109"/>
        </w:numPr>
        <w:spacing w:before="120" w:after="120" w:line="240" w:lineRule="auto"/>
        <w:ind w:left="1315" w:hanging="357"/>
        <w:jc w:val="both"/>
        <w:rPr>
          <w:rFonts w:ascii="Times New Roman" w:hAnsi="Times New Roman"/>
          <w:sz w:val="24"/>
        </w:rPr>
      </w:pPr>
      <w:r>
        <w:rPr>
          <w:rFonts w:ascii="Times New Roman" w:hAnsi="Times New Roman"/>
          <w:sz w:val="24"/>
        </w:rPr>
        <w:t>razlogih za začasno prekinitev.</w:t>
      </w:r>
    </w:p>
    <w:p w:rsidR="00B91957" w:rsidRDefault="00687E8C">
      <w:pPr>
        <w:spacing w:line="240" w:lineRule="auto"/>
        <w:ind w:left="960"/>
        <w:jc w:val="both"/>
        <w:rPr>
          <w:rFonts w:ascii="Times New Roman" w:hAnsi="Times New Roman"/>
          <w:sz w:val="24"/>
        </w:rPr>
      </w:pPr>
      <w:r>
        <w:rPr>
          <w:rFonts w:ascii="Times New Roman" w:hAnsi="Times New Roman"/>
          <w:sz w:val="24"/>
        </w:rPr>
        <w:t xml:space="preserve">Začasna prekinitev začne učinkovati na dan, ko Komisija pošlje </w:t>
      </w:r>
      <w:r>
        <w:rPr>
          <w:rFonts w:ascii="Times New Roman" w:hAnsi="Times New Roman"/>
          <w:i/>
          <w:sz w:val="24"/>
        </w:rPr>
        <w:t>uradno obvestilo</w:t>
      </w:r>
      <w:r>
        <w:rPr>
          <w:rFonts w:ascii="Times New Roman" w:hAnsi="Times New Roman"/>
          <w:sz w:val="24"/>
        </w:rPr>
        <w:t>.</w:t>
      </w:r>
    </w:p>
    <w:p w:rsidR="00B91957" w:rsidRDefault="00687E8C">
      <w:pPr>
        <w:spacing w:line="240" w:lineRule="auto"/>
        <w:ind w:left="960" w:hanging="960"/>
        <w:jc w:val="both"/>
        <w:rPr>
          <w:rFonts w:ascii="Times New Roman" w:hAnsi="Times New Roman"/>
          <w:sz w:val="24"/>
        </w:rPr>
      </w:pPr>
      <w:r>
        <w:rPr>
          <w:rFonts w:ascii="Times New Roman" w:hAnsi="Times New Roman"/>
          <w:b/>
          <w:sz w:val="24"/>
        </w:rPr>
        <w:t>II.24.2.3</w:t>
      </w:r>
      <w:r>
        <w:rPr>
          <w:rFonts w:ascii="Times New Roman" w:hAnsi="Times New Roman"/>
          <w:sz w:val="24"/>
        </w:rPr>
        <w:t xml:space="preserve"> Če pogoji za začasno prekinitev plačilnega roka niso več izpolnjeni, se bo začasna prekinitev odpravila in rok ponovno začel teči.</w:t>
      </w:r>
    </w:p>
    <w:p w:rsidR="00B91957" w:rsidRDefault="00687E8C">
      <w:pPr>
        <w:spacing w:line="240" w:lineRule="auto"/>
        <w:jc w:val="both"/>
        <w:rPr>
          <w:rFonts w:ascii="Times New Roman" w:hAnsi="Times New Roman"/>
          <w:sz w:val="24"/>
        </w:rPr>
      </w:pPr>
      <w:r>
        <w:rPr>
          <w:rFonts w:ascii="Times New Roman" w:hAnsi="Times New Roman"/>
          <w:sz w:val="24"/>
        </w:rPr>
        <w:t>Če začasna prekinitev traja dlje kot dva meseca, upravičenec lahko Komisijo vpraša, ali se bo začasna</w:t>
      </w:r>
      <w:r w:rsidR="00890DCD">
        <w:rPr>
          <w:rFonts w:ascii="Times New Roman" w:hAnsi="Times New Roman"/>
          <w:sz w:val="24"/>
        </w:rPr>
        <w:t xml:space="preserve"> </w:t>
      </w:r>
      <w:r>
        <w:rPr>
          <w:rFonts w:ascii="Times New Roman" w:hAnsi="Times New Roman"/>
          <w:sz w:val="24"/>
        </w:rPr>
        <w:t>prekinitev nadaljevala.</w:t>
      </w:r>
    </w:p>
    <w:p w:rsidR="00B91957" w:rsidRDefault="00687E8C">
      <w:pPr>
        <w:spacing w:line="240" w:lineRule="auto"/>
        <w:jc w:val="both"/>
        <w:rPr>
          <w:rFonts w:ascii="Times New Roman" w:hAnsi="Times New Roman"/>
          <w:sz w:val="24"/>
        </w:rPr>
      </w:pPr>
      <w:r>
        <w:rPr>
          <w:rFonts w:ascii="Times New Roman" w:hAnsi="Times New Roman"/>
          <w:sz w:val="24"/>
        </w:rPr>
        <w:t>Če je bil plačilni rok začasno prekinjen, ker tehnična poročila ali računovodski izkazi niso skladni s sporazumom in popravljeno poročilo ali izkaz ni bil predložen ali pa je bil predložen in tudi zavrnjen, Komisija lahko odpove sporazum, kot je določeno v členu II.17.2.1 (b), in zniža nepovratna sredstva, kot je določeno v členu II.25.4.</w:t>
      </w:r>
    </w:p>
    <w:p w:rsidR="00B91957" w:rsidRDefault="00687E8C">
      <w:pPr>
        <w:pStyle w:val="Heading2"/>
        <w:rPr>
          <w:rFonts w:ascii="Times New Roman" w:hAnsi="Times New Roman"/>
        </w:rPr>
      </w:pPr>
      <w:bookmarkStart w:id="101" w:name="_Toc441250872"/>
      <w:bookmarkStart w:id="102" w:name="_Toc446535915"/>
      <w:r>
        <w:rPr>
          <w:rFonts w:ascii="Times New Roman" w:hAnsi="Times New Roman"/>
        </w:rPr>
        <w:t>Člen II.25 — Izračun končnega zneska nepovratnih sredstev</w:t>
      </w:r>
      <w:bookmarkEnd w:id="101"/>
      <w:bookmarkEnd w:id="102"/>
    </w:p>
    <w:p w:rsidR="00B91957" w:rsidRDefault="00687E8C">
      <w:pPr>
        <w:spacing w:line="240" w:lineRule="auto"/>
        <w:jc w:val="both"/>
        <w:rPr>
          <w:rFonts w:ascii="Times New Roman" w:hAnsi="Times New Roman"/>
          <w:sz w:val="24"/>
        </w:rPr>
      </w:pPr>
      <w:r>
        <w:rPr>
          <w:rFonts w:ascii="Times New Roman" w:hAnsi="Times New Roman"/>
          <w:sz w:val="24"/>
        </w:rPr>
        <w:t xml:space="preserve">Končni znesek nepovratnih sredstev je odvisen od obsega, v katerem se </w:t>
      </w:r>
      <w:r>
        <w:rPr>
          <w:rFonts w:ascii="Times New Roman" w:hAnsi="Times New Roman"/>
          <w:i/>
          <w:sz w:val="24"/>
        </w:rPr>
        <w:t>ukrep</w:t>
      </w:r>
      <w:r>
        <w:rPr>
          <w:rFonts w:ascii="Times New Roman" w:hAnsi="Times New Roman"/>
          <w:sz w:val="24"/>
        </w:rPr>
        <w:t xml:space="preserve"> izvaja v skladu s pogoji sporazuma.</w:t>
      </w:r>
    </w:p>
    <w:p w:rsidR="00B91957" w:rsidRDefault="00687E8C">
      <w:pPr>
        <w:spacing w:line="240" w:lineRule="auto"/>
        <w:jc w:val="both"/>
        <w:rPr>
          <w:rFonts w:ascii="Times New Roman" w:hAnsi="Times New Roman"/>
          <w:sz w:val="24"/>
        </w:rPr>
      </w:pPr>
      <w:r>
        <w:rPr>
          <w:rFonts w:ascii="Times New Roman" w:hAnsi="Times New Roman"/>
          <w:sz w:val="24"/>
        </w:rPr>
        <w:t>Končni znesek nepovratnih sredstev izračuna Komisija ob plačilu razlike. Izračun vključuje naslednje</w:t>
      </w:r>
      <w:r w:rsidR="00890DCD">
        <w:rPr>
          <w:rFonts w:ascii="Times New Roman" w:hAnsi="Times New Roman"/>
          <w:sz w:val="24"/>
        </w:rPr>
        <w:t xml:space="preserve"> </w:t>
      </w:r>
      <w:r>
        <w:rPr>
          <w:rFonts w:ascii="Times New Roman" w:hAnsi="Times New Roman"/>
          <w:sz w:val="24"/>
        </w:rPr>
        <w:t>korake:</w:t>
      </w:r>
    </w:p>
    <w:p w:rsidR="00B91957" w:rsidRDefault="00687E8C">
      <w:pPr>
        <w:spacing w:line="240" w:lineRule="auto"/>
        <w:ind w:left="567"/>
        <w:jc w:val="both"/>
        <w:rPr>
          <w:rFonts w:ascii="Times New Roman" w:hAnsi="Times New Roman"/>
          <w:sz w:val="24"/>
        </w:rPr>
      </w:pPr>
      <w:r>
        <w:rPr>
          <w:rFonts w:ascii="Times New Roman" w:hAnsi="Times New Roman"/>
          <w:sz w:val="24"/>
        </w:rPr>
        <w:t>1. korak – uporaba stopnje povračila pri upravičenih stroških in dodajanje prispevkov na enoto, po pavšalni stopnji in v pavšalnem znesku</w:t>
      </w:r>
    </w:p>
    <w:p w:rsidR="00B91957" w:rsidRDefault="00687E8C">
      <w:pPr>
        <w:spacing w:line="240" w:lineRule="auto"/>
        <w:ind w:left="567"/>
        <w:jc w:val="both"/>
        <w:rPr>
          <w:rFonts w:ascii="Times New Roman" w:hAnsi="Times New Roman"/>
          <w:sz w:val="24"/>
        </w:rPr>
      </w:pPr>
      <w:r>
        <w:rPr>
          <w:rFonts w:ascii="Times New Roman" w:hAnsi="Times New Roman"/>
          <w:sz w:val="24"/>
        </w:rPr>
        <w:t xml:space="preserve">2. korak – omejitev </w:t>
      </w:r>
      <w:r>
        <w:rPr>
          <w:rFonts w:ascii="Times New Roman" w:hAnsi="Times New Roman"/>
          <w:i/>
          <w:sz w:val="24"/>
        </w:rPr>
        <w:t xml:space="preserve">  na najvišji znesek nepovratnih sredstev</w:t>
      </w:r>
    </w:p>
    <w:p w:rsidR="00B91957" w:rsidRDefault="00687E8C">
      <w:pPr>
        <w:spacing w:line="240" w:lineRule="auto"/>
        <w:ind w:left="567"/>
        <w:jc w:val="both"/>
        <w:rPr>
          <w:rFonts w:ascii="Times New Roman" w:hAnsi="Times New Roman"/>
          <w:sz w:val="24"/>
        </w:rPr>
      </w:pPr>
      <w:r>
        <w:rPr>
          <w:rFonts w:ascii="Times New Roman" w:hAnsi="Times New Roman"/>
          <w:sz w:val="24"/>
        </w:rPr>
        <w:t>3. korak – znižanje zaradi pravila neprofitnosti</w:t>
      </w:r>
    </w:p>
    <w:p w:rsidR="00B91957" w:rsidRDefault="00687E8C">
      <w:pPr>
        <w:spacing w:line="240" w:lineRule="auto"/>
        <w:ind w:left="567"/>
        <w:jc w:val="both"/>
        <w:rPr>
          <w:rFonts w:ascii="Times New Roman" w:hAnsi="Times New Roman"/>
          <w:sz w:val="24"/>
        </w:rPr>
      </w:pPr>
      <w:r>
        <w:rPr>
          <w:rFonts w:ascii="Times New Roman" w:hAnsi="Times New Roman"/>
          <w:sz w:val="24"/>
        </w:rPr>
        <w:t>4. korak – znižanje zaradi nepravilnega izvajanja ali kršitve drugih obveznosti.</w:t>
      </w:r>
    </w:p>
    <w:p w:rsidR="00B91957" w:rsidRDefault="00687E8C">
      <w:pPr>
        <w:pStyle w:val="Heading3"/>
        <w:jc w:val="both"/>
        <w:rPr>
          <w:rFonts w:ascii="Times New Roman" w:hAnsi="Times New Roman"/>
        </w:rPr>
      </w:pPr>
      <w:bookmarkStart w:id="103" w:name="_Toc441250873"/>
      <w:bookmarkStart w:id="104" w:name="_Toc446535916"/>
      <w:r>
        <w:rPr>
          <w:rFonts w:ascii="Times New Roman" w:hAnsi="Times New Roman"/>
        </w:rPr>
        <w:t>II.25.1 1. korak – uporaba stopnje povračila</w:t>
      </w:r>
      <w:r w:rsidR="00890DCD">
        <w:rPr>
          <w:rFonts w:ascii="Times New Roman" w:hAnsi="Times New Roman"/>
        </w:rPr>
        <w:t xml:space="preserve"> pri upravičenih stroških in do</w:t>
      </w:r>
      <w:r>
        <w:rPr>
          <w:rFonts w:ascii="Times New Roman" w:hAnsi="Times New Roman"/>
        </w:rPr>
        <w:t>dajanje prispevkov</w:t>
      </w:r>
      <w:r w:rsidR="00890DCD">
        <w:rPr>
          <w:rFonts w:ascii="Times New Roman" w:hAnsi="Times New Roman"/>
        </w:rPr>
        <w:t xml:space="preserve"> </w:t>
      </w:r>
      <w:r>
        <w:rPr>
          <w:rFonts w:ascii="Times New Roman" w:hAnsi="Times New Roman"/>
        </w:rPr>
        <w:t>na enoto, po pavšalni stopnji in v pavšalnem znesku</w:t>
      </w:r>
      <w:bookmarkEnd w:id="103"/>
      <w:bookmarkEnd w:id="104"/>
    </w:p>
    <w:p w:rsidR="00B91957" w:rsidRDefault="00687E8C">
      <w:pPr>
        <w:spacing w:line="240" w:lineRule="auto"/>
        <w:jc w:val="both"/>
        <w:rPr>
          <w:rFonts w:ascii="Times New Roman" w:hAnsi="Times New Roman"/>
          <w:sz w:val="24"/>
        </w:rPr>
      </w:pPr>
      <w:r>
        <w:rPr>
          <w:rFonts w:ascii="Times New Roman" w:hAnsi="Times New Roman"/>
          <w:sz w:val="24"/>
        </w:rPr>
        <w:t>Ta korak se uporablja, kot sledi:</w:t>
      </w:r>
    </w:p>
    <w:p w:rsidR="00B91957" w:rsidRDefault="00687E8C">
      <w:pPr>
        <w:numPr>
          <w:ilvl w:val="0"/>
          <w:numId w:val="60"/>
        </w:numPr>
        <w:spacing w:before="100" w:beforeAutospacing="1" w:after="100" w:afterAutospacing="1" w:line="240" w:lineRule="auto"/>
        <w:jc w:val="both"/>
        <w:rPr>
          <w:rFonts w:ascii="Times New Roman" w:hAnsi="Times New Roman"/>
          <w:sz w:val="24"/>
        </w:rPr>
      </w:pPr>
      <w:r>
        <w:rPr>
          <w:rFonts w:ascii="Times New Roman" w:hAnsi="Times New Roman"/>
          <w:sz w:val="24"/>
        </w:rPr>
        <w:t xml:space="preserve">če so, kot je določeno v členu I.3.2, nepovratna sredstva v obliki povračila upravičenih stroškov, se stopnja povračila, določena v Prilogi III, uporabi za upravičene stroške </w:t>
      </w:r>
      <w:r>
        <w:rPr>
          <w:rFonts w:ascii="Times New Roman" w:hAnsi="Times New Roman"/>
          <w:i/>
          <w:sz w:val="24"/>
        </w:rPr>
        <w:lastRenderedPageBreak/>
        <w:t>ukrepa</w:t>
      </w:r>
      <w:r>
        <w:rPr>
          <w:rFonts w:ascii="Times New Roman" w:hAnsi="Times New Roman"/>
          <w:sz w:val="24"/>
        </w:rPr>
        <w:t>, ki jih odobri Komisija za ustrezne kategorije stroškov, upravičenca in pridružene subjekte;</w:t>
      </w:r>
    </w:p>
    <w:p w:rsidR="00B91957" w:rsidRDefault="00687E8C">
      <w:pPr>
        <w:numPr>
          <w:ilvl w:val="0"/>
          <w:numId w:val="60"/>
        </w:numPr>
        <w:spacing w:before="100" w:beforeAutospacing="1" w:after="100" w:afterAutospacing="1" w:line="240" w:lineRule="auto"/>
        <w:jc w:val="both"/>
        <w:rPr>
          <w:rFonts w:ascii="Times New Roman" w:hAnsi="Times New Roman"/>
          <w:sz w:val="24"/>
        </w:rPr>
      </w:pPr>
      <w:r>
        <w:rPr>
          <w:rFonts w:ascii="Times New Roman" w:hAnsi="Times New Roman"/>
          <w:sz w:val="24"/>
        </w:rPr>
        <w:t>če so, kot je določeno v členu I.3.2, nepovratna sredstva v obliki prispevka na enoto, se prispevek na enoto, določen v Prilogi IV, pomnoži z dejanskim številom enot, ki jih odobri Komisija za upravičenca in pridružene subjekte;</w:t>
      </w:r>
    </w:p>
    <w:p w:rsidR="00B91957" w:rsidRDefault="00687E8C">
      <w:pPr>
        <w:numPr>
          <w:ilvl w:val="0"/>
          <w:numId w:val="60"/>
        </w:numPr>
        <w:spacing w:before="100" w:beforeAutospacing="1" w:after="100" w:afterAutospacing="1" w:line="240" w:lineRule="auto"/>
        <w:jc w:val="both"/>
        <w:rPr>
          <w:rFonts w:ascii="Times New Roman" w:hAnsi="Times New Roman"/>
          <w:sz w:val="24"/>
        </w:rPr>
      </w:pPr>
      <w:r>
        <w:rPr>
          <w:rFonts w:ascii="Times New Roman" w:hAnsi="Times New Roman"/>
          <w:sz w:val="24"/>
        </w:rPr>
        <w:t xml:space="preserve">če so, kot je določeno v členu I.3.2, nepovratna sredstva v obliki prispevka v pavšalnem znesku, Komisija uporabi pavšalni znesek, določen v navedenem členu, za upravičenca in pridružene subjekte, če ugotovi pravilnost izvajanja ustreznih nalog ali dela </w:t>
      </w:r>
      <w:r>
        <w:rPr>
          <w:rFonts w:ascii="Times New Roman" w:hAnsi="Times New Roman"/>
          <w:i/>
          <w:sz w:val="24"/>
        </w:rPr>
        <w:t>ukrepa</w:t>
      </w:r>
      <w:r>
        <w:rPr>
          <w:rFonts w:ascii="Times New Roman" w:hAnsi="Times New Roman"/>
          <w:sz w:val="24"/>
        </w:rPr>
        <w:t xml:space="preserve"> v skladu s Prilogo II;</w:t>
      </w:r>
    </w:p>
    <w:p w:rsidR="00B91957" w:rsidRDefault="00687E8C">
      <w:pPr>
        <w:numPr>
          <w:ilvl w:val="0"/>
          <w:numId w:val="60"/>
        </w:numPr>
        <w:spacing w:before="100" w:beforeAutospacing="1" w:after="100" w:afterAutospacing="1" w:line="240" w:lineRule="auto"/>
        <w:jc w:val="both"/>
        <w:rPr>
          <w:rFonts w:ascii="Times New Roman" w:hAnsi="Times New Roman"/>
          <w:sz w:val="24"/>
        </w:rPr>
      </w:pPr>
      <w:r>
        <w:rPr>
          <w:rFonts w:ascii="Times New Roman" w:hAnsi="Times New Roman"/>
          <w:sz w:val="24"/>
        </w:rPr>
        <w:t>če so, kot je določeno v členu I.3.2, nepovratna sredstva v obliki prispevka po pavšalni stopnji,se pavšalna stopnja iz navedenega člena uporabi za upravičene stroške ali prispevek, ki ga odobri Komisija za upravičenca in pridružene subjekte.</w:t>
      </w:r>
    </w:p>
    <w:p w:rsidR="00B91957" w:rsidRDefault="00687E8C">
      <w:pPr>
        <w:spacing w:line="240" w:lineRule="auto"/>
        <w:jc w:val="both"/>
        <w:rPr>
          <w:rFonts w:ascii="Times New Roman" w:hAnsi="Times New Roman"/>
          <w:sz w:val="24"/>
        </w:rPr>
      </w:pPr>
      <w:r>
        <w:rPr>
          <w:rFonts w:ascii="Times New Roman" w:hAnsi="Times New Roman"/>
          <w:sz w:val="24"/>
        </w:rPr>
        <w:t>Če člen I.3.2 določa kombinacijo različnih oblik nepovratnih sredstev, je treba izračunane zneske sešteti.</w:t>
      </w:r>
    </w:p>
    <w:p w:rsidR="00B91957" w:rsidRDefault="00687E8C">
      <w:pPr>
        <w:pStyle w:val="Heading3"/>
        <w:jc w:val="both"/>
        <w:rPr>
          <w:rFonts w:ascii="Times New Roman" w:hAnsi="Times New Roman"/>
        </w:rPr>
      </w:pPr>
      <w:bookmarkStart w:id="105" w:name="_Toc441250874"/>
      <w:bookmarkStart w:id="106" w:name="_Toc446535917"/>
      <w:r>
        <w:rPr>
          <w:rFonts w:ascii="Times New Roman" w:hAnsi="Times New Roman"/>
        </w:rPr>
        <w:t xml:space="preserve">II.25.2 2. korak – omejitev </w:t>
      </w:r>
      <w:r>
        <w:rPr>
          <w:rFonts w:ascii="Times New Roman" w:hAnsi="Times New Roman"/>
          <w:i/>
        </w:rPr>
        <w:t>na najvišji znesek nepovratnih sredstev</w:t>
      </w:r>
      <w:bookmarkEnd w:id="105"/>
      <w:bookmarkEnd w:id="106"/>
    </w:p>
    <w:p w:rsidR="00B91957" w:rsidRDefault="00687E8C">
      <w:pPr>
        <w:spacing w:line="240" w:lineRule="auto"/>
        <w:jc w:val="both"/>
        <w:rPr>
          <w:rFonts w:ascii="Times New Roman" w:hAnsi="Times New Roman"/>
          <w:sz w:val="24"/>
        </w:rPr>
      </w:pPr>
      <w:r>
        <w:rPr>
          <w:rFonts w:ascii="Times New Roman" w:hAnsi="Times New Roman"/>
          <w:sz w:val="24"/>
        </w:rPr>
        <w:t xml:space="preserve">Skupni znesek, ki ga upravičencu plača Komisija, v nobenem primeru ne sme presegati </w:t>
      </w:r>
      <w:r>
        <w:rPr>
          <w:rFonts w:ascii="Times New Roman" w:hAnsi="Times New Roman"/>
          <w:i/>
          <w:sz w:val="24"/>
        </w:rPr>
        <w:t>najvišjega</w:t>
      </w:r>
      <w:r w:rsidR="00AF2A1C">
        <w:rPr>
          <w:rFonts w:ascii="Times New Roman" w:hAnsi="Times New Roman"/>
          <w:i/>
          <w:sz w:val="24"/>
        </w:rPr>
        <w:t xml:space="preserve"> </w:t>
      </w:r>
      <w:r>
        <w:rPr>
          <w:rFonts w:ascii="Times New Roman" w:hAnsi="Times New Roman"/>
          <w:i/>
          <w:sz w:val="24"/>
        </w:rPr>
        <w:t>zneska nepovratnih sredstev</w:t>
      </w:r>
      <w:r>
        <w:rPr>
          <w:rFonts w:ascii="Times New Roman" w:hAnsi="Times New Roman"/>
          <w:sz w:val="24"/>
        </w:rPr>
        <w:t>.</w:t>
      </w:r>
    </w:p>
    <w:p w:rsidR="00B91957" w:rsidRDefault="00AF2A1C">
      <w:pPr>
        <w:spacing w:line="240" w:lineRule="auto"/>
        <w:jc w:val="both"/>
        <w:rPr>
          <w:rFonts w:ascii="Times New Roman" w:hAnsi="Times New Roman"/>
          <w:sz w:val="24"/>
        </w:rPr>
      </w:pPr>
      <w:r>
        <w:rPr>
          <w:rFonts w:ascii="Times New Roman" w:hAnsi="Times New Roman"/>
          <w:sz w:val="24"/>
        </w:rPr>
        <w:t xml:space="preserve">Če je </w:t>
      </w:r>
      <w:r w:rsidR="00687E8C">
        <w:rPr>
          <w:rFonts w:ascii="Times New Roman" w:hAnsi="Times New Roman"/>
          <w:sz w:val="24"/>
        </w:rPr>
        <w:t>znesek</w:t>
      </w:r>
      <w:r>
        <w:rPr>
          <w:rFonts w:ascii="Times New Roman" w:hAnsi="Times New Roman"/>
          <w:sz w:val="24"/>
        </w:rPr>
        <w:t xml:space="preserve">, izračunan </w:t>
      </w:r>
      <w:r w:rsidR="00687E8C" w:rsidRPr="00AF2A1C">
        <w:rPr>
          <w:rFonts w:ascii="Times New Roman" w:hAnsi="Times New Roman"/>
          <w:sz w:val="24"/>
        </w:rPr>
        <w:t>na  podlagi  1. koraka,  višji  od  tega  najvišjega  zneska,  se  končni  znesek</w:t>
      </w:r>
      <w:r w:rsidRPr="00AF2A1C">
        <w:rPr>
          <w:rFonts w:ascii="Times New Roman" w:hAnsi="Times New Roman"/>
          <w:sz w:val="24"/>
        </w:rPr>
        <w:t xml:space="preserve"> </w:t>
      </w:r>
      <w:r w:rsidR="00687E8C" w:rsidRPr="00AF2A1C">
        <w:rPr>
          <w:rFonts w:ascii="Times New Roman" w:hAnsi="Times New Roman"/>
          <w:sz w:val="24"/>
        </w:rPr>
        <w:t>nepov</w:t>
      </w:r>
      <w:r w:rsidR="00687E8C">
        <w:rPr>
          <w:rFonts w:ascii="Times New Roman" w:hAnsi="Times New Roman"/>
          <w:sz w:val="24"/>
        </w:rPr>
        <w:t>ratnih sredstev omeji na slednjega.</w:t>
      </w:r>
    </w:p>
    <w:p w:rsidR="00B91957" w:rsidRDefault="00687E8C">
      <w:pPr>
        <w:pStyle w:val="Heading3"/>
        <w:jc w:val="both"/>
        <w:rPr>
          <w:rFonts w:ascii="Times New Roman" w:hAnsi="Times New Roman"/>
        </w:rPr>
      </w:pPr>
      <w:bookmarkStart w:id="107" w:name="_Toc441250875"/>
      <w:bookmarkStart w:id="108" w:name="_Toc446535918"/>
      <w:r>
        <w:rPr>
          <w:rFonts w:ascii="Times New Roman" w:hAnsi="Times New Roman"/>
        </w:rPr>
        <w:t>II.25.3 3. korak – znižanje zaradi pravila neprofitnosti</w:t>
      </w:r>
      <w:bookmarkEnd w:id="107"/>
      <w:bookmarkEnd w:id="108"/>
    </w:p>
    <w:p w:rsidR="00B91957" w:rsidRDefault="00687E8C">
      <w:pPr>
        <w:spacing w:line="240" w:lineRule="auto"/>
        <w:jc w:val="both"/>
        <w:rPr>
          <w:rFonts w:ascii="Times New Roman" w:hAnsi="Times New Roman"/>
          <w:sz w:val="24"/>
        </w:rPr>
      </w:pPr>
      <w:r>
        <w:rPr>
          <w:rFonts w:ascii="Times New Roman" w:hAnsi="Times New Roman"/>
          <w:sz w:val="24"/>
        </w:rPr>
        <w:t>Nepovratna sredstva ne smejo ustvariti dobička za upravičenca, razen če ni drugače določeno v</w:t>
      </w:r>
      <w:r w:rsidR="00AF2A1C">
        <w:rPr>
          <w:rFonts w:ascii="Times New Roman" w:hAnsi="Times New Roman"/>
          <w:sz w:val="24"/>
        </w:rPr>
        <w:t xml:space="preserve"> </w:t>
      </w:r>
      <w:r>
        <w:rPr>
          <w:rFonts w:ascii="Times New Roman" w:hAnsi="Times New Roman"/>
          <w:sz w:val="24"/>
        </w:rPr>
        <w:t>posebnih pogojih.</w:t>
      </w:r>
    </w:p>
    <w:p w:rsidR="00B91957" w:rsidRDefault="0028766D">
      <w:pPr>
        <w:spacing w:line="240" w:lineRule="auto"/>
        <w:jc w:val="both"/>
        <w:rPr>
          <w:rFonts w:ascii="Times New Roman" w:hAnsi="Times New Roman"/>
          <w:sz w:val="24"/>
        </w:rPr>
      </w:pPr>
      <w:r>
        <w:rPr>
          <w:rFonts w:ascii="Times New Roman" w:hAnsi="Times New Roman"/>
          <w:sz w:val="24"/>
        </w:rPr>
        <w:t>''Dobiček''</w:t>
      </w:r>
      <w:r w:rsidR="00687E8C">
        <w:rPr>
          <w:rFonts w:ascii="Times New Roman" w:hAnsi="Times New Roman"/>
          <w:sz w:val="24"/>
        </w:rPr>
        <w:t xml:space="preserve"> pomeni tisti del zneska, izračunanega na podlagi 1. in 2. koraka, h kateremu se dodajo še</w:t>
      </w:r>
      <w:r w:rsidR="00AF2A1C">
        <w:rPr>
          <w:rFonts w:ascii="Times New Roman" w:hAnsi="Times New Roman"/>
          <w:sz w:val="24"/>
        </w:rPr>
        <w:t xml:space="preserve"> </w:t>
      </w:r>
      <w:r w:rsidR="00687E8C">
        <w:rPr>
          <w:rFonts w:ascii="Times New Roman" w:hAnsi="Times New Roman"/>
          <w:sz w:val="24"/>
        </w:rPr>
        <w:t xml:space="preserve">skupni prejemki </w:t>
      </w:r>
      <w:r w:rsidR="00687E8C">
        <w:rPr>
          <w:rFonts w:ascii="Times New Roman" w:hAnsi="Times New Roman"/>
          <w:i/>
          <w:sz w:val="24"/>
        </w:rPr>
        <w:t>ukrepa</w:t>
      </w:r>
      <w:r w:rsidR="00687E8C">
        <w:rPr>
          <w:rFonts w:ascii="Times New Roman" w:hAnsi="Times New Roman"/>
          <w:sz w:val="24"/>
        </w:rPr>
        <w:t xml:space="preserve">, ki presega skupne upravičene stroške </w:t>
      </w:r>
      <w:r w:rsidR="00687E8C">
        <w:rPr>
          <w:rFonts w:ascii="Times New Roman" w:hAnsi="Times New Roman"/>
          <w:i/>
          <w:sz w:val="24"/>
        </w:rPr>
        <w:t>ukrepa</w:t>
      </w:r>
      <w:r w:rsidR="00687E8C">
        <w:rPr>
          <w:rFonts w:ascii="Times New Roman" w:hAnsi="Times New Roman"/>
          <w:sz w:val="24"/>
        </w:rPr>
        <w:t>.</w:t>
      </w:r>
    </w:p>
    <w:p w:rsidR="00B91957" w:rsidRDefault="00687E8C">
      <w:pPr>
        <w:spacing w:line="240" w:lineRule="auto"/>
        <w:jc w:val="both"/>
        <w:rPr>
          <w:rFonts w:ascii="Times New Roman" w:hAnsi="Times New Roman"/>
          <w:sz w:val="24"/>
        </w:rPr>
      </w:pPr>
      <w:r>
        <w:rPr>
          <w:rFonts w:ascii="Times New Roman" w:hAnsi="Times New Roman"/>
          <w:sz w:val="24"/>
        </w:rPr>
        <w:t xml:space="preserve">Skupni upravičeni stroški </w:t>
      </w:r>
      <w:r>
        <w:rPr>
          <w:rFonts w:ascii="Times New Roman" w:hAnsi="Times New Roman"/>
          <w:i/>
          <w:sz w:val="24"/>
        </w:rPr>
        <w:t>ukrepa</w:t>
      </w:r>
      <w:r>
        <w:rPr>
          <w:rFonts w:ascii="Times New Roman" w:hAnsi="Times New Roman"/>
          <w:sz w:val="24"/>
        </w:rPr>
        <w:t xml:space="preserve"> so konsolidirani skupni upravičeni stroški, ki jih odobri Komisija za kategorije stroškov, ki se povrnejo v skladu s členom I.3.2.</w:t>
      </w:r>
    </w:p>
    <w:p w:rsidR="00B91957" w:rsidRDefault="00687E8C">
      <w:pPr>
        <w:spacing w:line="240" w:lineRule="auto"/>
        <w:jc w:val="both"/>
        <w:rPr>
          <w:rFonts w:ascii="Times New Roman" w:hAnsi="Times New Roman"/>
          <w:sz w:val="24"/>
        </w:rPr>
      </w:pPr>
      <w:r>
        <w:rPr>
          <w:rFonts w:ascii="Times New Roman" w:hAnsi="Times New Roman"/>
          <w:sz w:val="24"/>
        </w:rPr>
        <w:t xml:space="preserve">Skupni prejemki </w:t>
      </w:r>
      <w:r>
        <w:rPr>
          <w:rFonts w:ascii="Times New Roman" w:hAnsi="Times New Roman"/>
          <w:i/>
          <w:sz w:val="24"/>
        </w:rPr>
        <w:t>ukrepa</w:t>
      </w:r>
      <w:r>
        <w:rPr>
          <w:rFonts w:ascii="Times New Roman" w:hAnsi="Times New Roman"/>
          <w:sz w:val="24"/>
        </w:rPr>
        <w:t xml:space="preserve"> so konsolidirani skupni prejemki, ki so ugotovljeni, ustvarjeni ali potrjeni na dan, ko upravičenec pripravi zahtevek za plačilo razlike.</w:t>
      </w:r>
    </w:p>
    <w:p w:rsidR="00B91957" w:rsidRDefault="00687E8C">
      <w:pPr>
        <w:spacing w:line="240" w:lineRule="auto"/>
        <w:jc w:val="both"/>
        <w:rPr>
          <w:rFonts w:ascii="Times New Roman" w:hAnsi="Times New Roman"/>
          <w:sz w:val="24"/>
        </w:rPr>
      </w:pPr>
      <w:r>
        <w:rPr>
          <w:rFonts w:ascii="Times New Roman" w:hAnsi="Times New Roman"/>
          <w:sz w:val="24"/>
        </w:rPr>
        <w:t>Za prejemke se štejejo:</w:t>
      </w:r>
    </w:p>
    <w:p w:rsidR="00B91957" w:rsidRDefault="00687E8C">
      <w:pPr>
        <w:numPr>
          <w:ilvl w:val="0"/>
          <w:numId w:val="111"/>
        </w:numPr>
        <w:spacing w:before="120" w:after="120" w:line="240" w:lineRule="auto"/>
        <w:ind w:left="714" w:hanging="357"/>
        <w:jc w:val="both"/>
        <w:rPr>
          <w:rFonts w:ascii="Times New Roman" w:hAnsi="Times New Roman"/>
          <w:sz w:val="24"/>
        </w:rPr>
      </w:pPr>
      <w:r>
        <w:rPr>
          <w:rFonts w:ascii="Times New Roman" w:hAnsi="Times New Roman"/>
          <w:sz w:val="24"/>
        </w:rPr>
        <w:t>prihodek, ki ga ustvari ukrep;</w:t>
      </w:r>
    </w:p>
    <w:p w:rsidR="00B91957" w:rsidRDefault="00687E8C">
      <w:pPr>
        <w:numPr>
          <w:ilvl w:val="0"/>
          <w:numId w:val="111"/>
        </w:numPr>
        <w:spacing w:before="120" w:after="120" w:line="240" w:lineRule="auto"/>
        <w:ind w:left="714" w:hanging="357"/>
        <w:jc w:val="both"/>
        <w:rPr>
          <w:rFonts w:ascii="Times New Roman" w:hAnsi="Times New Roman"/>
          <w:sz w:val="24"/>
        </w:rPr>
      </w:pPr>
      <w:r>
        <w:rPr>
          <w:rFonts w:ascii="Times New Roman" w:hAnsi="Times New Roman"/>
          <w:sz w:val="24"/>
        </w:rPr>
        <w:t>finančni prispevki, ki jih tretje osebe dajo upravičencu ali pridruženemu subjektu, če jih tretje</w:t>
      </w:r>
      <w:r w:rsidR="00AF2A1C">
        <w:rPr>
          <w:rFonts w:ascii="Times New Roman" w:hAnsi="Times New Roman"/>
          <w:sz w:val="24"/>
        </w:rPr>
        <w:t xml:space="preserve"> </w:t>
      </w:r>
      <w:r>
        <w:rPr>
          <w:rFonts w:ascii="Times New Roman" w:hAnsi="Times New Roman"/>
          <w:sz w:val="24"/>
        </w:rPr>
        <w:t>osebe posebej namenijo za fin</w:t>
      </w:r>
      <w:r w:rsidR="00AF2A1C">
        <w:rPr>
          <w:rFonts w:ascii="Times New Roman" w:hAnsi="Times New Roman"/>
          <w:sz w:val="24"/>
        </w:rPr>
        <w:t xml:space="preserve">anciranje upravičenih stroškov </w:t>
      </w:r>
      <w:r>
        <w:rPr>
          <w:rFonts w:ascii="Times New Roman" w:hAnsi="Times New Roman"/>
          <w:i/>
          <w:sz w:val="24"/>
        </w:rPr>
        <w:t>ukrepa</w:t>
      </w:r>
      <w:r>
        <w:rPr>
          <w:rFonts w:ascii="Times New Roman" w:hAnsi="Times New Roman"/>
          <w:sz w:val="24"/>
        </w:rPr>
        <w:t>, ki jih povrne Komisija v</w:t>
      </w:r>
      <w:r w:rsidR="00AF2A1C">
        <w:rPr>
          <w:rFonts w:ascii="Times New Roman" w:hAnsi="Times New Roman"/>
          <w:sz w:val="24"/>
        </w:rPr>
        <w:t xml:space="preserve"> </w:t>
      </w:r>
      <w:r>
        <w:rPr>
          <w:rFonts w:ascii="Times New Roman" w:hAnsi="Times New Roman"/>
          <w:sz w:val="24"/>
        </w:rPr>
        <w:t>skladu s členom I.3.2.</w:t>
      </w:r>
    </w:p>
    <w:p w:rsidR="00B91957" w:rsidRDefault="00687E8C">
      <w:pPr>
        <w:spacing w:line="240" w:lineRule="auto"/>
        <w:jc w:val="both"/>
        <w:rPr>
          <w:rFonts w:ascii="Times New Roman" w:hAnsi="Times New Roman"/>
          <w:sz w:val="24"/>
        </w:rPr>
      </w:pPr>
      <w:r>
        <w:rPr>
          <w:rFonts w:ascii="Times New Roman" w:hAnsi="Times New Roman"/>
          <w:sz w:val="24"/>
        </w:rPr>
        <w:t>Med prejemke se ne prištevajo:</w:t>
      </w:r>
    </w:p>
    <w:p w:rsidR="00B91957" w:rsidRDefault="00687E8C">
      <w:pPr>
        <w:numPr>
          <w:ilvl w:val="1"/>
          <w:numId w:val="38"/>
        </w:numPr>
        <w:spacing w:before="100" w:beforeAutospacing="1" w:after="100" w:afterAutospacing="1" w:line="240" w:lineRule="auto"/>
        <w:ind w:left="709" w:hanging="425"/>
        <w:jc w:val="both"/>
        <w:rPr>
          <w:rFonts w:ascii="Times New Roman" w:hAnsi="Times New Roman"/>
          <w:sz w:val="24"/>
        </w:rPr>
      </w:pPr>
      <w:r>
        <w:rPr>
          <w:rFonts w:ascii="Times New Roman" w:hAnsi="Times New Roman"/>
          <w:sz w:val="24"/>
        </w:rPr>
        <w:t>finančni prispevki tretjih oseb, če se lahko porabijo za kritje stroškov, ki niso upravičeni stroški</w:t>
      </w:r>
      <w:r w:rsidR="00AF2A1C">
        <w:rPr>
          <w:rFonts w:ascii="Times New Roman" w:hAnsi="Times New Roman"/>
          <w:sz w:val="24"/>
        </w:rPr>
        <w:t xml:space="preserve"> </w:t>
      </w:r>
      <w:r>
        <w:rPr>
          <w:rFonts w:ascii="Times New Roman" w:hAnsi="Times New Roman"/>
          <w:sz w:val="24"/>
        </w:rPr>
        <w:t>na podlagi sporazuma;</w:t>
      </w:r>
    </w:p>
    <w:p w:rsidR="00B91957" w:rsidRDefault="00687E8C">
      <w:pPr>
        <w:numPr>
          <w:ilvl w:val="1"/>
          <w:numId w:val="38"/>
        </w:numPr>
        <w:spacing w:before="100" w:beforeAutospacing="1" w:after="100" w:afterAutospacing="1" w:line="240" w:lineRule="auto"/>
        <w:ind w:left="709" w:hanging="425"/>
        <w:jc w:val="both"/>
        <w:rPr>
          <w:rFonts w:ascii="Times New Roman" w:hAnsi="Times New Roman"/>
          <w:sz w:val="24"/>
        </w:rPr>
      </w:pPr>
      <w:r>
        <w:rPr>
          <w:rFonts w:ascii="Times New Roman" w:hAnsi="Times New Roman"/>
          <w:sz w:val="24"/>
        </w:rPr>
        <w:lastRenderedPageBreak/>
        <w:t>finančni prispevki tretjih oseb, ki jim ni treba povrniti nobenega neporabljenega zneska na</w:t>
      </w:r>
      <w:r w:rsidR="00AF2A1C">
        <w:rPr>
          <w:rFonts w:ascii="Times New Roman" w:hAnsi="Times New Roman"/>
          <w:sz w:val="24"/>
        </w:rPr>
        <w:t xml:space="preserve"> </w:t>
      </w:r>
      <w:r>
        <w:rPr>
          <w:rFonts w:ascii="Times New Roman" w:hAnsi="Times New Roman"/>
          <w:sz w:val="24"/>
        </w:rPr>
        <w:t xml:space="preserve">koncu </w:t>
      </w:r>
      <w:r>
        <w:rPr>
          <w:rFonts w:ascii="Times New Roman" w:hAnsi="Times New Roman"/>
          <w:i/>
          <w:sz w:val="24"/>
        </w:rPr>
        <w:t>obdobja izvajanja</w:t>
      </w:r>
      <w:r>
        <w:rPr>
          <w:rFonts w:ascii="Times New Roman" w:hAnsi="Times New Roman"/>
          <w:sz w:val="24"/>
        </w:rPr>
        <w:t>;</w:t>
      </w:r>
    </w:p>
    <w:p w:rsidR="00B91957" w:rsidRDefault="00687E8C">
      <w:pPr>
        <w:numPr>
          <w:ilvl w:val="1"/>
          <w:numId w:val="38"/>
        </w:numPr>
        <w:spacing w:before="100" w:beforeAutospacing="1" w:after="100" w:afterAutospacing="1" w:line="240" w:lineRule="auto"/>
        <w:ind w:left="851" w:hanging="567"/>
        <w:jc w:val="both"/>
        <w:rPr>
          <w:rFonts w:ascii="Times New Roman" w:hAnsi="Times New Roman"/>
          <w:sz w:val="24"/>
        </w:rPr>
      </w:pPr>
      <w:r>
        <w:rPr>
          <w:rFonts w:ascii="Times New Roman" w:hAnsi="Times New Roman"/>
          <w:sz w:val="24"/>
        </w:rPr>
        <w:t>zneski za oblikovanje rezerv v primeru nepovratnih sredstev za delovanje.</w:t>
      </w:r>
    </w:p>
    <w:p w:rsidR="00B91957" w:rsidRDefault="00687E8C">
      <w:pPr>
        <w:spacing w:line="240" w:lineRule="auto"/>
        <w:jc w:val="both"/>
        <w:rPr>
          <w:rFonts w:ascii="Times New Roman" w:hAnsi="Times New Roman"/>
          <w:sz w:val="24"/>
        </w:rPr>
      </w:pPr>
      <w:r>
        <w:rPr>
          <w:rFonts w:ascii="Times New Roman" w:hAnsi="Times New Roman"/>
          <w:sz w:val="24"/>
        </w:rPr>
        <w:t xml:space="preserve">V primeru dobička se bo slednji odštel sorazmerno glede na končno stopnjo povračila </w:t>
      </w:r>
      <w:r w:rsidR="00AF2A1C">
        <w:rPr>
          <w:rFonts w:ascii="Times New Roman" w:hAnsi="Times New Roman"/>
          <w:sz w:val="24"/>
        </w:rPr>
        <w:t xml:space="preserve">dejanskih upravičenih stroškov </w:t>
      </w:r>
      <w:r>
        <w:rPr>
          <w:rFonts w:ascii="Times New Roman" w:hAnsi="Times New Roman"/>
          <w:i/>
          <w:sz w:val="24"/>
        </w:rPr>
        <w:t>ukrepa,</w:t>
      </w:r>
      <w:r>
        <w:rPr>
          <w:rFonts w:ascii="Times New Roman" w:hAnsi="Times New Roman"/>
          <w:sz w:val="24"/>
        </w:rPr>
        <w:t xml:space="preserve"> ki jo odobri Komisija za kategorije stroškov iz člena I.3.2. Odbitek se bo uporabil pri znesku, izračunanem na podlagi 1. in 2. koraka.</w:t>
      </w:r>
    </w:p>
    <w:p w:rsidR="00B91957" w:rsidRDefault="00687E8C">
      <w:pPr>
        <w:pStyle w:val="Heading3"/>
        <w:jc w:val="both"/>
        <w:rPr>
          <w:rFonts w:ascii="Times New Roman" w:hAnsi="Times New Roman"/>
        </w:rPr>
      </w:pPr>
      <w:bookmarkStart w:id="109" w:name="_Toc441250876"/>
      <w:bookmarkStart w:id="110" w:name="_Toc446535919"/>
      <w:r>
        <w:rPr>
          <w:rFonts w:ascii="Times New Roman" w:hAnsi="Times New Roman"/>
        </w:rPr>
        <w:t>II.25.4 4. korak – znižanje zaradi nepravilnega izvajanja ali kršitve drugih obveznosti</w:t>
      </w:r>
      <w:bookmarkEnd w:id="109"/>
      <w:bookmarkEnd w:id="110"/>
    </w:p>
    <w:p w:rsidR="00B91957" w:rsidRDefault="00AF2A1C">
      <w:pPr>
        <w:spacing w:line="240" w:lineRule="auto"/>
        <w:jc w:val="both"/>
        <w:rPr>
          <w:rFonts w:ascii="Times New Roman" w:hAnsi="Times New Roman"/>
          <w:sz w:val="24"/>
        </w:rPr>
      </w:pPr>
      <w:r>
        <w:rPr>
          <w:rFonts w:ascii="Times New Roman" w:hAnsi="Times New Roman"/>
          <w:sz w:val="24"/>
        </w:rPr>
        <w:t xml:space="preserve">Komisija lahko zniža </w:t>
      </w:r>
      <w:r w:rsidR="00687E8C">
        <w:rPr>
          <w:rFonts w:ascii="Times New Roman" w:hAnsi="Times New Roman"/>
          <w:i/>
          <w:sz w:val="24"/>
        </w:rPr>
        <w:t>najvišji znesek nepovratnih sredstev</w:t>
      </w:r>
      <w:r>
        <w:rPr>
          <w:rFonts w:ascii="Times New Roman" w:hAnsi="Times New Roman"/>
          <w:i/>
          <w:sz w:val="24"/>
        </w:rPr>
        <w:t>,</w:t>
      </w:r>
      <w:r w:rsidR="00687E8C">
        <w:rPr>
          <w:rFonts w:ascii="Times New Roman" w:hAnsi="Times New Roman"/>
          <w:sz w:val="24"/>
        </w:rPr>
        <w:t xml:space="preserve"> če se </w:t>
      </w:r>
      <w:r w:rsidR="00687E8C">
        <w:rPr>
          <w:rFonts w:ascii="Times New Roman" w:hAnsi="Times New Roman"/>
          <w:i/>
          <w:sz w:val="24"/>
        </w:rPr>
        <w:t>ukrep</w:t>
      </w:r>
      <w:r w:rsidR="00687E8C">
        <w:rPr>
          <w:rFonts w:ascii="Times New Roman" w:hAnsi="Times New Roman"/>
          <w:sz w:val="24"/>
        </w:rPr>
        <w:t xml:space="preserve"> ne izvaja pravilno, kot je opisano v Prilogi II (tj. če se ne izvaja ali se izvaja slabo, delno ali z zamudo), ali če je bila kršena druga obveznost iz sporazuma.</w:t>
      </w:r>
    </w:p>
    <w:p w:rsidR="00B91957" w:rsidRDefault="00687E8C">
      <w:pPr>
        <w:spacing w:line="240" w:lineRule="auto"/>
        <w:jc w:val="both"/>
        <w:rPr>
          <w:rFonts w:ascii="Times New Roman" w:hAnsi="Times New Roman"/>
          <w:sz w:val="24"/>
        </w:rPr>
      </w:pPr>
      <w:r>
        <w:rPr>
          <w:rFonts w:ascii="Times New Roman" w:hAnsi="Times New Roman"/>
          <w:sz w:val="24"/>
        </w:rPr>
        <w:t xml:space="preserve">Znesek znižanja bo sorazmeren s </w:t>
      </w:r>
      <w:r w:rsidR="00AF2A1C">
        <w:rPr>
          <w:rFonts w:ascii="Times New Roman" w:hAnsi="Times New Roman"/>
          <w:sz w:val="24"/>
        </w:rPr>
        <w:t xml:space="preserve">stopnjo nepravilnega izvajanja </w:t>
      </w:r>
      <w:r>
        <w:rPr>
          <w:rFonts w:ascii="Times New Roman" w:hAnsi="Times New Roman"/>
          <w:i/>
          <w:sz w:val="24"/>
        </w:rPr>
        <w:t>ukrepa</w:t>
      </w:r>
      <w:r>
        <w:rPr>
          <w:rFonts w:ascii="Times New Roman" w:hAnsi="Times New Roman"/>
          <w:sz w:val="24"/>
        </w:rPr>
        <w:t xml:space="preserve"> ali z resnostjo kršitve.</w:t>
      </w:r>
    </w:p>
    <w:p w:rsidR="00B91957" w:rsidRDefault="00687E8C">
      <w:pPr>
        <w:spacing w:line="240" w:lineRule="auto"/>
        <w:jc w:val="both"/>
        <w:rPr>
          <w:rFonts w:ascii="Times New Roman" w:hAnsi="Times New Roman"/>
          <w:sz w:val="24"/>
        </w:rPr>
      </w:pPr>
      <w:r>
        <w:rPr>
          <w:rFonts w:ascii="Times New Roman" w:hAnsi="Times New Roman"/>
          <w:sz w:val="24"/>
        </w:rPr>
        <w:t>Preden Komisija zniža nepovratna sred</w:t>
      </w:r>
      <w:r w:rsidR="00AF2A1C">
        <w:rPr>
          <w:rFonts w:ascii="Times New Roman" w:hAnsi="Times New Roman"/>
          <w:sz w:val="24"/>
        </w:rPr>
        <w:t xml:space="preserve">stva, mora upravičencu poslati </w:t>
      </w:r>
      <w:r>
        <w:rPr>
          <w:rFonts w:ascii="Times New Roman" w:hAnsi="Times New Roman"/>
          <w:i/>
          <w:sz w:val="24"/>
        </w:rPr>
        <w:t>uradno obvestilo</w:t>
      </w:r>
      <w:r>
        <w:rPr>
          <w:rFonts w:ascii="Times New Roman" w:hAnsi="Times New Roman"/>
          <w:sz w:val="24"/>
        </w:rPr>
        <w:t>, v katerem ga</w:t>
      </w:r>
    </w:p>
    <w:p w:rsidR="00B91957" w:rsidRDefault="00687E8C">
      <w:pPr>
        <w:numPr>
          <w:ilvl w:val="0"/>
          <w:numId w:val="62"/>
        </w:numPr>
        <w:spacing w:before="100" w:beforeAutospacing="1" w:after="100" w:afterAutospacing="1" w:line="240" w:lineRule="auto"/>
        <w:jc w:val="both"/>
        <w:rPr>
          <w:rFonts w:ascii="Times New Roman" w:hAnsi="Times New Roman"/>
          <w:sz w:val="24"/>
        </w:rPr>
      </w:pPr>
      <w:r>
        <w:rPr>
          <w:rFonts w:ascii="Times New Roman" w:hAnsi="Times New Roman"/>
          <w:sz w:val="24"/>
        </w:rPr>
        <w:t>obvešča o:</w:t>
      </w:r>
    </w:p>
    <w:p w:rsidR="00B91957" w:rsidRDefault="00687E8C">
      <w:pPr>
        <w:numPr>
          <w:ilvl w:val="0"/>
          <w:numId w:val="63"/>
        </w:numPr>
        <w:spacing w:before="100" w:beforeAutospacing="1" w:after="100" w:afterAutospacing="1" w:line="240" w:lineRule="auto"/>
        <w:ind w:left="1276" w:hanging="567"/>
        <w:jc w:val="both"/>
        <w:rPr>
          <w:rFonts w:ascii="Times New Roman" w:hAnsi="Times New Roman"/>
          <w:sz w:val="24"/>
        </w:rPr>
      </w:pPr>
      <w:r>
        <w:rPr>
          <w:rFonts w:ascii="Times New Roman" w:hAnsi="Times New Roman"/>
          <w:sz w:val="24"/>
        </w:rPr>
        <w:t xml:space="preserve">svoji nameri, da zniža </w:t>
      </w:r>
      <w:r>
        <w:rPr>
          <w:rFonts w:ascii="Times New Roman" w:hAnsi="Times New Roman"/>
          <w:i/>
          <w:sz w:val="24"/>
        </w:rPr>
        <w:t>nepovratn</w:t>
      </w:r>
      <w:r w:rsidR="000A0B77">
        <w:rPr>
          <w:rFonts w:ascii="Times New Roman" w:hAnsi="Times New Roman"/>
          <w:i/>
          <w:sz w:val="24"/>
        </w:rPr>
        <w:t>a</w:t>
      </w:r>
      <w:r>
        <w:rPr>
          <w:rFonts w:ascii="Times New Roman" w:hAnsi="Times New Roman"/>
          <w:i/>
          <w:sz w:val="24"/>
        </w:rPr>
        <w:t xml:space="preserve"> sredst</w:t>
      </w:r>
      <w:r w:rsidR="000A0B77">
        <w:rPr>
          <w:rFonts w:ascii="Times New Roman" w:hAnsi="Times New Roman"/>
          <w:i/>
          <w:sz w:val="24"/>
        </w:rPr>
        <w:t>va</w:t>
      </w:r>
      <w:r>
        <w:rPr>
          <w:rFonts w:ascii="Times New Roman" w:hAnsi="Times New Roman"/>
          <w:sz w:val="24"/>
        </w:rPr>
        <w:t>;</w:t>
      </w:r>
    </w:p>
    <w:p w:rsidR="00B91957" w:rsidRDefault="00687E8C">
      <w:pPr>
        <w:numPr>
          <w:ilvl w:val="0"/>
          <w:numId w:val="63"/>
        </w:numPr>
        <w:spacing w:before="100" w:beforeAutospacing="1" w:after="100" w:afterAutospacing="1" w:line="240" w:lineRule="auto"/>
        <w:ind w:left="1276" w:hanging="567"/>
        <w:jc w:val="both"/>
        <w:rPr>
          <w:rFonts w:ascii="Times New Roman" w:hAnsi="Times New Roman"/>
          <w:sz w:val="24"/>
        </w:rPr>
      </w:pPr>
      <w:r>
        <w:rPr>
          <w:rFonts w:ascii="Times New Roman" w:hAnsi="Times New Roman"/>
          <w:sz w:val="24"/>
        </w:rPr>
        <w:t>višini zneska, v kateri namerava znižati nepovratna sredstva;</w:t>
      </w:r>
    </w:p>
    <w:p w:rsidR="00B91957" w:rsidRDefault="00687E8C">
      <w:pPr>
        <w:numPr>
          <w:ilvl w:val="0"/>
          <w:numId w:val="63"/>
        </w:numPr>
        <w:spacing w:before="100" w:beforeAutospacing="1" w:after="100" w:afterAutospacing="1" w:line="240" w:lineRule="auto"/>
        <w:ind w:left="1276" w:hanging="567"/>
        <w:jc w:val="both"/>
        <w:rPr>
          <w:rFonts w:ascii="Times New Roman" w:hAnsi="Times New Roman"/>
          <w:sz w:val="24"/>
        </w:rPr>
      </w:pPr>
      <w:r>
        <w:rPr>
          <w:rFonts w:ascii="Times New Roman" w:hAnsi="Times New Roman"/>
          <w:sz w:val="24"/>
        </w:rPr>
        <w:t>razlogih za znižanje; in</w:t>
      </w:r>
    </w:p>
    <w:p w:rsidR="00B91957" w:rsidRDefault="00687E8C">
      <w:pPr>
        <w:numPr>
          <w:ilvl w:val="0"/>
          <w:numId w:val="62"/>
        </w:numPr>
        <w:spacing w:before="100" w:beforeAutospacing="1" w:after="100" w:afterAutospacing="1" w:line="240" w:lineRule="auto"/>
        <w:jc w:val="both"/>
        <w:rPr>
          <w:rFonts w:ascii="Times New Roman" w:hAnsi="Times New Roman"/>
          <w:sz w:val="24"/>
        </w:rPr>
      </w:pPr>
      <w:r>
        <w:rPr>
          <w:rFonts w:ascii="Times New Roman" w:hAnsi="Times New Roman"/>
          <w:sz w:val="24"/>
        </w:rPr>
        <w:t xml:space="preserve"> poziva, naj predloži pripombe v 30 koledarskih dneh po prejemu uradnega obvestila.</w:t>
      </w:r>
    </w:p>
    <w:p w:rsidR="00B91957" w:rsidRDefault="00687E8C">
      <w:pPr>
        <w:spacing w:line="240" w:lineRule="auto"/>
        <w:jc w:val="both"/>
        <w:rPr>
          <w:rFonts w:ascii="Times New Roman" w:hAnsi="Times New Roman"/>
          <w:sz w:val="24"/>
        </w:rPr>
      </w:pPr>
      <w:r>
        <w:rPr>
          <w:rFonts w:ascii="Times New Roman" w:hAnsi="Times New Roman"/>
          <w:sz w:val="24"/>
        </w:rPr>
        <w:t>Če Komisija ne prejme nobenih pripomb ali sklene, da bo kljub prejetim pripombam izvedla znižanje,</w:t>
      </w:r>
      <w:r w:rsidR="000A0B77">
        <w:rPr>
          <w:rFonts w:ascii="Times New Roman" w:hAnsi="Times New Roman"/>
          <w:sz w:val="24"/>
        </w:rPr>
        <w:t xml:space="preserve"> </w:t>
      </w:r>
      <w:r>
        <w:rPr>
          <w:rFonts w:ascii="Times New Roman" w:hAnsi="Times New Roman"/>
          <w:sz w:val="24"/>
        </w:rPr>
        <w:t xml:space="preserve">bo poslala </w:t>
      </w:r>
      <w:r>
        <w:rPr>
          <w:rFonts w:ascii="Times New Roman" w:hAnsi="Times New Roman"/>
          <w:i/>
          <w:sz w:val="24"/>
        </w:rPr>
        <w:t>uradno obvestilo</w:t>
      </w:r>
      <w:r>
        <w:rPr>
          <w:rFonts w:ascii="Times New Roman" w:hAnsi="Times New Roman"/>
          <w:sz w:val="24"/>
        </w:rPr>
        <w:t>, v katerem ob upravičenca obvestila o svoji odločitvi.</w:t>
      </w:r>
    </w:p>
    <w:p w:rsidR="00B91957" w:rsidRDefault="00687E8C">
      <w:pPr>
        <w:spacing w:line="240" w:lineRule="auto"/>
        <w:jc w:val="both"/>
        <w:rPr>
          <w:rFonts w:ascii="Times New Roman" w:hAnsi="Times New Roman"/>
          <w:sz w:val="24"/>
        </w:rPr>
      </w:pPr>
      <w:r>
        <w:rPr>
          <w:rFonts w:ascii="Times New Roman" w:hAnsi="Times New Roman"/>
          <w:sz w:val="24"/>
        </w:rPr>
        <w:t>Če se nepovratna sredstva znižajo, mora Komisija znižani znesek nepovratnih sredstev izračunati tako, da znesek znižanja odšteje (izračunano sorazmerno z nepra</w:t>
      </w:r>
      <w:r w:rsidR="00AF2A1C">
        <w:rPr>
          <w:rFonts w:ascii="Times New Roman" w:hAnsi="Times New Roman"/>
          <w:sz w:val="24"/>
        </w:rPr>
        <w:t xml:space="preserve">vilnim izvajanjem </w:t>
      </w:r>
      <w:r>
        <w:rPr>
          <w:rFonts w:ascii="Times New Roman" w:hAnsi="Times New Roman"/>
          <w:i/>
          <w:sz w:val="24"/>
        </w:rPr>
        <w:t>ukrepa</w:t>
      </w:r>
      <w:r>
        <w:rPr>
          <w:rFonts w:ascii="Times New Roman" w:hAnsi="Times New Roman"/>
          <w:sz w:val="24"/>
        </w:rPr>
        <w:t xml:space="preserve"> ali resnostjo kršitve obveznosti) od </w:t>
      </w:r>
      <w:r>
        <w:rPr>
          <w:rFonts w:ascii="Times New Roman" w:hAnsi="Times New Roman"/>
          <w:i/>
          <w:sz w:val="24"/>
        </w:rPr>
        <w:t>najvišjega zneska nepovratnih sredstev.</w:t>
      </w:r>
    </w:p>
    <w:p w:rsidR="00B91957" w:rsidRDefault="00687E8C">
      <w:pPr>
        <w:spacing w:line="240" w:lineRule="auto"/>
        <w:jc w:val="both"/>
        <w:rPr>
          <w:rFonts w:ascii="Times New Roman" w:hAnsi="Times New Roman"/>
          <w:sz w:val="24"/>
        </w:rPr>
      </w:pPr>
      <w:r>
        <w:rPr>
          <w:rFonts w:ascii="Times New Roman" w:hAnsi="Times New Roman"/>
          <w:sz w:val="24"/>
        </w:rPr>
        <w:t>Končni znesek nepovratnih sredstev bo tisti od spodaj navedenih, ki je nižji:</w:t>
      </w:r>
    </w:p>
    <w:p w:rsidR="00B91957" w:rsidRDefault="00687E8C">
      <w:pPr>
        <w:numPr>
          <w:ilvl w:val="0"/>
          <w:numId w:val="64"/>
        </w:numPr>
        <w:spacing w:before="120" w:after="120" w:line="240" w:lineRule="auto"/>
        <w:ind w:left="714" w:hanging="357"/>
        <w:jc w:val="both"/>
        <w:rPr>
          <w:rFonts w:ascii="Times New Roman" w:hAnsi="Times New Roman"/>
          <w:sz w:val="24"/>
        </w:rPr>
      </w:pPr>
      <w:r>
        <w:rPr>
          <w:rFonts w:ascii="Times New Roman" w:hAnsi="Times New Roman"/>
          <w:sz w:val="24"/>
        </w:rPr>
        <w:t>znesek, izračunan na podlagi korakov 1 do 3; ali</w:t>
      </w:r>
    </w:p>
    <w:p w:rsidR="00B91957" w:rsidRDefault="00687E8C">
      <w:pPr>
        <w:numPr>
          <w:ilvl w:val="0"/>
          <w:numId w:val="64"/>
        </w:numPr>
        <w:spacing w:before="120" w:after="120" w:line="240" w:lineRule="auto"/>
        <w:ind w:left="714" w:hanging="357"/>
        <w:jc w:val="both"/>
        <w:rPr>
          <w:rFonts w:ascii="Times New Roman" w:hAnsi="Times New Roman"/>
          <w:sz w:val="24"/>
        </w:rPr>
      </w:pPr>
      <w:r>
        <w:rPr>
          <w:rFonts w:ascii="Times New Roman" w:hAnsi="Times New Roman"/>
          <w:sz w:val="24"/>
        </w:rPr>
        <w:t>znižani znesek nepovratnih sredstev na podlagi 4. koraka.</w:t>
      </w:r>
    </w:p>
    <w:p w:rsidR="00B91957" w:rsidRDefault="00687E8C">
      <w:pPr>
        <w:pStyle w:val="Heading2"/>
        <w:rPr>
          <w:rFonts w:ascii="Times New Roman" w:hAnsi="Times New Roman"/>
        </w:rPr>
      </w:pPr>
      <w:bookmarkStart w:id="111" w:name="_Toc441250877"/>
      <w:bookmarkStart w:id="112" w:name="_Toc446535920"/>
      <w:r>
        <w:rPr>
          <w:rFonts w:ascii="Times New Roman" w:hAnsi="Times New Roman"/>
        </w:rPr>
        <w:t>Člen II.26 — Izterjava</w:t>
      </w:r>
      <w:bookmarkEnd w:id="111"/>
      <w:bookmarkEnd w:id="112"/>
    </w:p>
    <w:p w:rsidR="00B91957" w:rsidRDefault="00687E8C">
      <w:pPr>
        <w:spacing w:line="240" w:lineRule="auto"/>
        <w:rPr>
          <w:rFonts w:ascii="Times New Roman" w:hAnsi="Times New Roman"/>
          <w:sz w:val="24"/>
        </w:rPr>
      </w:pPr>
      <w:bookmarkStart w:id="113" w:name="_Toc441250878"/>
      <w:r>
        <w:rPr>
          <w:rFonts w:ascii="Times New Roman" w:hAnsi="Times New Roman"/>
          <w:b/>
          <w:sz w:val="24"/>
        </w:rPr>
        <w:t>II.26.1 Izterjava</w:t>
      </w:r>
      <w:r>
        <w:rPr>
          <w:rFonts w:ascii="Times New Roman" w:hAnsi="Times New Roman"/>
          <w:sz w:val="24"/>
        </w:rPr>
        <w:t xml:space="preserve"> </w:t>
      </w:r>
    </w:p>
    <w:bookmarkEnd w:id="113"/>
    <w:p w:rsidR="00B91957" w:rsidRDefault="00687E8C">
      <w:pPr>
        <w:spacing w:line="240" w:lineRule="auto"/>
        <w:rPr>
          <w:rFonts w:ascii="Times New Roman" w:hAnsi="Times New Roman"/>
          <w:sz w:val="24"/>
        </w:rPr>
      </w:pPr>
      <w:r>
        <w:rPr>
          <w:rFonts w:ascii="Times New Roman" w:hAnsi="Times New Roman"/>
          <w:sz w:val="24"/>
        </w:rPr>
        <w:t xml:space="preserve">Kadar je, v skladu s sporazumom, </w:t>
      </w:r>
      <w:r w:rsidR="00AF2A1C">
        <w:rPr>
          <w:rFonts w:ascii="Times New Roman" w:hAnsi="Times New Roman"/>
          <w:sz w:val="24"/>
        </w:rPr>
        <w:t>treba</w:t>
      </w:r>
      <w:r>
        <w:rPr>
          <w:rFonts w:ascii="Times New Roman" w:hAnsi="Times New Roman"/>
          <w:sz w:val="24"/>
        </w:rPr>
        <w:t xml:space="preserve"> znesek izterjati, mora upravičenec Komisiji povrniti zahtevani znesek.  </w:t>
      </w:r>
    </w:p>
    <w:p w:rsidR="00B91957" w:rsidRDefault="00687E8C">
      <w:pPr>
        <w:spacing w:after="240" w:line="240" w:lineRule="auto"/>
        <w:jc w:val="both"/>
        <w:rPr>
          <w:rFonts w:ascii="Times New Roman" w:hAnsi="Times New Roman"/>
          <w:sz w:val="24"/>
        </w:rPr>
      </w:pPr>
      <w:r>
        <w:rPr>
          <w:rFonts w:ascii="Times New Roman" w:hAnsi="Times New Roman"/>
          <w:sz w:val="24"/>
        </w:rPr>
        <w:t>Upravičenec je odgovoren za vračilo kakršnega koli zneska, ki ga je Komisija neupravičeno izplačala kot prispevek k stroškom, ki so nastali pridruženim subjektom.</w:t>
      </w:r>
    </w:p>
    <w:p w:rsidR="00B91957" w:rsidRDefault="00687E8C">
      <w:pPr>
        <w:pStyle w:val="Heading3"/>
        <w:jc w:val="both"/>
        <w:rPr>
          <w:rFonts w:ascii="Times New Roman" w:hAnsi="Times New Roman"/>
        </w:rPr>
      </w:pPr>
      <w:bookmarkStart w:id="114" w:name="_Toc441250880"/>
      <w:bookmarkStart w:id="115" w:name="_Toc446535921"/>
      <w:r>
        <w:rPr>
          <w:rFonts w:ascii="Times New Roman" w:hAnsi="Times New Roman"/>
        </w:rPr>
        <w:t>II.26.2 Postopek izterjave</w:t>
      </w:r>
      <w:bookmarkEnd w:id="114"/>
      <w:bookmarkEnd w:id="115"/>
    </w:p>
    <w:p w:rsidR="00B91957" w:rsidRDefault="00687E8C">
      <w:pPr>
        <w:spacing w:after="0" w:line="240" w:lineRule="auto"/>
        <w:jc w:val="both"/>
        <w:rPr>
          <w:rFonts w:ascii="Times New Roman" w:hAnsi="Times New Roman"/>
          <w:sz w:val="24"/>
        </w:rPr>
      </w:pPr>
      <w:r>
        <w:rPr>
          <w:rFonts w:ascii="Times New Roman" w:hAnsi="Times New Roman"/>
          <w:sz w:val="24"/>
        </w:rPr>
        <w:lastRenderedPageBreak/>
        <w:t xml:space="preserve">Pred izterjavo mora Komisija upravičencu poslati </w:t>
      </w:r>
      <w:r>
        <w:rPr>
          <w:rFonts w:ascii="Times New Roman" w:hAnsi="Times New Roman"/>
          <w:i/>
          <w:sz w:val="24"/>
        </w:rPr>
        <w:t>uradno obvestilo</w:t>
      </w:r>
      <w:r>
        <w:rPr>
          <w:rFonts w:ascii="Times New Roman" w:hAnsi="Times New Roman"/>
          <w:sz w:val="24"/>
        </w:rPr>
        <w:t>, v katerem:</w:t>
      </w:r>
    </w:p>
    <w:p w:rsidR="00B91957" w:rsidRDefault="00687E8C">
      <w:pPr>
        <w:numPr>
          <w:ilvl w:val="0"/>
          <w:numId w:val="65"/>
        </w:numPr>
        <w:spacing w:before="120" w:after="120" w:line="240" w:lineRule="auto"/>
        <w:jc w:val="both"/>
        <w:rPr>
          <w:rFonts w:ascii="Times New Roman" w:hAnsi="Times New Roman"/>
          <w:sz w:val="24"/>
        </w:rPr>
      </w:pPr>
      <w:r>
        <w:rPr>
          <w:rFonts w:ascii="Times New Roman" w:hAnsi="Times New Roman"/>
          <w:sz w:val="24"/>
        </w:rPr>
        <w:t>ga obvešča o svoji nameri, da izterja neupravičeno izplačani znesek;</w:t>
      </w:r>
    </w:p>
    <w:p w:rsidR="00B91957" w:rsidRDefault="00687E8C">
      <w:pPr>
        <w:numPr>
          <w:ilvl w:val="0"/>
          <w:numId w:val="65"/>
        </w:numPr>
        <w:spacing w:before="120" w:after="120" w:line="240" w:lineRule="auto"/>
        <w:jc w:val="both"/>
        <w:rPr>
          <w:rFonts w:ascii="Times New Roman" w:hAnsi="Times New Roman"/>
          <w:sz w:val="24"/>
        </w:rPr>
      </w:pPr>
      <w:r>
        <w:rPr>
          <w:rFonts w:ascii="Times New Roman" w:hAnsi="Times New Roman"/>
          <w:sz w:val="24"/>
        </w:rPr>
        <w:t>določi dolgovani znesek in razloge za izterjavo, in</w:t>
      </w:r>
    </w:p>
    <w:p w:rsidR="00B91957" w:rsidRDefault="00687E8C">
      <w:pPr>
        <w:numPr>
          <w:ilvl w:val="0"/>
          <w:numId w:val="65"/>
        </w:numPr>
        <w:spacing w:before="120" w:after="120" w:line="240" w:lineRule="auto"/>
        <w:ind w:left="714" w:hanging="357"/>
        <w:jc w:val="both"/>
        <w:rPr>
          <w:rFonts w:ascii="Times New Roman" w:hAnsi="Times New Roman"/>
          <w:sz w:val="24"/>
        </w:rPr>
      </w:pPr>
      <w:r>
        <w:rPr>
          <w:rFonts w:ascii="Times New Roman" w:hAnsi="Times New Roman"/>
          <w:sz w:val="24"/>
        </w:rPr>
        <w:t>upravičenca poziva, naj v določenem obdobju predloži morebitne pripombe.</w:t>
      </w:r>
    </w:p>
    <w:p w:rsidR="00B91957" w:rsidRDefault="00687E8C">
      <w:pPr>
        <w:spacing w:line="240" w:lineRule="auto"/>
        <w:jc w:val="both"/>
        <w:rPr>
          <w:rFonts w:ascii="Times New Roman" w:hAnsi="Times New Roman"/>
          <w:sz w:val="24"/>
        </w:rPr>
      </w:pPr>
      <w:r>
        <w:rPr>
          <w:rFonts w:ascii="Times New Roman" w:hAnsi="Times New Roman"/>
          <w:sz w:val="24"/>
        </w:rPr>
        <w:t xml:space="preserve">Če upravičenec ne predloži pripomb ali če se Komisija kljub pripombam, ki jih predloži upravičenec, odloči, da bo postopek izterjave izvedla, lahko potrdi izterjavo tako, da upravičencu pošlje </w:t>
      </w:r>
      <w:r>
        <w:rPr>
          <w:rFonts w:ascii="Times New Roman" w:hAnsi="Times New Roman"/>
          <w:i/>
          <w:sz w:val="24"/>
        </w:rPr>
        <w:t>uradno obvestilo</w:t>
      </w:r>
      <w:r w:rsidR="000A0B77">
        <w:rPr>
          <w:rFonts w:ascii="Times New Roman" w:hAnsi="Times New Roman"/>
          <w:sz w:val="24"/>
        </w:rPr>
        <w:t xml:space="preserve">, </w:t>
      </w:r>
      <w:r>
        <w:rPr>
          <w:rFonts w:ascii="Times New Roman" w:hAnsi="Times New Roman"/>
          <w:sz w:val="24"/>
        </w:rPr>
        <w:t>ki vključuje opomin, pri čemer navede pogoje in datum plačila.</w:t>
      </w:r>
    </w:p>
    <w:p w:rsidR="00AF2A1C" w:rsidRDefault="00AF2A1C">
      <w:pPr>
        <w:spacing w:line="240" w:lineRule="auto"/>
        <w:jc w:val="both"/>
        <w:rPr>
          <w:rFonts w:ascii="Times New Roman" w:hAnsi="Times New Roman"/>
          <w:sz w:val="24"/>
        </w:rPr>
      </w:pPr>
      <w:r>
        <w:rPr>
          <w:rFonts w:ascii="Times New Roman" w:hAnsi="Times New Roman"/>
          <w:color w:val="000000"/>
          <w:sz w:val="24"/>
        </w:rPr>
        <w:t xml:space="preserve">Če plačilo ni bilo </w:t>
      </w:r>
      <w:r w:rsidR="000A0B77" w:rsidRPr="00AF2A1C">
        <w:rPr>
          <w:rFonts w:ascii="Times New Roman" w:hAnsi="Times New Roman"/>
          <w:color w:val="000000"/>
          <w:sz w:val="24"/>
        </w:rPr>
        <w:t>izvedeno</w:t>
      </w:r>
      <w:r w:rsidRPr="00AF2A1C">
        <w:rPr>
          <w:rFonts w:ascii="Times New Roman" w:hAnsi="Times New Roman"/>
          <w:color w:val="000000"/>
          <w:sz w:val="24"/>
        </w:rPr>
        <w:t xml:space="preserve"> do datuma, določenega v opominu, bo Komisija izterjala dolgovani znesek:</w:t>
      </w:r>
    </w:p>
    <w:p w:rsidR="00B91957" w:rsidRDefault="00687E8C">
      <w:pPr>
        <w:numPr>
          <w:ilvl w:val="0"/>
          <w:numId w:val="66"/>
        </w:numPr>
        <w:spacing w:before="100" w:beforeAutospacing="1" w:after="100" w:afterAutospacing="1" w:line="240" w:lineRule="auto"/>
        <w:jc w:val="both"/>
        <w:rPr>
          <w:rFonts w:ascii="Times New Roman" w:hAnsi="Times New Roman"/>
          <w:sz w:val="24"/>
        </w:rPr>
      </w:pPr>
      <w:r>
        <w:rPr>
          <w:rFonts w:ascii="Times New Roman" w:hAnsi="Times New Roman"/>
          <w:sz w:val="24"/>
        </w:rPr>
        <w:t>s pobotom tega zneska, brez predhodnega soglasja upravičenca, s katerimi koli zneski, ki jih upravičencu dolguje Komisija ali izvajalska agencija (iz proračuna Unije ali Evropske skupnosti za atomsko energijo (v nadaljnjem besedilu: pobot);</w:t>
      </w:r>
    </w:p>
    <w:p w:rsidR="00B91957" w:rsidRDefault="00687E8C">
      <w:pPr>
        <w:spacing w:line="240" w:lineRule="auto"/>
        <w:ind w:left="709"/>
        <w:jc w:val="both"/>
        <w:rPr>
          <w:rFonts w:ascii="Times New Roman" w:hAnsi="Times New Roman"/>
          <w:sz w:val="24"/>
        </w:rPr>
      </w:pPr>
      <w:r>
        <w:rPr>
          <w:rFonts w:ascii="Times New Roman" w:hAnsi="Times New Roman"/>
          <w:sz w:val="24"/>
        </w:rPr>
        <w:t>V izjemnih okoliščinah lahko Komisija zneske pobota pred datumom zapadlosti, da se zaščitijo finančni interesi Unije.</w:t>
      </w:r>
    </w:p>
    <w:p w:rsidR="00B91957" w:rsidRDefault="00687E8C">
      <w:pPr>
        <w:spacing w:after="0" w:line="240" w:lineRule="auto"/>
        <w:ind w:left="709"/>
        <w:jc w:val="both"/>
        <w:rPr>
          <w:rFonts w:ascii="Times New Roman" w:hAnsi="Times New Roman"/>
          <w:sz w:val="24"/>
        </w:rPr>
      </w:pPr>
      <w:r>
        <w:rPr>
          <w:rFonts w:ascii="Times New Roman" w:hAnsi="Times New Roman"/>
          <w:sz w:val="24"/>
        </w:rPr>
        <w:t>Zoper tak pobot se lahko vloži tožba pri Splošnem sodišču Evropske unije v skladu s členom 263</w:t>
      </w:r>
      <w:r w:rsidR="000A0B77">
        <w:rPr>
          <w:rFonts w:ascii="Times New Roman" w:hAnsi="Times New Roman"/>
          <w:sz w:val="24"/>
        </w:rPr>
        <w:t xml:space="preserve"> </w:t>
      </w:r>
      <w:r>
        <w:rPr>
          <w:rFonts w:ascii="Times New Roman" w:hAnsi="Times New Roman"/>
          <w:sz w:val="24"/>
        </w:rPr>
        <w:t>PDEU;</w:t>
      </w:r>
    </w:p>
    <w:p w:rsidR="00B91957" w:rsidRDefault="00687E8C">
      <w:pPr>
        <w:numPr>
          <w:ilvl w:val="0"/>
          <w:numId w:val="66"/>
        </w:numPr>
        <w:spacing w:before="120" w:after="120" w:line="240" w:lineRule="auto"/>
        <w:ind w:left="714" w:hanging="357"/>
        <w:jc w:val="both"/>
        <w:rPr>
          <w:rFonts w:ascii="Times New Roman" w:hAnsi="Times New Roman"/>
          <w:sz w:val="24"/>
        </w:rPr>
      </w:pPr>
      <w:r>
        <w:rPr>
          <w:rFonts w:ascii="Times New Roman" w:hAnsi="Times New Roman"/>
          <w:sz w:val="24"/>
        </w:rPr>
        <w:t>z unovčenjem finančnega jamstva, kadar je tako določeno v skladu s členom I.4.2 (v nadaljnjem</w:t>
      </w:r>
      <w:r w:rsidR="00AF2A1C">
        <w:rPr>
          <w:rFonts w:ascii="Times New Roman" w:hAnsi="Times New Roman"/>
          <w:sz w:val="24"/>
        </w:rPr>
        <w:t xml:space="preserve"> </w:t>
      </w:r>
      <w:r>
        <w:rPr>
          <w:rFonts w:ascii="Times New Roman" w:hAnsi="Times New Roman"/>
          <w:sz w:val="24"/>
        </w:rPr>
        <w:t>besedilu: unovčenje finančnega jamstva);</w:t>
      </w:r>
    </w:p>
    <w:p w:rsidR="00B91957" w:rsidRDefault="00687E8C">
      <w:pPr>
        <w:numPr>
          <w:ilvl w:val="0"/>
          <w:numId w:val="66"/>
        </w:numPr>
        <w:spacing w:before="120" w:after="120" w:line="240" w:lineRule="auto"/>
        <w:ind w:left="714" w:hanging="357"/>
        <w:jc w:val="both"/>
        <w:rPr>
          <w:rFonts w:ascii="Times New Roman" w:hAnsi="Times New Roman"/>
          <w:sz w:val="24"/>
        </w:rPr>
      </w:pPr>
      <w:r>
        <w:rPr>
          <w:rFonts w:ascii="Times New Roman" w:hAnsi="Times New Roman"/>
          <w:sz w:val="24"/>
        </w:rPr>
        <w:t>s sprožitvijo sodnega postopka, kot je določeno v členu II.18.2 ali posebnih pogojih, ali s</w:t>
      </w:r>
      <w:r w:rsidR="00AF2A1C">
        <w:rPr>
          <w:rFonts w:ascii="Times New Roman" w:hAnsi="Times New Roman"/>
          <w:sz w:val="24"/>
        </w:rPr>
        <w:t xml:space="preserve"> </w:t>
      </w:r>
      <w:r>
        <w:rPr>
          <w:rFonts w:ascii="Times New Roman" w:hAnsi="Times New Roman"/>
          <w:sz w:val="24"/>
        </w:rPr>
        <w:t>sprejetjem izvršljivega sklepa, kot je določeno v členu II.18.3.</w:t>
      </w:r>
    </w:p>
    <w:p w:rsidR="00B91957" w:rsidRDefault="000A0B77">
      <w:pPr>
        <w:pStyle w:val="Heading3"/>
        <w:jc w:val="both"/>
        <w:rPr>
          <w:rFonts w:ascii="Times New Roman" w:hAnsi="Times New Roman"/>
        </w:rPr>
      </w:pPr>
      <w:bookmarkStart w:id="116" w:name="_Toc441250881"/>
      <w:bookmarkStart w:id="117" w:name="_Toc446535922"/>
      <w:r>
        <w:rPr>
          <w:rFonts w:ascii="Times New Roman" w:hAnsi="Times New Roman"/>
        </w:rPr>
        <w:t xml:space="preserve">II.26.3 Zamudne </w:t>
      </w:r>
      <w:r w:rsidR="00687E8C">
        <w:rPr>
          <w:rFonts w:ascii="Times New Roman" w:hAnsi="Times New Roman"/>
        </w:rPr>
        <w:t>obresti</w:t>
      </w:r>
      <w:bookmarkEnd w:id="116"/>
      <w:bookmarkEnd w:id="117"/>
    </w:p>
    <w:p w:rsidR="00B91957" w:rsidRDefault="00687E8C">
      <w:pPr>
        <w:spacing w:line="240" w:lineRule="auto"/>
        <w:jc w:val="both"/>
        <w:rPr>
          <w:rFonts w:ascii="Times New Roman" w:hAnsi="Times New Roman"/>
          <w:sz w:val="24"/>
        </w:rPr>
      </w:pPr>
      <w:r>
        <w:rPr>
          <w:rFonts w:ascii="Times New Roman" w:hAnsi="Times New Roman"/>
          <w:sz w:val="24"/>
        </w:rPr>
        <w:t>Če plačilo ni izvedeno do datuma iz opomina, se bo znesek za izterjavo povečal za zamudne obresti po obrestni meri, določeni v členu I.4.13, za obdobje od dne po roku za plačilo iz opomina do vključno dne, ko Komisija prejme celotno plačilo zneska.</w:t>
      </w:r>
    </w:p>
    <w:p w:rsidR="00B91957" w:rsidRDefault="00687E8C">
      <w:pPr>
        <w:spacing w:line="240" w:lineRule="auto"/>
        <w:jc w:val="both"/>
        <w:rPr>
          <w:rFonts w:ascii="Times New Roman" w:hAnsi="Times New Roman"/>
          <w:sz w:val="24"/>
        </w:rPr>
      </w:pPr>
      <w:r>
        <w:rPr>
          <w:rFonts w:ascii="Times New Roman" w:hAnsi="Times New Roman"/>
          <w:sz w:val="24"/>
        </w:rPr>
        <w:t>Delna plačila morajo najprej kriti plačilo stroškov in zamudnih obresti, nato pa glavnico dolga.</w:t>
      </w:r>
    </w:p>
    <w:p w:rsidR="00B91957" w:rsidRDefault="00687E8C">
      <w:pPr>
        <w:pStyle w:val="Heading3"/>
        <w:jc w:val="both"/>
        <w:rPr>
          <w:rFonts w:ascii="Times New Roman" w:hAnsi="Times New Roman"/>
        </w:rPr>
      </w:pPr>
      <w:bookmarkStart w:id="118" w:name="_Toc441250882"/>
      <w:bookmarkStart w:id="119" w:name="_Toc446535923"/>
      <w:r>
        <w:rPr>
          <w:rFonts w:ascii="Times New Roman" w:hAnsi="Times New Roman"/>
        </w:rPr>
        <w:t>II.26.4 Bančni stroški</w:t>
      </w:r>
      <w:bookmarkEnd w:id="118"/>
      <w:bookmarkEnd w:id="119"/>
    </w:p>
    <w:p w:rsidR="00B91957" w:rsidRDefault="00687E8C">
      <w:pPr>
        <w:spacing w:line="240" w:lineRule="auto"/>
        <w:jc w:val="both"/>
        <w:rPr>
          <w:rFonts w:ascii="Times New Roman" w:hAnsi="Times New Roman"/>
          <w:sz w:val="24"/>
        </w:rPr>
      </w:pPr>
      <w:r>
        <w:rPr>
          <w:rFonts w:ascii="Times New Roman" w:hAnsi="Times New Roman"/>
          <w:sz w:val="24"/>
        </w:rPr>
        <w:t xml:space="preserve">Bančne stroške, ki nastanejo pri postopku izterjave, mora </w:t>
      </w:r>
      <w:r w:rsidR="000A0B77">
        <w:rPr>
          <w:rFonts w:ascii="Times New Roman" w:hAnsi="Times New Roman"/>
          <w:sz w:val="24"/>
        </w:rPr>
        <w:t xml:space="preserve">nositi upravičenec, razen </w:t>
      </w:r>
      <w:r>
        <w:rPr>
          <w:rFonts w:ascii="Times New Roman" w:hAnsi="Times New Roman"/>
          <w:sz w:val="24"/>
        </w:rPr>
        <w:t>kadar se uporablja</w:t>
      </w:r>
      <w:r w:rsidR="000A0B77">
        <w:rPr>
          <w:rFonts w:ascii="Times New Roman" w:hAnsi="Times New Roman"/>
          <w:sz w:val="24"/>
        </w:rPr>
        <w:t xml:space="preserve"> </w:t>
      </w:r>
      <w:r>
        <w:rPr>
          <w:rFonts w:ascii="Times New Roman" w:hAnsi="Times New Roman"/>
          <w:sz w:val="24"/>
        </w:rPr>
        <w:t>Direktiva 2007/64/ES.</w:t>
      </w:r>
      <w:r>
        <w:rPr>
          <w:rStyle w:val="FootnoteReference"/>
          <w:rFonts w:ascii="Times New Roman" w:hAnsi="Times New Roman"/>
          <w:sz w:val="24"/>
        </w:rPr>
        <w:footnoteReference w:id="4"/>
      </w:r>
    </w:p>
    <w:p w:rsidR="00B91957" w:rsidRDefault="00687E8C">
      <w:pPr>
        <w:pStyle w:val="Heading2"/>
        <w:rPr>
          <w:rFonts w:ascii="Times New Roman" w:hAnsi="Times New Roman"/>
        </w:rPr>
      </w:pPr>
      <w:bookmarkStart w:id="120" w:name="_Toc441250883"/>
      <w:bookmarkStart w:id="121" w:name="_Toc446535924"/>
      <w:r>
        <w:rPr>
          <w:rFonts w:ascii="Times New Roman" w:hAnsi="Times New Roman"/>
        </w:rPr>
        <w:t xml:space="preserve">Člen II.27 </w:t>
      </w:r>
      <w:r w:rsidR="000A0B77">
        <w:rPr>
          <w:rFonts w:ascii="Times New Roman" w:hAnsi="Times New Roman"/>
        </w:rPr>
        <w:t>—</w:t>
      </w:r>
      <w:r>
        <w:rPr>
          <w:rFonts w:ascii="Times New Roman" w:hAnsi="Times New Roman"/>
        </w:rPr>
        <w:t xml:space="preserve"> Preverjanja, revizije in ocenjevanje</w:t>
      </w:r>
      <w:bookmarkEnd w:id="120"/>
      <w:bookmarkEnd w:id="121"/>
    </w:p>
    <w:p w:rsidR="00B91957" w:rsidRDefault="00687E8C">
      <w:pPr>
        <w:pStyle w:val="Heading3"/>
        <w:jc w:val="both"/>
        <w:rPr>
          <w:rFonts w:ascii="Times New Roman" w:hAnsi="Times New Roman"/>
        </w:rPr>
      </w:pPr>
      <w:bookmarkStart w:id="122" w:name="_Toc441250884"/>
      <w:bookmarkStart w:id="123" w:name="_Toc446535925"/>
      <w:r>
        <w:rPr>
          <w:rFonts w:ascii="Times New Roman" w:hAnsi="Times New Roman"/>
        </w:rPr>
        <w:t>II.27.1 Tehnična in finančna preverjanja, revizije, vmesne in končne ocene</w:t>
      </w:r>
      <w:bookmarkEnd w:id="122"/>
      <w:bookmarkEnd w:id="123"/>
    </w:p>
    <w:p w:rsidR="00B91957" w:rsidRDefault="00687E8C">
      <w:pPr>
        <w:spacing w:line="240" w:lineRule="auto"/>
        <w:jc w:val="both"/>
        <w:rPr>
          <w:rFonts w:ascii="Times New Roman" w:hAnsi="Times New Roman"/>
          <w:sz w:val="24"/>
        </w:rPr>
      </w:pPr>
      <w:r>
        <w:rPr>
          <w:rFonts w:ascii="Times New Roman" w:hAnsi="Times New Roman"/>
          <w:sz w:val="24"/>
        </w:rPr>
        <w:lastRenderedPageBreak/>
        <w:t xml:space="preserve">Komisija lahko med izvajanjem </w:t>
      </w:r>
      <w:r>
        <w:rPr>
          <w:rFonts w:ascii="Times New Roman" w:hAnsi="Times New Roman"/>
          <w:i/>
          <w:sz w:val="24"/>
        </w:rPr>
        <w:t>ukrepa</w:t>
      </w:r>
      <w:r>
        <w:rPr>
          <w:rFonts w:ascii="Times New Roman" w:hAnsi="Times New Roman"/>
          <w:sz w:val="24"/>
        </w:rPr>
        <w:t xml:space="preserve"> ali pozneje izvede tehnična in finančna preverjanja in revizije, s katerimi določi, ali upravičenec pravilno izvaja</w:t>
      </w:r>
      <w:r w:rsidR="000A0B77">
        <w:rPr>
          <w:rFonts w:ascii="Times New Roman" w:hAnsi="Times New Roman"/>
          <w:sz w:val="24"/>
        </w:rPr>
        <w:t xml:space="preserve"> </w:t>
      </w:r>
      <w:r>
        <w:rPr>
          <w:rFonts w:ascii="Times New Roman" w:hAnsi="Times New Roman"/>
          <w:i/>
          <w:sz w:val="24"/>
        </w:rPr>
        <w:t>ukrep</w:t>
      </w:r>
      <w:r>
        <w:rPr>
          <w:rFonts w:ascii="Times New Roman" w:hAnsi="Times New Roman"/>
          <w:sz w:val="24"/>
        </w:rPr>
        <w:t xml:space="preserve"> in izpolnjujejo obveznosti iz sporazuma. Preveri lahko tudi zakonsko predpisane evidence upravičenca za namene rednega ocenjevanja pavšalnih zneskov, stroškov na enoto ali zneskov na podlagi pavšalne stopnje.</w:t>
      </w:r>
    </w:p>
    <w:p w:rsidR="00B91957" w:rsidRDefault="00687E8C">
      <w:pPr>
        <w:spacing w:line="240" w:lineRule="auto"/>
        <w:jc w:val="both"/>
        <w:rPr>
          <w:rFonts w:ascii="Times New Roman" w:hAnsi="Times New Roman"/>
          <w:sz w:val="24"/>
        </w:rPr>
      </w:pPr>
      <w:r>
        <w:rPr>
          <w:rFonts w:ascii="Times New Roman" w:hAnsi="Times New Roman"/>
          <w:sz w:val="24"/>
        </w:rPr>
        <w:t>Informacije in dokumente, ki se predložijo kot del preverjanj ali revizij, je treba obravnavati kot zaupne.</w:t>
      </w:r>
    </w:p>
    <w:p w:rsidR="00B91957" w:rsidRDefault="00687E8C">
      <w:pPr>
        <w:spacing w:line="240" w:lineRule="auto"/>
        <w:jc w:val="both"/>
        <w:rPr>
          <w:rFonts w:ascii="Times New Roman" w:hAnsi="Times New Roman"/>
          <w:sz w:val="24"/>
        </w:rPr>
      </w:pPr>
      <w:r>
        <w:rPr>
          <w:rFonts w:ascii="Times New Roman" w:hAnsi="Times New Roman"/>
          <w:sz w:val="24"/>
        </w:rPr>
        <w:t xml:space="preserve">Poleg tega lahko Komisija izvede vmesno ali končno oceno učinka </w:t>
      </w:r>
      <w:r>
        <w:rPr>
          <w:rFonts w:ascii="Times New Roman" w:hAnsi="Times New Roman"/>
          <w:i/>
          <w:sz w:val="24"/>
        </w:rPr>
        <w:t>ukrepa</w:t>
      </w:r>
      <w:r w:rsidR="00810834">
        <w:rPr>
          <w:rFonts w:ascii="Times New Roman" w:hAnsi="Times New Roman"/>
          <w:i/>
          <w:sz w:val="24"/>
        </w:rPr>
        <w:t xml:space="preserve"> </w:t>
      </w:r>
      <w:r>
        <w:rPr>
          <w:rFonts w:ascii="Times New Roman" w:hAnsi="Times New Roman"/>
          <w:sz w:val="24"/>
        </w:rPr>
        <w:t>glede na cilj zadevnega programa Unije.</w:t>
      </w:r>
    </w:p>
    <w:p w:rsidR="00B91957" w:rsidRDefault="00687E8C">
      <w:pPr>
        <w:spacing w:line="240" w:lineRule="auto"/>
        <w:jc w:val="both"/>
        <w:rPr>
          <w:rFonts w:ascii="Times New Roman" w:hAnsi="Times New Roman"/>
          <w:sz w:val="24"/>
        </w:rPr>
      </w:pPr>
      <w:r>
        <w:rPr>
          <w:rFonts w:ascii="Times New Roman" w:hAnsi="Times New Roman"/>
          <w:sz w:val="24"/>
        </w:rPr>
        <w:t>Preverjanja, revizije ali ocene Komisije lahko izvedejo neposredno njeni zaposleni ali kateri koli drug zunanji organ, ki ga Komisija pooblasti, da to izvede v njenem imenu.</w:t>
      </w:r>
    </w:p>
    <w:p w:rsidR="00B91957" w:rsidRDefault="00687E8C">
      <w:pPr>
        <w:spacing w:line="240" w:lineRule="auto"/>
        <w:jc w:val="both"/>
        <w:rPr>
          <w:rFonts w:ascii="Times New Roman" w:hAnsi="Times New Roman"/>
          <w:sz w:val="24"/>
        </w:rPr>
      </w:pPr>
      <w:r>
        <w:rPr>
          <w:rFonts w:ascii="Times New Roman" w:hAnsi="Times New Roman"/>
          <w:sz w:val="24"/>
        </w:rPr>
        <w:t xml:space="preserve">Komisija lahko začne taka preverjanja, revizije ali ocene med izvajanjem sporazuma in v obdobju petih let od datuma plačila razlike. To obdobje je omejeno na tri leta, če </w:t>
      </w:r>
      <w:r>
        <w:rPr>
          <w:rFonts w:ascii="Times New Roman" w:hAnsi="Times New Roman"/>
          <w:i/>
          <w:sz w:val="24"/>
        </w:rPr>
        <w:t>najvišji znesek nepovratnih sredstev</w:t>
      </w:r>
      <w:r>
        <w:rPr>
          <w:rFonts w:ascii="Times New Roman" w:hAnsi="Times New Roman"/>
          <w:sz w:val="24"/>
        </w:rPr>
        <w:t xml:space="preserve"> ne presega 60.000 EUR.</w:t>
      </w:r>
    </w:p>
    <w:p w:rsidR="00B91957" w:rsidRDefault="00687E8C">
      <w:pPr>
        <w:spacing w:line="240" w:lineRule="auto"/>
        <w:jc w:val="both"/>
        <w:rPr>
          <w:rFonts w:ascii="Times New Roman" w:hAnsi="Times New Roman"/>
          <w:sz w:val="24"/>
        </w:rPr>
      </w:pPr>
      <w:r>
        <w:rPr>
          <w:rFonts w:ascii="Times New Roman" w:hAnsi="Times New Roman"/>
          <w:sz w:val="24"/>
        </w:rPr>
        <w:t>Za postopek preverjanja, revizije ali ocenjevanja se šteje, da se začne na dan prejema dopisa Komisije,</w:t>
      </w:r>
      <w:r w:rsidR="00810834">
        <w:rPr>
          <w:rFonts w:ascii="Times New Roman" w:hAnsi="Times New Roman"/>
          <w:sz w:val="24"/>
        </w:rPr>
        <w:t xml:space="preserve"> </w:t>
      </w:r>
      <w:r>
        <w:rPr>
          <w:rFonts w:ascii="Times New Roman" w:hAnsi="Times New Roman"/>
          <w:sz w:val="24"/>
        </w:rPr>
        <w:t xml:space="preserve">ki tak postopek napoveduje. </w:t>
      </w:r>
    </w:p>
    <w:p w:rsidR="00B91957" w:rsidRDefault="00687E8C">
      <w:pPr>
        <w:spacing w:after="0" w:line="240" w:lineRule="auto"/>
        <w:jc w:val="both"/>
        <w:rPr>
          <w:rFonts w:ascii="Times New Roman" w:hAnsi="Times New Roman"/>
          <w:sz w:val="24"/>
        </w:rPr>
      </w:pPr>
      <w:r>
        <w:rPr>
          <w:rFonts w:ascii="Times New Roman" w:hAnsi="Times New Roman"/>
          <w:sz w:val="24"/>
        </w:rPr>
        <w:t>Če se revizija izvaja za pridruženi subjekt, mora upravičenec obvestiti navedeni pridruženi subjekt.</w:t>
      </w:r>
    </w:p>
    <w:p w:rsidR="00B91957" w:rsidRDefault="00687E8C">
      <w:pPr>
        <w:pStyle w:val="Heading3"/>
        <w:jc w:val="both"/>
        <w:rPr>
          <w:rFonts w:ascii="Times New Roman" w:hAnsi="Times New Roman"/>
        </w:rPr>
      </w:pPr>
      <w:bookmarkStart w:id="124" w:name="_Toc441250885"/>
      <w:bookmarkStart w:id="125" w:name="_Toc446535926"/>
      <w:r>
        <w:rPr>
          <w:rFonts w:ascii="Times New Roman" w:hAnsi="Times New Roman"/>
        </w:rPr>
        <w:t>II.27.2 Dolžnost hrambe dokumentov</w:t>
      </w:r>
      <w:bookmarkEnd w:id="124"/>
      <w:bookmarkEnd w:id="125"/>
    </w:p>
    <w:p w:rsidR="00B91957" w:rsidRDefault="00687E8C">
      <w:pPr>
        <w:spacing w:line="240" w:lineRule="auto"/>
        <w:jc w:val="both"/>
        <w:rPr>
          <w:rFonts w:ascii="Times New Roman" w:hAnsi="Times New Roman"/>
          <w:sz w:val="24"/>
        </w:rPr>
      </w:pPr>
      <w:r>
        <w:rPr>
          <w:rFonts w:ascii="Times New Roman" w:hAnsi="Times New Roman"/>
          <w:sz w:val="24"/>
        </w:rPr>
        <w:t xml:space="preserve">Upravičenec mora hraniti vse izvirnike dokumentov, zlasti računovodske in davčne evidence, na kakršnem koli primernem mediju, vključno z digitaliziranimi izvirniki, kadar so ti dovoljeni z zadevnim nacionalnim pravom in pod pogoji, ki jih ta določa, in sicer pet let od datuma plačila razlike. </w:t>
      </w:r>
    </w:p>
    <w:p w:rsidR="00B91957" w:rsidRDefault="00687E8C">
      <w:pPr>
        <w:spacing w:line="240" w:lineRule="auto"/>
        <w:jc w:val="both"/>
        <w:rPr>
          <w:rFonts w:ascii="Times New Roman" w:hAnsi="Times New Roman"/>
          <w:sz w:val="24"/>
        </w:rPr>
      </w:pPr>
      <w:r>
        <w:rPr>
          <w:rFonts w:ascii="Times New Roman" w:hAnsi="Times New Roman"/>
          <w:sz w:val="24"/>
        </w:rPr>
        <w:t xml:space="preserve">Obdobje, v katerem je treba hraniti dokumente, je omejeno na tri leta, če </w:t>
      </w:r>
      <w:r>
        <w:rPr>
          <w:rFonts w:ascii="Times New Roman" w:hAnsi="Times New Roman"/>
          <w:i/>
          <w:sz w:val="24"/>
        </w:rPr>
        <w:t>najvišji znesek nepovratnih</w:t>
      </w:r>
      <w:r w:rsidR="00810834">
        <w:rPr>
          <w:rFonts w:ascii="Times New Roman" w:hAnsi="Times New Roman"/>
          <w:i/>
          <w:sz w:val="24"/>
        </w:rPr>
        <w:t xml:space="preserve"> </w:t>
      </w:r>
      <w:r>
        <w:rPr>
          <w:rFonts w:ascii="Times New Roman" w:hAnsi="Times New Roman"/>
          <w:i/>
          <w:sz w:val="24"/>
        </w:rPr>
        <w:t>sredstev</w:t>
      </w:r>
      <w:r>
        <w:rPr>
          <w:rFonts w:ascii="Times New Roman" w:hAnsi="Times New Roman"/>
          <w:sz w:val="24"/>
        </w:rPr>
        <w:t xml:space="preserve"> ne presega 60.000 EUR.</w:t>
      </w:r>
    </w:p>
    <w:p w:rsidR="00B91957" w:rsidRDefault="00687E8C">
      <w:pPr>
        <w:spacing w:line="240" w:lineRule="auto"/>
        <w:jc w:val="both"/>
        <w:rPr>
          <w:rFonts w:ascii="Times New Roman" w:hAnsi="Times New Roman"/>
          <w:sz w:val="24"/>
        </w:rPr>
      </w:pPr>
      <w:r>
        <w:rPr>
          <w:rFonts w:ascii="Times New Roman" w:hAnsi="Times New Roman"/>
          <w:sz w:val="24"/>
        </w:rPr>
        <w:t>Obdobje iz prvega in drugega pododstavka je daljše, če potekajo revizije, prizivi, pravni spori ali izterjava zahtevkov v zvezi z nepovratnimi sredstvi, vključno v primerih iz člena II.27.7. V takih primerih mora upravičenec hraniti dokumente, dokler take revizije, prizivi, pravni spori ali izterjave zahtevkov niso zaključene.</w:t>
      </w:r>
    </w:p>
    <w:p w:rsidR="00B91957" w:rsidRDefault="00687E8C">
      <w:pPr>
        <w:pStyle w:val="Heading3"/>
        <w:jc w:val="both"/>
        <w:rPr>
          <w:rFonts w:ascii="Times New Roman" w:hAnsi="Times New Roman"/>
        </w:rPr>
      </w:pPr>
      <w:bookmarkStart w:id="126" w:name="_Toc441250886"/>
      <w:bookmarkStart w:id="127" w:name="_Toc446535927"/>
      <w:r>
        <w:rPr>
          <w:rFonts w:ascii="Times New Roman" w:hAnsi="Times New Roman"/>
        </w:rPr>
        <w:t>II.27.3. Obveznost zagotavljanja informacij</w:t>
      </w:r>
      <w:bookmarkEnd w:id="126"/>
      <w:bookmarkEnd w:id="127"/>
    </w:p>
    <w:p w:rsidR="00B91957" w:rsidRDefault="00687E8C">
      <w:pPr>
        <w:spacing w:line="240" w:lineRule="auto"/>
        <w:jc w:val="both"/>
        <w:rPr>
          <w:rFonts w:ascii="Times New Roman" w:hAnsi="Times New Roman"/>
          <w:sz w:val="24"/>
        </w:rPr>
      </w:pPr>
      <w:r>
        <w:rPr>
          <w:rFonts w:ascii="Times New Roman" w:hAnsi="Times New Roman"/>
          <w:sz w:val="24"/>
        </w:rPr>
        <w:t xml:space="preserve">Upravičenec mora zagotoviti vse informacije, vključno z informacijami v elektronski obliki, ki jih zahteva Komisija ali kateri koli drug zunanji organ, ki ga Komisija pooblasti. </w:t>
      </w:r>
    </w:p>
    <w:p w:rsidR="00B91957" w:rsidRDefault="00687E8C">
      <w:pPr>
        <w:spacing w:line="240" w:lineRule="auto"/>
        <w:jc w:val="both"/>
        <w:rPr>
          <w:rFonts w:ascii="Times New Roman" w:hAnsi="Times New Roman"/>
          <w:sz w:val="24"/>
        </w:rPr>
      </w:pPr>
      <w:r>
        <w:rPr>
          <w:rFonts w:ascii="Times New Roman" w:hAnsi="Times New Roman"/>
          <w:sz w:val="24"/>
        </w:rPr>
        <w:t>Če upravičenec ne izpolni obveznosti iz prvega in drugega pododstavka, Komisija lahko šteje:</w:t>
      </w:r>
    </w:p>
    <w:p w:rsidR="00B91957" w:rsidRDefault="00687E8C">
      <w:pPr>
        <w:numPr>
          <w:ilvl w:val="0"/>
          <w:numId w:val="45"/>
        </w:numPr>
        <w:spacing w:before="120" w:after="120" w:line="240" w:lineRule="auto"/>
        <w:ind w:left="714" w:hanging="357"/>
        <w:jc w:val="both"/>
        <w:rPr>
          <w:rFonts w:ascii="Times New Roman" w:hAnsi="Times New Roman"/>
          <w:sz w:val="24"/>
        </w:rPr>
      </w:pPr>
      <w:r>
        <w:rPr>
          <w:rFonts w:ascii="Times New Roman" w:hAnsi="Times New Roman"/>
          <w:sz w:val="24"/>
        </w:rPr>
        <w:t>za neupravičene vse stroške, ki jih upravičenec ne utemelji s predložitvijo ustreznih informacij;</w:t>
      </w:r>
    </w:p>
    <w:p w:rsidR="00B91957" w:rsidRDefault="00810834">
      <w:pPr>
        <w:numPr>
          <w:ilvl w:val="0"/>
          <w:numId w:val="45"/>
        </w:numPr>
        <w:spacing w:before="120" w:after="120" w:line="240" w:lineRule="auto"/>
        <w:ind w:left="714" w:hanging="357"/>
        <w:jc w:val="both"/>
        <w:rPr>
          <w:rFonts w:ascii="Times New Roman" w:hAnsi="Times New Roman"/>
          <w:sz w:val="24"/>
        </w:rPr>
      </w:pPr>
      <w:r>
        <w:rPr>
          <w:rFonts w:ascii="Times New Roman" w:hAnsi="Times New Roman"/>
          <w:sz w:val="24"/>
        </w:rPr>
        <w:t xml:space="preserve">za nezapadle vse prispevke na enoto, v pavšalnem znesku ali po pavšalni stopnji, ki </w:t>
      </w:r>
      <w:r w:rsidR="00687E8C">
        <w:rPr>
          <w:rFonts w:ascii="Times New Roman" w:hAnsi="Times New Roman"/>
          <w:sz w:val="24"/>
        </w:rPr>
        <w:t>jih</w:t>
      </w:r>
      <w:r>
        <w:rPr>
          <w:rFonts w:ascii="Times New Roman" w:hAnsi="Times New Roman"/>
          <w:sz w:val="24"/>
        </w:rPr>
        <w:t xml:space="preserve"> </w:t>
      </w:r>
      <w:r w:rsidR="00687E8C">
        <w:rPr>
          <w:rFonts w:ascii="Times New Roman" w:hAnsi="Times New Roman"/>
          <w:sz w:val="24"/>
        </w:rPr>
        <w:t>upravičenec ne utemelji s predložitvijo ustreznih informacij.</w:t>
      </w:r>
    </w:p>
    <w:p w:rsidR="00B91957" w:rsidRDefault="00687E8C">
      <w:pPr>
        <w:pStyle w:val="Heading3"/>
        <w:jc w:val="both"/>
        <w:rPr>
          <w:rFonts w:ascii="Times New Roman" w:hAnsi="Times New Roman"/>
        </w:rPr>
      </w:pPr>
      <w:bookmarkStart w:id="128" w:name="_Toc441250887"/>
      <w:bookmarkStart w:id="129" w:name="_Toc446535928"/>
      <w:r>
        <w:rPr>
          <w:rFonts w:ascii="Times New Roman" w:hAnsi="Times New Roman"/>
        </w:rPr>
        <w:lastRenderedPageBreak/>
        <w:t>II.27.4 Pregledi na kraju samem</w:t>
      </w:r>
      <w:bookmarkEnd w:id="128"/>
      <w:bookmarkEnd w:id="129"/>
    </w:p>
    <w:p w:rsidR="00B91957" w:rsidRDefault="00687E8C">
      <w:pPr>
        <w:spacing w:line="240" w:lineRule="auto"/>
        <w:jc w:val="both"/>
        <w:rPr>
          <w:rFonts w:ascii="Times New Roman" w:hAnsi="Times New Roman"/>
          <w:sz w:val="24"/>
        </w:rPr>
      </w:pPr>
      <w:r>
        <w:rPr>
          <w:rFonts w:ascii="Times New Roman" w:hAnsi="Times New Roman"/>
          <w:sz w:val="24"/>
        </w:rPr>
        <w:t xml:space="preserve">Med pregledi na kraju samem mora upravičenec zaposlenim Komisije in zunanjim zaposlenim, ki jih pooblasti Komisija, omogočiti dostop do lokacij in prostorov, v katerih se </w:t>
      </w:r>
      <w:r>
        <w:rPr>
          <w:rFonts w:ascii="Times New Roman" w:hAnsi="Times New Roman"/>
          <w:i/>
          <w:sz w:val="24"/>
        </w:rPr>
        <w:t>ukrep</w:t>
      </w:r>
      <w:r>
        <w:rPr>
          <w:rFonts w:ascii="Times New Roman" w:hAnsi="Times New Roman"/>
          <w:sz w:val="24"/>
        </w:rPr>
        <w:t xml:space="preserve"> izvaja ali se je izvajal, ter do vseh potrebnih informacij, vključno z informacijami v elektronski obliki.</w:t>
      </w:r>
    </w:p>
    <w:p w:rsidR="00B91957" w:rsidRDefault="00687E8C">
      <w:pPr>
        <w:spacing w:line="240" w:lineRule="auto"/>
        <w:jc w:val="both"/>
        <w:rPr>
          <w:rFonts w:ascii="Times New Roman" w:hAnsi="Times New Roman"/>
          <w:sz w:val="24"/>
        </w:rPr>
      </w:pPr>
      <w:r>
        <w:rPr>
          <w:rFonts w:ascii="Times New Roman" w:hAnsi="Times New Roman"/>
          <w:sz w:val="24"/>
        </w:rPr>
        <w:t>Upravičenec mora zagotoviti, da so informacije nemudoma na voljo med pregledom na kraju samem in da se zahtevane informacije predložijo v ustrezni obliki.</w:t>
      </w:r>
    </w:p>
    <w:p w:rsidR="00B91957" w:rsidRDefault="00687E8C">
      <w:pPr>
        <w:spacing w:line="240" w:lineRule="auto"/>
        <w:jc w:val="both"/>
        <w:rPr>
          <w:rFonts w:ascii="Times New Roman" w:hAnsi="Times New Roman"/>
          <w:sz w:val="24"/>
        </w:rPr>
      </w:pPr>
      <w:r>
        <w:rPr>
          <w:rFonts w:ascii="Times New Roman" w:hAnsi="Times New Roman"/>
          <w:sz w:val="24"/>
        </w:rPr>
        <w:t>Če upravičenec ne omogoči dostopa do lokacij, prostorov in informacij, kot se zahteva v prvem in drugem pododstavku, lahko Komisija šteje:</w:t>
      </w:r>
    </w:p>
    <w:p w:rsidR="00B91957" w:rsidRDefault="00687E8C">
      <w:pPr>
        <w:numPr>
          <w:ilvl w:val="1"/>
          <w:numId w:val="37"/>
        </w:numPr>
        <w:spacing w:before="120" w:after="120" w:line="240" w:lineRule="auto"/>
        <w:ind w:left="709" w:hanging="284"/>
        <w:jc w:val="both"/>
        <w:rPr>
          <w:rFonts w:ascii="Times New Roman" w:hAnsi="Times New Roman"/>
          <w:sz w:val="24"/>
        </w:rPr>
      </w:pPr>
      <w:r>
        <w:rPr>
          <w:rFonts w:ascii="Times New Roman" w:hAnsi="Times New Roman"/>
          <w:sz w:val="24"/>
        </w:rPr>
        <w:t xml:space="preserve"> za neupravičene vse stroške, ki jih upravičenec ne utemelji s predložitvijo ustreznih informacij;</w:t>
      </w:r>
    </w:p>
    <w:p w:rsidR="00B91957" w:rsidRDefault="00687E8C">
      <w:pPr>
        <w:numPr>
          <w:ilvl w:val="1"/>
          <w:numId w:val="37"/>
        </w:numPr>
        <w:spacing w:before="120" w:after="120" w:line="240" w:lineRule="auto"/>
        <w:ind w:left="709" w:hanging="284"/>
        <w:jc w:val="both"/>
        <w:rPr>
          <w:rFonts w:ascii="Times New Roman" w:hAnsi="Times New Roman"/>
          <w:sz w:val="24"/>
        </w:rPr>
      </w:pPr>
      <w:r>
        <w:rPr>
          <w:rFonts w:ascii="Times New Roman" w:hAnsi="Times New Roman"/>
          <w:sz w:val="24"/>
        </w:rPr>
        <w:t xml:space="preserve"> za nezapadle vse prispevke na enoto, v pavšalnem znesku ali po pavšalni stopnji, ki jih</w:t>
      </w:r>
      <w:r w:rsidR="00810834">
        <w:rPr>
          <w:rFonts w:ascii="Times New Roman" w:hAnsi="Times New Roman"/>
          <w:sz w:val="24"/>
        </w:rPr>
        <w:t xml:space="preserve"> </w:t>
      </w:r>
      <w:r>
        <w:rPr>
          <w:rFonts w:ascii="Times New Roman" w:hAnsi="Times New Roman"/>
          <w:sz w:val="24"/>
        </w:rPr>
        <w:t>upravičenec ne utemelji s predložitvijo ustreznih informacij.</w:t>
      </w:r>
    </w:p>
    <w:p w:rsidR="00B91957" w:rsidRDefault="00687E8C">
      <w:pPr>
        <w:pStyle w:val="Heading3"/>
        <w:jc w:val="both"/>
        <w:rPr>
          <w:rFonts w:ascii="Times New Roman" w:hAnsi="Times New Roman"/>
        </w:rPr>
      </w:pPr>
      <w:bookmarkStart w:id="130" w:name="_Toc441250888"/>
      <w:bookmarkStart w:id="131" w:name="_Toc446535929"/>
      <w:r>
        <w:rPr>
          <w:rFonts w:ascii="Times New Roman" w:hAnsi="Times New Roman"/>
        </w:rPr>
        <w:t>II.27.5 Kontradiktorni revizijski postopek</w:t>
      </w:r>
      <w:bookmarkEnd w:id="130"/>
      <w:bookmarkEnd w:id="131"/>
    </w:p>
    <w:p w:rsidR="00B91957" w:rsidRDefault="00687E8C">
      <w:pPr>
        <w:spacing w:line="240" w:lineRule="auto"/>
        <w:jc w:val="both"/>
        <w:rPr>
          <w:rFonts w:ascii="Times New Roman" w:hAnsi="Times New Roman"/>
          <w:sz w:val="24"/>
        </w:rPr>
      </w:pPr>
      <w:r>
        <w:rPr>
          <w:rFonts w:ascii="Times New Roman" w:hAnsi="Times New Roman"/>
          <w:sz w:val="24"/>
        </w:rPr>
        <w:t xml:space="preserve">Na podlagi ugotovitev med revizijo je treba pripraviti začasno poročilo (v nadaljnjem besedilu: osnutek revizijskega poročila). Poslati ga mora </w:t>
      </w:r>
      <w:r w:rsidR="00810834">
        <w:rPr>
          <w:rFonts w:ascii="Times New Roman" w:hAnsi="Times New Roman"/>
          <w:iCs/>
          <w:sz w:val="24"/>
        </w:rPr>
        <w:t>Komisij</w:t>
      </w:r>
      <w:r>
        <w:rPr>
          <w:rFonts w:ascii="Times New Roman" w:hAnsi="Times New Roman"/>
          <w:iCs/>
          <w:sz w:val="24"/>
        </w:rPr>
        <w:t xml:space="preserve">a </w:t>
      </w:r>
      <w:r>
        <w:rPr>
          <w:rFonts w:ascii="Times New Roman" w:hAnsi="Times New Roman"/>
          <w:sz w:val="24"/>
        </w:rPr>
        <w:t>ali nje</w:t>
      </w:r>
      <w:r w:rsidR="00810834">
        <w:rPr>
          <w:rFonts w:ascii="Times New Roman" w:hAnsi="Times New Roman"/>
          <w:sz w:val="24"/>
        </w:rPr>
        <w:t xml:space="preserve">n </w:t>
      </w:r>
      <w:r>
        <w:rPr>
          <w:rFonts w:ascii="Times New Roman" w:hAnsi="Times New Roman"/>
          <w:sz w:val="24"/>
        </w:rPr>
        <w:t>pooblaščeni zastopnik</w:t>
      </w:r>
      <w:r w:rsidR="00810834">
        <w:rPr>
          <w:rFonts w:ascii="Times New Roman" w:hAnsi="Times New Roman"/>
          <w:sz w:val="24"/>
        </w:rPr>
        <w:t xml:space="preserve"> za</w:t>
      </w:r>
      <w:r>
        <w:rPr>
          <w:rFonts w:ascii="Times New Roman" w:hAnsi="Times New Roman"/>
          <w:sz w:val="24"/>
        </w:rPr>
        <w:t xml:space="preserve"> </w:t>
      </w:r>
      <w:r>
        <w:rPr>
          <w:rFonts w:ascii="Times New Roman" w:hAnsi="Times New Roman"/>
          <w:iCs/>
          <w:sz w:val="24"/>
        </w:rPr>
        <w:t>upravičenca</w:t>
      </w:r>
      <w:r>
        <w:rPr>
          <w:rFonts w:ascii="Times New Roman" w:hAnsi="Times New Roman"/>
          <w:sz w:val="24"/>
        </w:rPr>
        <w:t>, ki mora imeti 30 koledarskih dni od datuma prejema, da predloži pripombe. Končno poročilo ("končno revizijsko poročilo") je treba poslati</w:t>
      </w:r>
      <w:r w:rsidR="00810834">
        <w:rPr>
          <w:rFonts w:ascii="Times New Roman" w:hAnsi="Times New Roman"/>
          <w:sz w:val="24"/>
        </w:rPr>
        <w:t xml:space="preserve"> upravičencu</w:t>
      </w:r>
      <w:r>
        <w:rPr>
          <w:rFonts w:ascii="Times New Roman" w:hAnsi="Times New Roman"/>
          <w:sz w:val="24"/>
        </w:rPr>
        <w:t xml:space="preserve"> v 60 koledarskih dneh po izteku roka za predložitev pripomb.</w:t>
      </w:r>
    </w:p>
    <w:p w:rsidR="00B91957" w:rsidRDefault="00687E8C">
      <w:pPr>
        <w:pStyle w:val="Heading3"/>
        <w:jc w:val="both"/>
        <w:rPr>
          <w:rFonts w:ascii="Times New Roman" w:hAnsi="Times New Roman"/>
        </w:rPr>
      </w:pPr>
      <w:bookmarkStart w:id="132" w:name="_Toc441250889"/>
      <w:bookmarkStart w:id="133" w:name="_Toc446535930"/>
      <w:r>
        <w:rPr>
          <w:rFonts w:ascii="Times New Roman" w:hAnsi="Times New Roman"/>
        </w:rPr>
        <w:t>II.27.6 Posledice ugotovitev revizije</w:t>
      </w:r>
      <w:bookmarkEnd w:id="132"/>
      <w:bookmarkEnd w:id="133"/>
    </w:p>
    <w:p w:rsidR="00B91957" w:rsidRDefault="00687E8C">
      <w:pPr>
        <w:spacing w:line="240" w:lineRule="auto"/>
        <w:jc w:val="both"/>
        <w:rPr>
          <w:rFonts w:ascii="Times New Roman" w:hAnsi="Times New Roman"/>
          <w:sz w:val="24"/>
        </w:rPr>
      </w:pPr>
      <w:r>
        <w:rPr>
          <w:rFonts w:ascii="Times New Roman" w:hAnsi="Times New Roman"/>
          <w:sz w:val="24"/>
        </w:rPr>
        <w:t>Na podlagi končnih ugotovitev revizije</w:t>
      </w:r>
      <w:r w:rsidR="00810834">
        <w:rPr>
          <w:rFonts w:ascii="Times New Roman" w:hAnsi="Times New Roman"/>
          <w:sz w:val="24"/>
        </w:rPr>
        <w:t xml:space="preserve"> lahko Komisija</w:t>
      </w:r>
      <w:r>
        <w:rPr>
          <w:rFonts w:ascii="Times New Roman" w:hAnsi="Times New Roman"/>
          <w:sz w:val="24"/>
        </w:rPr>
        <w:t xml:space="preserve"> sprejme ukrepe, za katere meni, da so potrebni, vključno z izterjavo vseh ali dela plačil, ki jih je izvedla, kot je določeno v členu II.26.</w:t>
      </w:r>
    </w:p>
    <w:p w:rsidR="00B91957" w:rsidRDefault="00810834">
      <w:pPr>
        <w:spacing w:line="240" w:lineRule="auto"/>
        <w:jc w:val="both"/>
        <w:rPr>
          <w:rFonts w:ascii="Times New Roman" w:hAnsi="Times New Roman"/>
          <w:sz w:val="24"/>
        </w:rPr>
      </w:pPr>
      <w:r>
        <w:rPr>
          <w:rFonts w:ascii="Times New Roman" w:hAnsi="Times New Roman"/>
          <w:sz w:val="24"/>
        </w:rPr>
        <w:t>Če v</w:t>
      </w:r>
      <w:r w:rsidR="00687E8C">
        <w:rPr>
          <w:rFonts w:ascii="Times New Roman" w:hAnsi="Times New Roman"/>
          <w:sz w:val="24"/>
        </w:rPr>
        <w:t xml:space="preserve"> primeru ugotovitev končne revizije po plačilu razlike</w:t>
      </w:r>
      <w:r>
        <w:rPr>
          <w:rFonts w:ascii="Times New Roman" w:hAnsi="Times New Roman"/>
          <w:sz w:val="24"/>
        </w:rPr>
        <w:t>,</w:t>
      </w:r>
      <w:r w:rsidR="00687E8C">
        <w:rPr>
          <w:rFonts w:ascii="Times New Roman" w:hAnsi="Times New Roman"/>
          <w:sz w:val="24"/>
        </w:rPr>
        <w:t xml:space="preserve"> znesek, ki ga je treba izterjati, ustreza razliki med popravljenim končnim zneskom nepovratnih sredstev, ki je določen v skladu s členom II.25, in skupni</w:t>
      </w:r>
      <w:r>
        <w:rPr>
          <w:rFonts w:ascii="Times New Roman" w:hAnsi="Times New Roman"/>
          <w:sz w:val="24"/>
        </w:rPr>
        <w:t>m</w:t>
      </w:r>
      <w:r w:rsidR="00687E8C">
        <w:rPr>
          <w:rFonts w:ascii="Times New Roman" w:hAnsi="Times New Roman"/>
          <w:sz w:val="24"/>
        </w:rPr>
        <w:t xml:space="preserve"> znes</w:t>
      </w:r>
      <w:r>
        <w:rPr>
          <w:rFonts w:ascii="Times New Roman" w:hAnsi="Times New Roman"/>
          <w:sz w:val="24"/>
        </w:rPr>
        <w:t>kom</w:t>
      </w:r>
      <w:r w:rsidR="00687E8C">
        <w:rPr>
          <w:rFonts w:ascii="Times New Roman" w:hAnsi="Times New Roman"/>
          <w:sz w:val="24"/>
        </w:rPr>
        <w:t xml:space="preserve">, ki se izplača upravičencu v skladu s Sporazumom za izvajanje </w:t>
      </w:r>
      <w:r>
        <w:rPr>
          <w:rFonts w:ascii="Times New Roman" w:hAnsi="Times New Roman"/>
          <w:i/>
          <w:sz w:val="24"/>
        </w:rPr>
        <w:t>ukrepa</w:t>
      </w:r>
      <w:r w:rsidR="00687E8C">
        <w:rPr>
          <w:rFonts w:ascii="Times New Roman" w:hAnsi="Times New Roman"/>
          <w:sz w:val="24"/>
        </w:rPr>
        <w:t>.</w:t>
      </w:r>
    </w:p>
    <w:p w:rsidR="00B91957" w:rsidRDefault="00687E8C">
      <w:pPr>
        <w:pStyle w:val="Heading3"/>
        <w:jc w:val="both"/>
        <w:rPr>
          <w:rFonts w:ascii="Times New Roman" w:hAnsi="Times New Roman"/>
        </w:rPr>
      </w:pPr>
      <w:bookmarkStart w:id="134" w:name="_Toc441250890"/>
      <w:bookmarkStart w:id="135" w:name="_Toc446535931"/>
      <w:r>
        <w:rPr>
          <w:rFonts w:ascii="Times New Roman" w:hAnsi="Times New Roman"/>
        </w:rPr>
        <w:t>II.27.7 Popravek sistemskih ali ponavljajočih se napak, nepravilnosti, goljufij ali kršitev obveznosti</w:t>
      </w:r>
      <w:bookmarkEnd w:id="134"/>
      <w:bookmarkEnd w:id="135"/>
      <w:r>
        <w:rPr>
          <w:rFonts w:ascii="Times New Roman" w:hAnsi="Times New Roman"/>
        </w:rPr>
        <w:t xml:space="preserve">  </w:t>
      </w:r>
    </w:p>
    <w:p w:rsidR="00B91957" w:rsidRDefault="00687E8C">
      <w:pPr>
        <w:spacing w:after="0" w:line="240" w:lineRule="auto"/>
        <w:jc w:val="both"/>
        <w:rPr>
          <w:rFonts w:ascii="Times New Roman" w:hAnsi="Times New Roman"/>
          <w:sz w:val="24"/>
        </w:rPr>
      </w:pPr>
      <w:r>
        <w:rPr>
          <w:rFonts w:ascii="Times New Roman" w:hAnsi="Times New Roman"/>
          <w:b/>
          <w:sz w:val="24"/>
        </w:rPr>
        <w:t>II.27.7.1</w:t>
      </w:r>
      <w:r>
        <w:rPr>
          <w:rFonts w:ascii="Times New Roman" w:hAnsi="Times New Roman"/>
          <w:sz w:val="24"/>
        </w:rPr>
        <w:t xml:space="preserve"> Komisija lahko ugotovitve revizije v zvezi z drugimi nepovratnimi sredstvi razširi na ta nepovratna sredstva, če:</w:t>
      </w:r>
    </w:p>
    <w:p w:rsidR="00B91957" w:rsidRDefault="00687E8C">
      <w:pPr>
        <w:numPr>
          <w:ilvl w:val="0"/>
          <w:numId w:val="67"/>
        </w:numPr>
        <w:spacing w:before="120" w:after="120" w:line="240" w:lineRule="auto"/>
        <w:jc w:val="both"/>
        <w:rPr>
          <w:rFonts w:ascii="Times New Roman" w:hAnsi="Times New Roman"/>
          <w:sz w:val="24"/>
        </w:rPr>
      </w:pPr>
      <w:r>
        <w:rPr>
          <w:rFonts w:ascii="Times New Roman" w:hAnsi="Times New Roman"/>
          <w:sz w:val="24"/>
        </w:rPr>
        <w:t xml:space="preserve">ugotovi, da je upravičenec storil sistemske ali ponavljajoče se napake, </w:t>
      </w:r>
      <w:r>
        <w:rPr>
          <w:rFonts w:ascii="Times New Roman" w:hAnsi="Times New Roman"/>
          <w:i/>
          <w:sz w:val="24"/>
        </w:rPr>
        <w:t>nepravilnosti, goljufije</w:t>
      </w:r>
      <w:r>
        <w:rPr>
          <w:rFonts w:ascii="Times New Roman" w:hAnsi="Times New Roman"/>
          <w:sz w:val="24"/>
        </w:rPr>
        <w:t xml:space="preserve"> ali kršitev obveznosti v drugih dotacijah EU ali Euratom, dodeljenih v podobnih pogojih in tak</w:t>
      </w:r>
      <w:r w:rsidR="00810834">
        <w:rPr>
          <w:rFonts w:ascii="Times New Roman" w:hAnsi="Times New Roman"/>
          <w:sz w:val="24"/>
        </w:rPr>
        <w:t>e</w:t>
      </w:r>
      <w:r>
        <w:rPr>
          <w:rFonts w:ascii="Times New Roman" w:hAnsi="Times New Roman"/>
          <w:sz w:val="24"/>
        </w:rPr>
        <w:t xml:space="preserve"> napak</w:t>
      </w:r>
      <w:r w:rsidR="00810834">
        <w:rPr>
          <w:rFonts w:ascii="Times New Roman" w:hAnsi="Times New Roman"/>
          <w:sz w:val="24"/>
        </w:rPr>
        <w:t>e,</w:t>
      </w:r>
      <w:r>
        <w:rPr>
          <w:rFonts w:ascii="Times New Roman" w:hAnsi="Times New Roman"/>
          <w:sz w:val="24"/>
        </w:rPr>
        <w:t xml:space="preserve"> </w:t>
      </w:r>
      <w:r>
        <w:rPr>
          <w:rFonts w:ascii="Times New Roman" w:hAnsi="Times New Roman"/>
          <w:i/>
          <w:sz w:val="24"/>
        </w:rPr>
        <w:t>nepravilnosti, goljufije</w:t>
      </w:r>
      <w:r>
        <w:rPr>
          <w:rFonts w:ascii="Times New Roman" w:hAnsi="Times New Roman"/>
          <w:sz w:val="24"/>
        </w:rPr>
        <w:t xml:space="preserve"> ali kršitev bistveno vpliva na </w:t>
      </w:r>
      <w:r w:rsidR="00810834">
        <w:rPr>
          <w:rFonts w:ascii="Times New Roman" w:hAnsi="Times New Roman"/>
          <w:sz w:val="24"/>
        </w:rPr>
        <w:t>ta nepovratna sredstva</w:t>
      </w:r>
      <w:r>
        <w:rPr>
          <w:rFonts w:ascii="Times New Roman" w:hAnsi="Times New Roman"/>
          <w:sz w:val="24"/>
        </w:rPr>
        <w:t>; in</w:t>
      </w:r>
    </w:p>
    <w:p w:rsidR="00B91957" w:rsidRDefault="00687E8C">
      <w:pPr>
        <w:numPr>
          <w:ilvl w:val="0"/>
          <w:numId w:val="67"/>
        </w:numPr>
        <w:spacing w:before="120" w:after="120" w:line="240" w:lineRule="auto"/>
        <w:ind w:left="714" w:hanging="357"/>
        <w:jc w:val="both"/>
        <w:rPr>
          <w:rFonts w:ascii="Times New Roman" w:hAnsi="Times New Roman"/>
          <w:sz w:val="24"/>
        </w:rPr>
      </w:pPr>
      <w:r>
        <w:rPr>
          <w:rFonts w:ascii="Times New Roman" w:hAnsi="Times New Roman"/>
          <w:sz w:val="24"/>
        </w:rPr>
        <w:t>končne ugotovitve revizij</w:t>
      </w:r>
      <w:r w:rsidR="00810834">
        <w:rPr>
          <w:rFonts w:ascii="Times New Roman" w:hAnsi="Times New Roman"/>
          <w:sz w:val="24"/>
        </w:rPr>
        <w:t>e se pošljejo upravičencu z</w:t>
      </w:r>
      <w:r>
        <w:rPr>
          <w:rFonts w:ascii="Times New Roman" w:hAnsi="Times New Roman"/>
          <w:sz w:val="24"/>
        </w:rPr>
        <w:t xml:space="preserve"> </w:t>
      </w:r>
      <w:r>
        <w:rPr>
          <w:rFonts w:ascii="Times New Roman" w:hAnsi="Times New Roman"/>
          <w:i/>
          <w:sz w:val="24"/>
        </w:rPr>
        <w:t>uradn</w:t>
      </w:r>
      <w:r w:rsidR="00810834">
        <w:rPr>
          <w:rFonts w:ascii="Times New Roman" w:hAnsi="Times New Roman"/>
          <w:i/>
          <w:sz w:val="24"/>
        </w:rPr>
        <w:t>im</w:t>
      </w:r>
      <w:r>
        <w:rPr>
          <w:rFonts w:ascii="Times New Roman" w:hAnsi="Times New Roman"/>
          <w:i/>
          <w:sz w:val="24"/>
        </w:rPr>
        <w:t xml:space="preserve"> obvestilo</w:t>
      </w:r>
      <w:r w:rsidR="00810834">
        <w:rPr>
          <w:rFonts w:ascii="Times New Roman" w:hAnsi="Times New Roman"/>
          <w:i/>
          <w:sz w:val="24"/>
        </w:rPr>
        <w:t>m</w:t>
      </w:r>
      <w:r>
        <w:rPr>
          <w:rFonts w:ascii="Times New Roman" w:hAnsi="Times New Roman"/>
          <w:sz w:val="24"/>
        </w:rPr>
        <w:t>, skupaj s seznamom nepovratnih sredstev, na katere vplivajo ugotovitve v obdobju iz člena II.27.1</w:t>
      </w:r>
    </w:p>
    <w:p w:rsidR="00B91957" w:rsidRDefault="00687E8C">
      <w:pPr>
        <w:spacing w:after="120" w:line="240" w:lineRule="auto"/>
        <w:jc w:val="both"/>
        <w:rPr>
          <w:rFonts w:ascii="Times New Roman" w:hAnsi="Times New Roman"/>
          <w:sz w:val="24"/>
        </w:rPr>
      </w:pPr>
      <w:r>
        <w:rPr>
          <w:rFonts w:ascii="Times New Roman" w:hAnsi="Times New Roman"/>
          <w:sz w:val="24"/>
        </w:rPr>
        <w:t>Razširitev ugotovitev je lahko podlaga za:</w:t>
      </w:r>
    </w:p>
    <w:p w:rsidR="00B91957" w:rsidRDefault="00687E8C">
      <w:pPr>
        <w:numPr>
          <w:ilvl w:val="0"/>
          <w:numId w:val="68"/>
        </w:numPr>
        <w:spacing w:before="120" w:after="120" w:line="240" w:lineRule="auto"/>
        <w:ind w:left="714" w:hanging="357"/>
        <w:jc w:val="both"/>
        <w:rPr>
          <w:rFonts w:ascii="Times New Roman" w:hAnsi="Times New Roman"/>
          <w:sz w:val="24"/>
        </w:rPr>
      </w:pPr>
      <w:r>
        <w:rPr>
          <w:rFonts w:ascii="Times New Roman" w:hAnsi="Times New Roman"/>
          <w:sz w:val="24"/>
        </w:rPr>
        <w:lastRenderedPageBreak/>
        <w:t>zavrnitev stroškov kot neupravičenih;</w:t>
      </w:r>
    </w:p>
    <w:p w:rsidR="00B91957" w:rsidRDefault="00687E8C">
      <w:pPr>
        <w:numPr>
          <w:ilvl w:val="0"/>
          <w:numId w:val="68"/>
        </w:numPr>
        <w:spacing w:before="120" w:after="120" w:line="240" w:lineRule="auto"/>
        <w:ind w:left="714" w:hanging="357"/>
        <w:jc w:val="both"/>
        <w:rPr>
          <w:rFonts w:ascii="Times New Roman" w:hAnsi="Times New Roman"/>
          <w:sz w:val="24"/>
        </w:rPr>
      </w:pPr>
      <w:r>
        <w:rPr>
          <w:rFonts w:ascii="Times New Roman" w:hAnsi="Times New Roman"/>
          <w:sz w:val="24"/>
        </w:rPr>
        <w:t>znižanje nepovratnih sredstev, kot je določeno v členu II.25.4.;</w:t>
      </w:r>
    </w:p>
    <w:p w:rsidR="00B91957" w:rsidRDefault="00687E8C">
      <w:pPr>
        <w:numPr>
          <w:ilvl w:val="0"/>
          <w:numId w:val="68"/>
        </w:numPr>
        <w:spacing w:before="120" w:after="120" w:line="240" w:lineRule="auto"/>
        <w:ind w:left="714" w:hanging="357"/>
        <w:jc w:val="both"/>
        <w:rPr>
          <w:rFonts w:ascii="Times New Roman" w:hAnsi="Times New Roman"/>
          <w:sz w:val="24"/>
        </w:rPr>
      </w:pPr>
      <w:r>
        <w:rPr>
          <w:rFonts w:ascii="Times New Roman" w:hAnsi="Times New Roman"/>
          <w:sz w:val="24"/>
        </w:rPr>
        <w:t>izterjavo neupravičenih zneskov, kot je določeno v členu II.26;</w:t>
      </w:r>
    </w:p>
    <w:p w:rsidR="00B91957" w:rsidRDefault="00687E8C">
      <w:pPr>
        <w:numPr>
          <w:ilvl w:val="0"/>
          <w:numId w:val="68"/>
        </w:numPr>
        <w:spacing w:before="120" w:after="120" w:line="240" w:lineRule="auto"/>
        <w:ind w:left="714" w:hanging="357"/>
        <w:jc w:val="both"/>
        <w:rPr>
          <w:rFonts w:ascii="Times New Roman" w:hAnsi="Times New Roman"/>
          <w:sz w:val="24"/>
        </w:rPr>
      </w:pPr>
      <w:r>
        <w:rPr>
          <w:rFonts w:ascii="Times New Roman" w:hAnsi="Times New Roman"/>
          <w:sz w:val="24"/>
        </w:rPr>
        <w:t>začasna ustavitev plačil iz člena II.24.1</w:t>
      </w:r>
    </w:p>
    <w:p w:rsidR="00B91957" w:rsidRDefault="00687E8C">
      <w:pPr>
        <w:numPr>
          <w:ilvl w:val="0"/>
          <w:numId w:val="68"/>
        </w:numPr>
        <w:spacing w:before="120" w:after="120" w:line="240" w:lineRule="auto"/>
        <w:ind w:left="714" w:hanging="357"/>
        <w:jc w:val="both"/>
        <w:rPr>
          <w:rFonts w:ascii="Times New Roman" w:hAnsi="Times New Roman"/>
          <w:sz w:val="24"/>
        </w:rPr>
      </w:pPr>
      <w:r>
        <w:rPr>
          <w:rFonts w:ascii="Times New Roman" w:hAnsi="Times New Roman"/>
          <w:sz w:val="24"/>
        </w:rPr>
        <w:t>začasne ustavitve</w:t>
      </w:r>
      <w:r w:rsidR="00810834">
        <w:rPr>
          <w:rFonts w:ascii="Times New Roman" w:hAnsi="Times New Roman"/>
          <w:sz w:val="24"/>
        </w:rPr>
        <w:t xml:space="preserve"> </w:t>
      </w:r>
      <w:r>
        <w:rPr>
          <w:rFonts w:ascii="Times New Roman" w:hAnsi="Times New Roman"/>
          <w:i/>
          <w:sz w:val="24"/>
        </w:rPr>
        <w:t>ukrepa</w:t>
      </w:r>
      <w:r>
        <w:rPr>
          <w:rFonts w:ascii="Times New Roman" w:hAnsi="Times New Roman"/>
          <w:sz w:val="24"/>
        </w:rPr>
        <w:t xml:space="preserve"> iz člena II.16.2</w:t>
      </w:r>
    </w:p>
    <w:p w:rsidR="00B91957" w:rsidRDefault="00810834">
      <w:pPr>
        <w:numPr>
          <w:ilvl w:val="0"/>
          <w:numId w:val="68"/>
        </w:numPr>
        <w:spacing w:before="120" w:after="120" w:line="240" w:lineRule="auto"/>
        <w:ind w:left="714" w:hanging="357"/>
        <w:jc w:val="both"/>
        <w:rPr>
          <w:rFonts w:ascii="Times New Roman" w:hAnsi="Times New Roman"/>
          <w:sz w:val="24"/>
        </w:rPr>
      </w:pPr>
      <w:r>
        <w:rPr>
          <w:rFonts w:ascii="Times New Roman" w:hAnsi="Times New Roman"/>
          <w:sz w:val="24"/>
        </w:rPr>
        <w:t xml:space="preserve">ustavitev </w:t>
      </w:r>
      <w:r w:rsidR="00687E8C">
        <w:rPr>
          <w:rFonts w:ascii="Times New Roman" w:hAnsi="Times New Roman"/>
          <w:sz w:val="24"/>
        </w:rPr>
        <w:t>v skladu s členom II.17.2</w:t>
      </w:r>
    </w:p>
    <w:p w:rsidR="00B91957" w:rsidRDefault="00687E8C">
      <w:pPr>
        <w:spacing w:line="240" w:lineRule="auto"/>
        <w:jc w:val="both"/>
        <w:rPr>
          <w:rFonts w:ascii="Times New Roman" w:hAnsi="Times New Roman"/>
          <w:sz w:val="24"/>
        </w:rPr>
      </w:pPr>
      <w:r>
        <w:rPr>
          <w:rFonts w:ascii="Times New Roman" w:hAnsi="Times New Roman"/>
          <w:b/>
          <w:sz w:val="24"/>
        </w:rPr>
        <w:t>II.27.7.2</w:t>
      </w:r>
      <w:r w:rsidR="00810834">
        <w:rPr>
          <w:rFonts w:ascii="Times New Roman" w:hAnsi="Times New Roman"/>
          <w:sz w:val="24"/>
        </w:rPr>
        <w:t xml:space="preserve"> Komisija mora poslati upravičencu </w:t>
      </w:r>
      <w:r>
        <w:rPr>
          <w:rFonts w:ascii="Times New Roman" w:hAnsi="Times New Roman"/>
          <w:i/>
          <w:sz w:val="24"/>
        </w:rPr>
        <w:t>uradno obvestilo</w:t>
      </w:r>
      <w:r w:rsidR="00810834">
        <w:rPr>
          <w:rFonts w:ascii="Times New Roman" w:hAnsi="Times New Roman"/>
          <w:sz w:val="24"/>
        </w:rPr>
        <w:t xml:space="preserve">, v katerem ga </w:t>
      </w:r>
      <w:r>
        <w:rPr>
          <w:rFonts w:ascii="Times New Roman" w:hAnsi="Times New Roman"/>
          <w:sz w:val="24"/>
        </w:rPr>
        <w:t>obvesti o sistemskih ali ponavljajočih se napakah, in o svoji nameri, da razširi revizijske ugotovitve, skupaj s seznamom prizadetih subvencij.</w:t>
      </w:r>
    </w:p>
    <w:p w:rsidR="00B91957" w:rsidRDefault="00687E8C">
      <w:pPr>
        <w:numPr>
          <w:ilvl w:val="0"/>
          <w:numId w:val="69"/>
        </w:numPr>
        <w:spacing w:before="100" w:beforeAutospacing="1" w:after="240" w:line="240" w:lineRule="auto"/>
        <w:ind w:left="714" w:hanging="357"/>
        <w:jc w:val="both"/>
        <w:rPr>
          <w:rFonts w:ascii="Times New Roman" w:hAnsi="Times New Roman"/>
          <w:sz w:val="24"/>
        </w:rPr>
      </w:pPr>
      <w:r>
        <w:rPr>
          <w:rFonts w:ascii="Times New Roman" w:hAnsi="Times New Roman"/>
          <w:sz w:val="24"/>
        </w:rPr>
        <w:t>Če ugotovitve zadevajo upravičenost stroškov, je postopek naslednji:</w:t>
      </w:r>
    </w:p>
    <w:p w:rsidR="00B91957" w:rsidRDefault="00687E8C">
      <w:pPr>
        <w:spacing w:after="0" w:line="240" w:lineRule="auto"/>
        <w:jc w:val="both"/>
        <w:rPr>
          <w:rFonts w:ascii="Times New Roman" w:hAnsi="Times New Roman"/>
          <w:sz w:val="24"/>
        </w:rPr>
      </w:pPr>
      <w:r>
        <w:rPr>
          <w:rFonts w:ascii="Times New Roman" w:hAnsi="Times New Roman"/>
          <w:b/>
          <w:sz w:val="24"/>
        </w:rPr>
        <w:t>Korak 1</w:t>
      </w:r>
      <w:r>
        <w:rPr>
          <w:rFonts w:ascii="Times New Roman" w:hAnsi="Times New Roman"/>
          <w:sz w:val="24"/>
        </w:rPr>
        <w:t xml:space="preserve"> - </w:t>
      </w:r>
      <w:r>
        <w:rPr>
          <w:rFonts w:ascii="Times New Roman" w:hAnsi="Times New Roman"/>
          <w:i/>
          <w:sz w:val="24"/>
        </w:rPr>
        <w:t>uradno obvestilo</w:t>
      </w:r>
      <w:r>
        <w:rPr>
          <w:rFonts w:ascii="Times New Roman" w:hAnsi="Times New Roman"/>
          <w:sz w:val="24"/>
        </w:rPr>
        <w:t xml:space="preserve"> mora vključevati:</w:t>
      </w:r>
    </w:p>
    <w:p w:rsidR="00B91957" w:rsidRDefault="00687E8C">
      <w:pPr>
        <w:numPr>
          <w:ilvl w:val="0"/>
          <w:numId w:val="70"/>
        </w:numPr>
        <w:spacing w:before="120" w:after="120" w:line="240" w:lineRule="auto"/>
        <w:ind w:left="714" w:hanging="357"/>
        <w:jc w:val="both"/>
        <w:rPr>
          <w:rFonts w:ascii="Times New Roman" w:hAnsi="Times New Roman"/>
          <w:sz w:val="24"/>
        </w:rPr>
      </w:pPr>
      <w:r>
        <w:rPr>
          <w:rFonts w:ascii="Times New Roman" w:hAnsi="Times New Roman"/>
          <w:sz w:val="24"/>
        </w:rPr>
        <w:t>povabilo k predložitvi pripomb na seznam nepovratnih sredstev, na katere vplivajo ugotovitve;</w:t>
      </w:r>
    </w:p>
    <w:p w:rsidR="00B91957" w:rsidRDefault="00687E8C">
      <w:pPr>
        <w:numPr>
          <w:ilvl w:val="0"/>
          <w:numId w:val="70"/>
        </w:numPr>
        <w:spacing w:before="120" w:after="120" w:line="240" w:lineRule="auto"/>
        <w:ind w:left="714" w:hanging="357"/>
        <w:jc w:val="both"/>
        <w:rPr>
          <w:rFonts w:ascii="Times New Roman" w:hAnsi="Times New Roman"/>
          <w:sz w:val="24"/>
        </w:rPr>
      </w:pPr>
      <w:r>
        <w:rPr>
          <w:rFonts w:ascii="Times New Roman" w:hAnsi="Times New Roman"/>
          <w:sz w:val="24"/>
        </w:rPr>
        <w:t>zahtevek za predložitev revidiranih računovodskih izkazov za vs</w:t>
      </w:r>
      <w:r w:rsidR="00810834">
        <w:rPr>
          <w:rFonts w:ascii="Times New Roman" w:hAnsi="Times New Roman"/>
          <w:sz w:val="24"/>
        </w:rPr>
        <w:t>a</w:t>
      </w:r>
      <w:r>
        <w:rPr>
          <w:rFonts w:ascii="Times New Roman" w:hAnsi="Times New Roman"/>
          <w:sz w:val="24"/>
        </w:rPr>
        <w:t xml:space="preserve"> prizadet</w:t>
      </w:r>
      <w:r w:rsidR="00810834">
        <w:rPr>
          <w:rFonts w:ascii="Times New Roman" w:hAnsi="Times New Roman"/>
          <w:sz w:val="24"/>
        </w:rPr>
        <w:t>a nepovratna sredstva</w:t>
      </w:r>
      <w:r>
        <w:rPr>
          <w:rFonts w:ascii="Times New Roman" w:hAnsi="Times New Roman"/>
          <w:sz w:val="24"/>
        </w:rPr>
        <w:t>;</w:t>
      </w:r>
    </w:p>
    <w:p w:rsidR="00B91957" w:rsidRDefault="00687E8C">
      <w:pPr>
        <w:numPr>
          <w:ilvl w:val="0"/>
          <w:numId w:val="70"/>
        </w:numPr>
        <w:spacing w:before="120" w:after="120" w:line="240" w:lineRule="auto"/>
        <w:ind w:left="714" w:hanging="357"/>
        <w:jc w:val="both"/>
        <w:rPr>
          <w:rFonts w:ascii="Times New Roman" w:hAnsi="Times New Roman"/>
          <w:sz w:val="24"/>
        </w:rPr>
      </w:pPr>
      <w:r>
        <w:rPr>
          <w:rFonts w:ascii="Times New Roman" w:hAnsi="Times New Roman"/>
          <w:sz w:val="24"/>
        </w:rPr>
        <w:t xml:space="preserve"> kadar je to mogoče, stopnja korekcije za ekstrapolacijo, ki jo je določila Komisija za izračun zneskov, ki jih je treba zavrniti na podlagi sistemskih ali ponavljajočih se napak, </w:t>
      </w:r>
      <w:r>
        <w:rPr>
          <w:rFonts w:ascii="Times New Roman" w:hAnsi="Times New Roman"/>
          <w:i/>
          <w:sz w:val="24"/>
        </w:rPr>
        <w:t xml:space="preserve">nepravilnosti, goljufije </w:t>
      </w:r>
      <w:r>
        <w:rPr>
          <w:rFonts w:ascii="Times New Roman" w:hAnsi="Times New Roman"/>
          <w:sz w:val="24"/>
        </w:rPr>
        <w:t>ali kršitev obveznosti, če upravičenec</w:t>
      </w:r>
      <w:r w:rsidR="00810834">
        <w:rPr>
          <w:rFonts w:ascii="Times New Roman" w:hAnsi="Times New Roman"/>
          <w:sz w:val="24"/>
        </w:rPr>
        <w:t>:</w:t>
      </w:r>
    </w:p>
    <w:p w:rsidR="00B91957" w:rsidRDefault="00687E8C">
      <w:pPr>
        <w:spacing w:line="240" w:lineRule="auto"/>
        <w:ind w:left="709"/>
        <w:jc w:val="both"/>
        <w:rPr>
          <w:rFonts w:ascii="Times New Roman" w:hAnsi="Times New Roman"/>
          <w:sz w:val="24"/>
        </w:rPr>
      </w:pPr>
      <w:r>
        <w:rPr>
          <w:rFonts w:ascii="Times New Roman" w:hAnsi="Times New Roman"/>
          <w:sz w:val="24"/>
        </w:rPr>
        <w:t>- meni, da predložitev revidiranih računovodskih izkazov ni možna ali izvedljiva; ali</w:t>
      </w:r>
    </w:p>
    <w:p w:rsidR="00B91957" w:rsidRDefault="00687E8C">
      <w:pPr>
        <w:spacing w:line="240" w:lineRule="auto"/>
        <w:ind w:left="709"/>
        <w:jc w:val="both"/>
        <w:rPr>
          <w:rFonts w:ascii="Times New Roman" w:hAnsi="Times New Roman"/>
          <w:sz w:val="24"/>
        </w:rPr>
      </w:pPr>
      <w:r>
        <w:rPr>
          <w:rFonts w:ascii="Times New Roman" w:hAnsi="Times New Roman"/>
          <w:sz w:val="24"/>
        </w:rPr>
        <w:t>- ne bo predložila revidiranih računovodskih izkazov.</w:t>
      </w:r>
    </w:p>
    <w:p w:rsidR="00B91957" w:rsidRDefault="00687E8C">
      <w:pPr>
        <w:spacing w:line="240" w:lineRule="auto"/>
        <w:jc w:val="both"/>
        <w:rPr>
          <w:rFonts w:ascii="Times New Roman" w:hAnsi="Times New Roman"/>
          <w:sz w:val="24"/>
        </w:rPr>
      </w:pPr>
      <w:r>
        <w:rPr>
          <w:rFonts w:ascii="Times New Roman" w:hAnsi="Times New Roman"/>
          <w:b/>
          <w:sz w:val="24"/>
        </w:rPr>
        <w:t>2. korak</w:t>
      </w:r>
      <w:r>
        <w:rPr>
          <w:rFonts w:ascii="Times New Roman" w:hAnsi="Times New Roman"/>
          <w:sz w:val="24"/>
        </w:rPr>
        <w:t xml:space="preserve"> - Upravičenec ima 60 koledarskih dni od dneva, ko prejme </w:t>
      </w:r>
      <w:r>
        <w:rPr>
          <w:rFonts w:ascii="Times New Roman" w:hAnsi="Times New Roman"/>
          <w:i/>
          <w:sz w:val="24"/>
        </w:rPr>
        <w:t>uradno obvestilo</w:t>
      </w:r>
      <w:r w:rsidR="00810834" w:rsidRPr="00810834">
        <w:rPr>
          <w:rFonts w:ascii="Times New Roman" w:hAnsi="Times New Roman"/>
          <w:sz w:val="24"/>
        </w:rPr>
        <w:t>,</w:t>
      </w:r>
      <w:r>
        <w:rPr>
          <w:rFonts w:ascii="Times New Roman" w:hAnsi="Times New Roman"/>
          <w:sz w:val="24"/>
        </w:rPr>
        <w:t xml:space="preserve"> da predloži pripombe in revidirane računovodske izkaze ali predlaga ustrezno utemeljeno alternativno metodo popravka. To obdobje lahko Komisija podaljša v utemeljenih primerih.</w:t>
      </w:r>
    </w:p>
    <w:p w:rsidR="00B91957" w:rsidRDefault="00687E8C">
      <w:pPr>
        <w:spacing w:line="240" w:lineRule="auto"/>
        <w:jc w:val="both"/>
        <w:rPr>
          <w:rFonts w:ascii="Times New Roman" w:hAnsi="Times New Roman"/>
          <w:sz w:val="24"/>
        </w:rPr>
      </w:pPr>
      <w:r>
        <w:rPr>
          <w:rFonts w:ascii="Times New Roman" w:hAnsi="Times New Roman"/>
          <w:b/>
          <w:sz w:val="24"/>
        </w:rPr>
        <w:t>3. korak</w:t>
      </w:r>
      <w:r w:rsidR="00810834">
        <w:rPr>
          <w:rFonts w:ascii="Times New Roman" w:hAnsi="Times New Roman"/>
          <w:sz w:val="24"/>
        </w:rPr>
        <w:t xml:space="preserve"> - </w:t>
      </w:r>
      <w:r>
        <w:rPr>
          <w:rFonts w:ascii="Times New Roman" w:hAnsi="Times New Roman"/>
          <w:sz w:val="24"/>
        </w:rPr>
        <w:t>Če upravičenec predloži revidirane računovodske izkaze, ki upoštevajo ugotovitve, bo Komisija določila znesek, ki ga je treba popraviti na podlagi teh revidiranih izkazov.</w:t>
      </w:r>
    </w:p>
    <w:p w:rsidR="00B91957" w:rsidRDefault="00687E8C">
      <w:pPr>
        <w:spacing w:line="240" w:lineRule="auto"/>
        <w:jc w:val="both"/>
        <w:rPr>
          <w:rFonts w:ascii="Times New Roman" w:hAnsi="Times New Roman"/>
          <w:sz w:val="24"/>
        </w:rPr>
      </w:pPr>
      <w:r>
        <w:rPr>
          <w:rFonts w:ascii="Times New Roman" w:hAnsi="Times New Roman"/>
          <w:sz w:val="24"/>
        </w:rPr>
        <w:t xml:space="preserve">Če upravičenec predlaga alternativno metodo popravka in jo Komisija sprejme, mora Komisija poslati </w:t>
      </w:r>
      <w:r>
        <w:rPr>
          <w:rFonts w:ascii="Times New Roman" w:hAnsi="Times New Roman"/>
          <w:i/>
          <w:sz w:val="24"/>
        </w:rPr>
        <w:t>uradno obvestilo</w:t>
      </w:r>
      <w:r w:rsidR="00810834">
        <w:rPr>
          <w:rFonts w:ascii="Times New Roman" w:hAnsi="Times New Roman"/>
          <w:sz w:val="24"/>
        </w:rPr>
        <w:t xml:space="preserve"> upravičenca, ki ga obvesti:</w:t>
      </w:r>
    </w:p>
    <w:p w:rsidR="00B91957" w:rsidRDefault="00687E8C">
      <w:pPr>
        <w:numPr>
          <w:ilvl w:val="0"/>
          <w:numId w:val="71"/>
        </w:numPr>
        <w:spacing w:before="100" w:beforeAutospacing="1" w:after="100" w:afterAutospacing="1" w:line="240" w:lineRule="auto"/>
        <w:jc w:val="both"/>
        <w:rPr>
          <w:rFonts w:ascii="Times New Roman" w:hAnsi="Times New Roman"/>
          <w:sz w:val="24"/>
        </w:rPr>
      </w:pPr>
      <w:r>
        <w:rPr>
          <w:rFonts w:ascii="Times New Roman" w:hAnsi="Times New Roman"/>
          <w:sz w:val="24"/>
        </w:rPr>
        <w:t>da sprejme alternativno metodo;</w:t>
      </w:r>
    </w:p>
    <w:p w:rsidR="00B91957" w:rsidRDefault="00687E8C">
      <w:pPr>
        <w:numPr>
          <w:ilvl w:val="0"/>
          <w:numId w:val="71"/>
        </w:numPr>
        <w:spacing w:before="100" w:beforeAutospacing="1" w:after="100" w:afterAutospacing="1" w:line="240" w:lineRule="auto"/>
        <w:jc w:val="both"/>
        <w:rPr>
          <w:rFonts w:ascii="Times New Roman" w:hAnsi="Times New Roman"/>
          <w:sz w:val="24"/>
        </w:rPr>
      </w:pPr>
      <w:r>
        <w:rPr>
          <w:rFonts w:ascii="Times New Roman" w:hAnsi="Times New Roman"/>
          <w:sz w:val="24"/>
        </w:rPr>
        <w:t xml:space="preserve"> o popravljenih upravičenih stroških, določenih z uporabo te metode.</w:t>
      </w:r>
    </w:p>
    <w:p w:rsidR="00B91957" w:rsidRDefault="00687E8C">
      <w:pPr>
        <w:spacing w:line="240" w:lineRule="auto"/>
        <w:jc w:val="both"/>
        <w:rPr>
          <w:rFonts w:ascii="Times New Roman" w:hAnsi="Times New Roman"/>
          <w:sz w:val="24"/>
        </w:rPr>
      </w:pPr>
      <w:r>
        <w:rPr>
          <w:rFonts w:ascii="Times New Roman" w:hAnsi="Times New Roman"/>
          <w:sz w:val="24"/>
        </w:rPr>
        <w:t xml:space="preserve">V nasprotnem primeru mora Komisija poslati </w:t>
      </w:r>
      <w:r>
        <w:rPr>
          <w:rFonts w:ascii="Times New Roman" w:hAnsi="Times New Roman"/>
          <w:i/>
          <w:sz w:val="24"/>
        </w:rPr>
        <w:t>uradno obvestilo</w:t>
      </w:r>
      <w:r w:rsidR="00810834">
        <w:rPr>
          <w:rFonts w:ascii="Times New Roman" w:hAnsi="Times New Roman"/>
          <w:sz w:val="24"/>
        </w:rPr>
        <w:t xml:space="preserve"> upravičenca, ki ga obvesti:</w:t>
      </w:r>
    </w:p>
    <w:p w:rsidR="00B91957" w:rsidRDefault="00687E8C">
      <w:pPr>
        <w:numPr>
          <w:ilvl w:val="0"/>
          <w:numId w:val="72"/>
        </w:numPr>
        <w:spacing w:before="100" w:beforeAutospacing="1" w:after="100" w:afterAutospacing="1" w:line="240" w:lineRule="auto"/>
        <w:jc w:val="both"/>
        <w:rPr>
          <w:rFonts w:ascii="Times New Roman" w:hAnsi="Times New Roman"/>
          <w:sz w:val="24"/>
        </w:rPr>
      </w:pPr>
      <w:r>
        <w:rPr>
          <w:rFonts w:ascii="Times New Roman" w:hAnsi="Times New Roman"/>
          <w:sz w:val="24"/>
        </w:rPr>
        <w:t>da ne sprejema pripomb ali predlagane alternativne metode;</w:t>
      </w:r>
    </w:p>
    <w:p w:rsidR="00B91957" w:rsidRDefault="00687E8C">
      <w:pPr>
        <w:numPr>
          <w:ilvl w:val="0"/>
          <w:numId w:val="72"/>
        </w:numPr>
        <w:spacing w:before="100" w:beforeAutospacing="1" w:after="100" w:afterAutospacing="1" w:line="240" w:lineRule="auto"/>
        <w:jc w:val="both"/>
        <w:rPr>
          <w:rFonts w:ascii="Times New Roman" w:hAnsi="Times New Roman"/>
          <w:sz w:val="24"/>
        </w:rPr>
      </w:pPr>
      <w:r>
        <w:rPr>
          <w:rFonts w:ascii="Times New Roman" w:hAnsi="Times New Roman"/>
          <w:sz w:val="24"/>
        </w:rPr>
        <w:t>o popravljenih upravičenih stroških, določenih z uporabo metode ekstrapolacije, o kateri je bil</w:t>
      </w:r>
      <w:r w:rsidR="00810834">
        <w:rPr>
          <w:rFonts w:ascii="Times New Roman" w:hAnsi="Times New Roman"/>
          <w:sz w:val="24"/>
        </w:rPr>
        <w:t xml:space="preserve"> </w:t>
      </w:r>
      <w:r>
        <w:rPr>
          <w:rFonts w:ascii="Times New Roman" w:hAnsi="Times New Roman"/>
          <w:sz w:val="24"/>
        </w:rPr>
        <w:t>prvotno obveščen upravičenec.</w:t>
      </w:r>
    </w:p>
    <w:p w:rsidR="00B91957" w:rsidRDefault="00810834">
      <w:pPr>
        <w:spacing w:line="240" w:lineRule="auto"/>
        <w:jc w:val="both"/>
        <w:rPr>
          <w:rFonts w:ascii="Times New Roman" w:hAnsi="Times New Roman"/>
          <w:sz w:val="24"/>
        </w:rPr>
      </w:pPr>
      <w:r>
        <w:rPr>
          <w:rFonts w:ascii="Times New Roman" w:hAnsi="Times New Roman"/>
          <w:sz w:val="24"/>
        </w:rPr>
        <w:lastRenderedPageBreak/>
        <w:t xml:space="preserve">Če </w:t>
      </w:r>
      <w:r w:rsidR="00687E8C">
        <w:rPr>
          <w:rFonts w:ascii="Times New Roman" w:hAnsi="Times New Roman"/>
          <w:sz w:val="24"/>
        </w:rPr>
        <w:t xml:space="preserve">sistemske ali ponavljajoče se napake, </w:t>
      </w:r>
      <w:r w:rsidR="00687E8C">
        <w:rPr>
          <w:rFonts w:ascii="Times New Roman" w:hAnsi="Times New Roman"/>
          <w:i/>
          <w:sz w:val="24"/>
        </w:rPr>
        <w:t xml:space="preserve">nepravilnosti, goljufije </w:t>
      </w:r>
      <w:r w:rsidR="00687E8C">
        <w:rPr>
          <w:rFonts w:ascii="Times New Roman" w:hAnsi="Times New Roman"/>
          <w:sz w:val="24"/>
        </w:rPr>
        <w:t>ali je kršitev obveznosti ugotovljena po plačilu preostanka, znesek, ki ga je treba vrniti, ustreza razliki med:</w:t>
      </w:r>
    </w:p>
    <w:p w:rsidR="00B91957" w:rsidRDefault="00687E8C">
      <w:pPr>
        <w:numPr>
          <w:ilvl w:val="0"/>
          <w:numId w:val="73"/>
        </w:numPr>
        <w:spacing w:before="100" w:beforeAutospacing="1" w:after="100" w:afterAutospacing="1" w:line="240" w:lineRule="auto"/>
        <w:jc w:val="both"/>
        <w:rPr>
          <w:rFonts w:ascii="Times New Roman" w:hAnsi="Times New Roman"/>
          <w:sz w:val="24"/>
        </w:rPr>
      </w:pPr>
      <w:r>
        <w:rPr>
          <w:rFonts w:ascii="Times New Roman" w:hAnsi="Times New Roman"/>
          <w:sz w:val="24"/>
        </w:rPr>
        <w:t>revidirani končni znesek nepovratnih sredstev, določen v skladu s členom II.25 na podlagi popravljenih upravičenih stroškov, ki jih je prijavil upravičenec in odobril Komisija, ali na podlagi revidiranih upravičenih stroškov po ekstrapolaciji; in</w:t>
      </w:r>
    </w:p>
    <w:p w:rsidR="00B91957" w:rsidRDefault="00687E8C">
      <w:pPr>
        <w:numPr>
          <w:ilvl w:val="0"/>
          <w:numId w:val="73"/>
        </w:numPr>
        <w:spacing w:before="100" w:beforeAutospacing="1" w:after="360" w:line="240" w:lineRule="auto"/>
        <w:ind w:left="714" w:hanging="357"/>
        <w:jc w:val="both"/>
        <w:rPr>
          <w:rFonts w:ascii="Times New Roman" w:hAnsi="Times New Roman"/>
          <w:sz w:val="24"/>
        </w:rPr>
      </w:pPr>
      <w:r>
        <w:rPr>
          <w:rFonts w:ascii="Times New Roman" w:hAnsi="Times New Roman"/>
          <w:sz w:val="24"/>
        </w:rPr>
        <w:t>skupni znesek, ki se izplača upravičencu v sklad</w:t>
      </w:r>
      <w:r w:rsidR="00810834">
        <w:rPr>
          <w:rFonts w:ascii="Times New Roman" w:hAnsi="Times New Roman"/>
          <w:sz w:val="24"/>
        </w:rPr>
        <w:t>u s Sporazumom za izvajanje.</w:t>
      </w:r>
      <w:r>
        <w:rPr>
          <w:rFonts w:ascii="Times New Roman" w:hAnsi="Times New Roman"/>
          <w:sz w:val="24"/>
        </w:rPr>
        <w:t xml:space="preserve"> </w:t>
      </w:r>
      <w:r>
        <w:rPr>
          <w:rFonts w:ascii="Times New Roman" w:hAnsi="Times New Roman"/>
          <w:i/>
          <w:sz w:val="24"/>
        </w:rPr>
        <w:t>ukrepanje</w:t>
      </w:r>
      <w:r>
        <w:rPr>
          <w:rFonts w:ascii="Times New Roman" w:hAnsi="Times New Roman"/>
          <w:sz w:val="24"/>
        </w:rPr>
        <w:t>.</w:t>
      </w:r>
    </w:p>
    <w:p w:rsidR="00B91957" w:rsidRDefault="00687E8C">
      <w:pPr>
        <w:autoSpaceDE w:val="0"/>
        <w:autoSpaceDN w:val="0"/>
        <w:adjustRightInd w:val="0"/>
        <w:spacing w:after="240" w:line="240" w:lineRule="auto"/>
        <w:jc w:val="both"/>
        <w:rPr>
          <w:rFonts w:ascii="Times New Roman" w:hAnsi="Times New Roman"/>
          <w:sz w:val="24"/>
        </w:rPr>
      </w:pPr>
      <w:r>
        <w:rPr>
          <w:rFonts w:ascii="Times New Roman" w:hAnsi="Times New Roman"/>
          <w:sz w:val="24"/>
        </w:rPr>
        <w:t>(b) Če ugotovitve zadevajo nepravilno izvajanje ali kršitev druge obvezn</w:t>
      </w:r>
      <w:r w:rsidR="00810834">
        <w:rPr>
          <w:rFonts w:ascii="Times New Roman" w:hAnsi="Times New Roman"/>
          <w:sz w:val="24"/>
        </w:rPr>
        <w:t>osti, je postopek naslednji:</w:t>
      </w:r>
    </w:p>
    <w:p w:rsidR="00B91957" w:rsidRDefault="00687E8C">
      <w:pPr>
        <w:spacing w:after="0" w:line="240" w:lineRule="auto"/>
        <w:jc w:val="both"/>
        <w:rPr>
          <w:rFonts w:ascii="Times New Roman" w:hAnsi="Times New Roman"/>
          <w:sz w:val="24"/>
        </w:rPr>
      </w:pPr>
      <w:r>
        <w:rPr>
          <w:rFonts w:ascii="Times New Roman" w:hAnsi="Times New Roman"/>
          <w:b/>
          <w:sz w:val="24"/>
        </w:rPr>
        <w:t>Korak 1</w:t>
      </w:r>
      <w:r>
        <w:rPr>
          <w:rFonts w:ascii="Times New Roman" w:hAnsi="Times New Roman"/>
          <w:sz w:val="24"/>
        </w:rPr>
        <w:t xml:space="preserve"> - </w:t>
      </w:r>
      <w:r>
        <w:rPr>
          <w:rFonts w:ascii="Times New Roman" w:hAnsi="Times New Roman"/>
          <w:i/>
          <w:sz w:val="24"/>
        </w:rPr>
        <w:t>uradno obvestilo</w:t>
      </w:r>
      <w:r>
        <w:rPr>
          <w:rFonts w:ascii="Times New Roman" w:hAnsi="Times New Roman"/>
          <w:sz w:val="24"/>
        </w:rPr>
        <w:t xml:space="preserve"> mora vključevati:</w:t>
      </w:r>
    </w:p>
    <w:p w:rsidR="00B91957" w:rsidRDefault="00687E8C">
      <w:pPr>
        <w:numPr>
          <w:ilvl w:val="0"/>
          <w:numId w:val="74"/>
        </w:numPr>
        <w:spacing w:before="120" w:after="120" w:line="240" w:lineRule="auto"/>
        <w:jc w:val="both"/>
        <w:rPr>
          <w:rFonts w:ascii="Times New Roman" w:hAnsi="Times New Roman"/>
          <w:sz w:val="24"/>
        </w:rPr>
      </w:pPr>
      <w:r>
        <w:rPr>
          <w:rFonts w:ascii="Times New Roman" w:hAnsi="Times New Roman"/>
          <w:sz w:val="24"/>
        </w:rPr>
        <w:t>povabilo k predložitvi pripomb na seznam nepovratnih sredstev, na katere vplivajo ugotovitve;</w:t>
      </w:r>
    </w:p>
    <w:p w:rsidR="00B91957" w:rsidRDefault="00687E8C">
      <w:pPr>
        <w:numPr>
          <w:ilvl w:val="0"/>
          <w:numId w:val="74"/>
        </w:numPr>
        <w:spacing w:before="120" w:after="120" w:line="240" w:lineRule="auto"/>
        <w:ind w:left="714" w:hanging="357"/>
        <w:jc w:val="both"/>
        <w:rPr>
          <w:rFonts w:ascii="Times New Roman" w:hAnsi="Times New Roman"/>
          <w:sz w:val="24"/>
        </w:rPr>
      </w:pPr>
      <w:r>
        <w:rPr>
          <w:rFonts w:ascii="Times New Roman" w:hAnsi="Times New Roman"/>
          <w:sz w:val="24"/>
        </w:rPr>
        <w:t>pavšalno stopnjo, ki jo nam</w:t>
      </w:r>
      <w:r w:rsidR="00810834">
        <w:rPr>
          <w:rFonts w:ascii="Times New Roman" w:hAnsi="Times New Roman"/>
          <w:sz w:val="24"/>
        </w:rPr>
        <w:t>erava Komisija uporabiti za</w:t>
      </w:r>
      <w:r>
        <w:rPr>
          <w:rFonts w:ascii="Times New Roman" w:hAnsi="Times New Roman"/>
          <w:sz w:val="24"/>
        </w:rPr>
        <w:t xml:space="preserve"> </w:t>
      </w:r>
      <w:r>
        <w:rPr>
          <w:rFonts w:ascii="Times New Roman" w:hAnsi="Times New Roman"/>
          <w:i/>
          <w:sz w:val="24"/>
        </w:rPr>
        <w:t>najvišji znesek donacije</w:t>
      </w:r>
      <w:r>
        <w:rPr>
          <w:rFonts w:ascii="Times New Roman" w:hAnsi="Times New Roman"/>
          <w:sz w:val="24"/>
        </w:rPr>
        <w:t xml:space="preserve"> v skladu z načelom sorazmernosti.</w:t>
      </w:r>
    </w:p>
    <w:p w:rsidR="00B91957" w:rsidRDefault="00687E8C">
      <w:pPr>
        <w:spacing w:after="240" w:line="240" w:lineRule="auto"/>
        <w:jc w:val="both"/>
        <w:rPr>
          <w:rFonts w:ascii="Times New Roman" w:hAnsi="Times New Roman"/>
          <w:sz w:val="24"/>
        </w:rPr>
      </w:pPr>
      <w:r>
        <w:rPr>
          <w:rFonts w:ascii="Times New Roman" w:hAnsi="Times New Roman"/>
          <w:b/>
          <w:sz w:val="24"/>
        </w:rPr>
        <w:t>2. korak</w:t>
      </w:r>
      <w:r>
        <w:rPr>
          <w:rFonts w:ascii="Times New Roman" w:hAnsi="Times New Roman"/>
          <w:sz w:val="24"/>
        </w:rPr>
        <w:t xml:space="preserve"> - Upravičenec ima 60 koledarskih dni od prejema </w:t>
      </w:r>
      <w:r w:rsidR="00810834">
        <w:rPr>
          <w:rFonts w:ascii="Times New Roman" w:hAnsi="Times New Roman"/>
          <w:i/>
          <w:sz w:val="24"/>
        </w:rPr>
        <w:t>uradno obvestilo</w:t>
      </w:r>
      <w:r w:rsidR="00810834" w:rsidRPr="00810834">
        <w:rPr>
          <w:rFonts w:ascii="Times New Roman" w:hAnsi="Times New Roman"/>
          <w:sz w:val="24"/>
        </w:rPr>
        <w:t>,</w:t>
      </w:r>
      <w:r>
        <w:rPr>
          <w:rFonts w:ascii="Times New Roman" w:hAnsi="Times New Roman"/>
          <w:sz w:val="24"/>
        </w:rPr>
        <w:t xml:space="preserve"> da predložijo pripombe ali predlagajo ustrezno utemeljeno alternativno pavšalno stopnjo.</w:t>
      </w:r>
    </w:p>
    <w:p w:rsidR="00B91957" w:rsidRDefault="00687E8C">
      <w:pPr>
        <w:spacing w:after="0" w:line="240" w:lineRule="auto"/>
        <w:jc w:val="both"/>
        <w:rPr>
          <w:rFonts w:ascii="Times New Roman" w:hAnsi="Times New Roman"/>
          <w:sz w:val="24"/>
        </w:rPr>
      </w:pPr>
      <w:r>
        <w:rPr>
          <w:rFonts w:ascii="Times New Roman" w:hAnsi="Times New Roman"/>
          <w:b/>
          <w:sz w:val="24"/>
        </w:rPr>
        <w:t>3. korak</w:t>
      </w:r>
      <w:r>
        <w:rPr>
          <w:rFonts w:ascii="Times New Roman" w:hAnsi="Times New Roman"/>
          <w:sz w:val="24"/>
        </w:rPr>
        <w:t xml:space="preserve"> - Če Komisija sprejme alternativno pavšalno stopnjo, ki jo predlaga upravičenec, mora poslati </w:t>
      </w:r>
      <w:r>
        <w:rPr>
          <w:rFonts w:ascii="Times New Roman" w:hAnsi="Times New Roman"/>
          <w:i/>
          <w:sz w:val="24"/>
        </w:rPr>
        <w:t>uradno obvestilo</w:t>
      </w:r>
      <w:r>
        <w:rPr>
          <w:rFonts w:ascii="Times New Roman" w:hAnsi="Times New Roman"/>
          <w:sz w:val="24"/>
        </w:rPr>
        <w:t xml:space="preserve"> upravičenca, ki ga obvesti</w:t>
      </w:r>
      <w:r w:rsidR="00810834">
        <w:rPr>
          <w:rFonts w:ascii="Times New Roman" w:hAnsi="Times New Roman"/>
          <w:sz w:val="24"/>
        </w:rPr>
        <w:t>:</w:t>
      </w:r>
    </w:p>
    <w:p w:rsidR="00B91957" w:rsidRDefault="00687E8C">
      <w:pPr>
        <w:numPr>
          <w:ilvl w:val="0"/>
          <w:numId w:val="75"/>
        </w:numPr>
        <w:spacing w:before="120" w:after="120" w:line="240" w:lineRule="auto"/>
        <w:jc w:val="both"/>
        <w:rPr>
          <w:rFonts w:ascii="Times New Roman" w:hAnsi="Times New Roman"/>
          <w:sz w:val="24"/>
        </w:rPr>
      </w:pPr>
      <w:r>
        <w:rPr>
          <w:rFonts w:ascii="Times New Roman" w:hAnsi="Times New Roman"/>
          <w:sz w:val="24"/>
        </w:rPr>
        <w:t>da sprejme alternativno pavšalno stopnjo;</w:t>
      </w:r>
    </w:p>
    <w:p w:rsidR="00B91957" w:rsidRDefault="00687E8C">
      <w:pPr>
        <w:numPr>
          <w:ilvl w:val="0"/>
          <w:numId w:val="75"/>
        </w:numPr>
        <w:spacing w:before="120" w:after="120" w:line="240" w:lineRule="auto"/>
        <w:ind w:left="714" w:hanging="357"/>
        <w:jc w:val="both"/>
        <w:rPr>
          <w:rFonts w:ascii="Times New Roman" w:hAnsi="Times New Roman"/>
          <w:sz w:val="24"/>
        </w:rPr>
      </w:pPr>
      <w:r>
        <w:rPr>
          <w:rFonts w:ascii="Times New Roman" w:hAnsi="Times New Roman"/>
          <w:sz w:val="24"/>
        </w:rPr>
        <w:t>zneska dotacije z uporabo te pavšalne stopnje.</w:t>
      </w:r>
    </w:p>
    <w:p w:rsidR="00B91957" w:rsidRDefault="00687E8C">
      <w:pPr>
        <w:spacing w:after="0" w:line="240" w:lineRule="auto"/>
        <w:jc w:val="both"/>
        <w:rPr>
          <w:rFonts w:ascii="Times New Roman" w:hAnsi="Times New Roman"/>
          <w:sz w:val="24"/>
        </w:rPr>
      </w:pPr>
      <w:r>
        <w:rPr>
          <w:rFonts w:ascii="Times New Roman" w:hAnsi="Times New Roman"/>
          <w:sz w:val="24"/>
        </w:rPr>
        <w:t xml:space="preserve">V nasprotnem primeru mora Komisija poslati </w:t>
      </w:r>
      <w:r>
        <w:rPr>
          <w:rFonts w:ascii="Times New Roman" w:hAnsi="Times New Roman"/>
          <w:i/>
          <w:sz w:val="24"/>
        </w:rPr>
        <w:t>uradno obvestilo</w:t>
      </w:r>
      <w:r>
        <w:rPr>
          <w:rFonts w:ascii="Times New Roman" w:hAnsi="Times New Roman"/>
          <w:sz w:val="24"/>
        </w:rPr>
        <w:t xml:space="preserve"> upravičenca, ki ga obvesti: \ t</w:t>
      </w:r>
    </w:p>
    <w:p w:rsidR="00B91957" w:rsidRDefault="00687E8C">
      <w:pPr>
        <w:numPr>
          <w:ilvl w:val="0"/>
          <w:numId w:val="76"/>
        </w:numPr>
        <w:spacing w:before="120" w:after="120" w:line="240" w:lineRule="auto"/>
        <w:jc w:val="both"/>
        <w:rPr>
          <w:rFonts w:ascii="Times New Roman" w:hAnsi="Times New Roman"/>
          <w:sz w:val="24"/>
        </w:rPr>
      </w:pPr>
      <w:r>
        <w:rPr>
          <w:rFonts w:ascii="Times New Roman" w:hAnsi="Times New Roman"/>
          <w:sz w:val="24"/>
        </w:rPr>
        <w:t>da ne sprejema pripomb ali predlagane alternativne metode;</w:t>
      </w:r>
    </w:p>
    <w:p w:rsidR="00B91957" w:rsidRDefault="00687E8C">
      <w:pPr>
        <w:numPr>
          <w:ilvl w:val="0"/>
          <w:numId w:val="76"/>
        </w:numPr>
        <w:spacing w:before="120" w:after="120" w:line="240" w:lineRule="auto"/>
        <w:ind w:left="714" w:hanging="357"/>
        <w:jc w:val="both"/>
        <w:rPr>
          <w:rFonts w:ascii="Times New Roman" w:hAnsi="Times New Roman"/>
          <w:sz w:val="24"/>
        </w:rPr>
      </w:pPr>
      <w:r>
        <w:rPr>
          <w:rFonts w:ascii="Times New Roman" w:hAnsi="Times New Roman"/>
          <w:sz w:val="24"/>
        </w:rPr>
        <w:t>zneska nepovratnih sredstev z uporabo pavšala, ki je bil prvotno priglašen upravičencu.</w:t>
      </w:r>
    </w:p>
    <w:p w:rsidR="00B91957" w:rsidRDefault="00687E8C">
      <w:pPr>
        <w:spacing w:after="0" w:line="240" w:lineRule="auto"/>
        <w:jc w:val="both"/>
        <w:rPr>
          <w:rFonts w:ascii="Times New Roman" w:hAnsi="Times New Roman"/>
          <w:sz w:val="24"/>
        </w:rPr>
      </w:pPr>
      <w:r>
        <w:rPr>
          <w:rFonts w:ascii="Times New Roman" w:hAnsi="Times New Roman"/>
          <w:sz w:val="24"/>
        </w:rPr>
        <w:t xml:space="preserve">If the systemic or recurrent errors, </w:t>
      </w:r>
      <w:r>
        <w:rPr>
          <w:rFonts w:ascii="Times New Roman" w:hAnsi="Times New Roman"/>
          <w:i/>
          <w:sz w:val="24"/>
        </w:rPr>
        <w:t>irregularities</w:t>
      </w:r>
      <w:r>
        <w:rPr>
          <w:rFonts w:ascii="Times New Roman" w:hAnsi="Times New Roman"/>
          <w:sz w:val="24"/>
        </w:rPr>
        <w:t xml:space="preserve">, </w:t>
      </w:r>
      <w:r>
        <w:rPr>
          <w:rFonts w:ascii="Times New Roman" w:hAnsi="Times New Roman"/>
          <w:i/>
          <w:sz w:val="24"/>
        </w:rPr>
        <w:t>fraud</w:t>
      </w:r>
      <w:r>
        <w:rPr>
          <w:rFonts w:ascii="Times New Roman" w:hAnsi="Times New Roman"/>
          <w:sz w:val="24"/>
        </w:rPr>
        <w:t xml:space="preserve"> or breach of obligations are found after the payment of the balance, the amount to be recovered corresponds to the difference between</w:t>
      </w:r>
      <w:r w:rsidR="00E66906">
        <w:rPr>
          <w:rFonts w:ascii="Times New Roman" w:hAnsi="Times New Roman"/>
          <w:sz w:val="24"/>
        </w:rPr>
        <w:t>:</w:t>
      </w:r>
    </w:p>
    <w:p w:rsidR="00B91957" w:rsidRDefault="00687E8C">
      <w:pPr>
        <w:numPr>
          <w:ilvl w:val="0"/>
          <w:numId w:val="77"/>
        </w:numPr>
        <w:spacing w:before="120" w:after="120" w:line="240" w:lineRule="auto"/>
        <w:ind w:left="714" w:hanging="357"/>
        <w:jc w:val="both"/>
        <w:rPr>
          <w:rFonts w:ascii="Times New Roman" w:hAnsi="Times New Roman"/>
          <w:sz w:val="24"/>
        </w:rPr>
      </w:pPr>
      <w:r>
        <w:rPr>
          <w:rFonts w:ascii="Times New Roman" w:hAnsi="Times New Roman"/>
          <w:sz w:val="24"/>
        </w:rPr>
        <w:t>revidirani končni znesek nepovratnih sredstev po pavšalnem popravku; in</w:t>
      </w:r>
    </w:p>
    <w:p w:rsidR="00B91957" w:rsidRDefault="00687E8C">
      <w:pPr>
        <w:numPr>
          <w:ilvl w:val="0"/>
          <w:numId w:val="77"/>
        </w:numPr>
        <w:spacing w:before="120" w:after="120" w:line="240" w:lineRule="auto"/>
        <w:ind w:left="714" w:hanging="357"/>
        <w:jc w:val="both"/>
        <w:rPr>
          <w:rFonts w:ascii="Times New Roman" w:hAnsi="Times New Roman"/>
          <w:sz w:val="24"/>
        </w:rPr>
      </w:pPr>
      <w:r>
        <w:rPr>
          <w:rFonts w:ascii="Times New Roman" w:hAnsi="Times New Roman"/>
          <w:sz w:val="24"/>
        </w:rPr>
        <w:t xml:space="preserve">skupni znesek, ki se izplača upravičencu v skladu s Sporazumom za izvajanje. \ T </w:t>
      </w:r>
      <w:r>
        <w:rPr>
          <w:rFonts w:ascii="Times New Roman" w:hAnsi="Times New Roman"/>
          <w:i/>
          <w:sz w:val="24"/>
        </w:rPr>
        <w:t>ukrepanje</w:t>
      </w:r>
      <w:r>
        <w:rPr>
          <w:rFonts w:ascii="Times New Roman" w:hAnsi="Times New Roman"/>
          <w:sz w:val="24"/>
        </w:rPr>
        <w:t>.</w:t>
      </w:r>
    </w:p>
    <w:p w:rsidR="00B91957" w:rsidRDefault="00687E8C">
      <w:pPr>
        <w:pStyle w:val="Heading3"/>
        <w:jc w:val="both"/>
        <w:rPr>
          <w:rFonts w:ascii="Times New Roman" w:hAnsi="Times New Roman"/>
        </w:rPr>
      </w:pPr>
      <w:bookmarkStart w:id="136" w:name="_Toc441250891"/>
      <w:bookmarkStart w:id="137" w:name="_Toc446535932"/>
      <w:r>
        <w:rPr>
          <w:rFonts w:ascii="Times New Roman" w:hAnsi="Times New Roman"/>
        </w:rPr>
        <w:t>II.27.8 Preverjanja in inšpekcijski pregledi OLAF</w:t>
      </w:r>
      <w:bookmarkEnd w:id="136"/>
      <w:bookmarkEnd w:id="137"/>
    </w:p>
    <w:p w:rsidR="00B91957" w:rsidRDefault="00687E8C">
      <w:pPr>
        <w:spacing w:line="240" w:lineRule="auto"/>
        <w:jc w:val="both"/>
        <w:rPr>
          <w:rFonts w:ascii="Times New Roman" w:hAnsi="Times New Roman"/>
          <w:sz w:val="24"/>
        </w:rPr>
      </w:pPr>
      <w:r>
        <w:rPr>
          <w:rFonts w:ascii="Times New Roman" w:hAnsi="Times New Roman"/>
          <w:sz w:val="24"/>
        </w:rPr>
        <w:t>Evropski urad za boj proti goljufijam (OLAF) ima enake pravice kot Komisija, zlasti pravico do dostopa, za namene pregledov in preiskav.</w:t>
      </w:r>
    </w:p>
    <w:p w:rsidR="00B91957" w:rsidRDefault="00687E8C">
      <w:pPr>
        <w:spacing w:line="240" w:lineRule="auto"/>
        <w:jc w:val="both"/>
        <w:rPr>
          <w:rFonts w:ascii="Times New Roman" w:hAnsi="Times New Roman"/>
          <w:sz w:val="24"/>
        </w:rPr>
      </w:pPr>
      <w:r>
        <w:rPr>
          <w:rFonts w:ascii="Times New Roman" w:hAnsi="Times New Roman"/>
          <w:sz w:val="24"/>
        </w:rPr>
        <w:lastRenderedPageBreak/>
        <w:t>V skladu z Uredbo Sveta (Euratom, ES) št. 2185/96</w:t>
      </w:r>
      <w:r>
        <w:rPr>
          <w:rStyle w:val="FootnoteReference"/>
          <w:rFonts w:ascii="Times New Roman" w:hAnsi="Times New Roman"/>
          <w:sz w:val="24"/>
        </w:rPr>
        <w:footnoteReference w:id="5"/>
      </w:r>
      <w:r>
        <w:rPr>
          <w:rFonts w:ascii="Times New Roman" w:hAnsi="Times New Roman"/>
          <w:sz w:val="24"/>
        </w:rPr>
        <w:t xml:space="preserve"> in Uredbo (EU, Euratom) št. 883/2013</w:t>
      </w:r>
      <w:r>
        <w:rPr>
          <w:rStyle w:val="FootnoteReference"/>
          <w:rFonts w:ascii="Times New Roman" w:hAnsi="Times New Roman"/>
          <w:sz w:val="24"/>
        </w:rPr>
        <w:footnoteReference w:id="6"/>
      </w:r>
      <w:r>
        <w:rPr>
          <w:rFonts w:ascii="Times New Roman" w:hAnsi="Times New Roman"/>
          <w:sz w:val="24"/>
        </w:rPr>
        <w:t xml:space="preserve"> OLAF lahko izvaja tudi preglede na kraju samem in inšpekcijske preglede v skladu s postopki, določenimi v pravu Unije, za zaščito finančnih interesov Unije pred \ t </w:t>
      </w:r>
      <w:r>
        <w:rPr>
          <w:rFonts w:ascii="Times New Roman" w:hAnsi="Times New Roman"/>
          <w:i/>
          <w:sz w:val="24"/>
        </w:rPr>
        <w:t>goljufije</w:t>
      </w:r>
      <w:r>
        <w:rPr>
          <w:rFonts w:ascii="Times New Roman" w:hAnsi="Times New Roman"/>
          <w:sz w:val="24"/>
        </w:rPr>
        <w:t xml:space="preserve"> in druge </w:t>
      </w:r>
      <w:r>
        <w:rPr>
          <w:rFonts w:ascii="Times New Roman" w:hAnsi="Times New Roman"/>
          <w:i/>
          <w:sz w:val="24"/>
        </w:rPr>
        <w:t>nepravilnosti</w:t>
      </w:r>
      <w:r>
        <w:rPr>
          <w:rFonts w:ascii="Times New Roman" w:hAnsi="Times New Roman"/>
          <w:sz w:val="24"/>
        </w:rPr>
        <w:t>.</w:t>
      </w:r>
    </w:p>
    <w:p w:rsidR="00B91957" w:rsidRDefault="00687E8C">
      <w:pPr>
        <w:spacing w:line="240" w:lineRule="auto"/>
        <w:jc w:val="both"/>
        <w:rPr>
          <w:rFonts w:ascii="Times New Roman" w:hAnsi="Times New Roman"/>
          <w:sz w:val="24"/>
        </w:rPr>
      </w:pPr>
      <w:r>
        <w:rPr>
          <w:rFonts w:ascii="Times New Roman" w:hAnsi="Times New Roman"/>
          <w:sz w:val="24"/>
        </w:rPr>
        <w:t>Po potrebi lahko ugotovitve urada OLAF povzročijo, da Komisija izterja zneske od upravičenca.</w:t>
      </w:r>
    </w:p>
    <w:p w:rsidR="00B91957" w:rsidRDefault="00687E8C">
      <w:pPr>
        <w:spacing w:line="240" w:lineRule="auto"/>
        <w:jc w:val="both"/>
        <w:rPr>
          <w:rFonts w:ascii="Times New Roman" w:hAnsi="Times New Roman"/>
          <w:sz w:val="24"/>
        </w:rPr>
      </w:pPr>
      <w:r>
        <w:rPr>
          <w:rFonts w:ascii="Times New Roman" w:hAnsi="Times New Roman"/>
          <w:sz w:val="24"/>
        </w:rPr>
        <w:t>Poleg tega lahko ugotovitve, ki izhajajo iz preiskave OLAF, vodijo do kazenskega pregona v skladu z nacionalno zakonodajo.</w:t>
      </w:r>
    </w:p>
    <w:p w:rsidR="00B91957" w:rsidRDefault="00687E8C">
      <w:pPr>
        <w:pStyle w:val="Heading3"/>
        <w:jc w:val="both"/>
        <w:rPr>
          <w:rFonts w:ascii="Times New Roman" w:hAnsi="Times New Roman"/>
        </w:rPr>
      </w:pPr>
      <w:bookmarkStart w:id="138" w:name="_Toc441250892"/>
      <w:bookmarkStart w:id="139" w:name="_Toc446535933"/>
      <w:r>
        <w:rPr>
          <w:rFonts w:ascii="Times New Roman" w:hAnsi="Times New Roman"/>
        </w:rPr>
        <w:t>II.27.9 Pregledi in revizije Evropskega računskega sodišča</w:t>
      </w:r>
      <w:bookmarkEnd w:id="138"/>
      <w:bookmarkEnd w:id="139"/>
    </w:p>
    <w:p w:rsidR="00B91957" w:rsidRDefault="00687E8C">
      <w:pPr>
        <w:spacing w:line="240" w:lineRule="auto"/>
        <w:jc w:val="both"/>
        <w:rPr>
          <w:rFonts w:ascii="Times New Roman" w:hAnsi="Times New Roman"/>
          <w:sz w:val="24"/>
        </w:rPr>
      </w:pPr>
      <w:r>
        <w:rPr>
          <w:rFonts w:ascii="Times New Roman" w:hAnsi="Times New Roman"/>
          <w:sz w:val="24"/>
        </w:rPr>
        <w:t>Evropsko računsko sodišče ima enake pravice kot Komisija, zlasti pravico dostopa za namene pregledov in revizij.</w:t>
      </w:r>
    </w:p>
    <w:p w:rsidR="00B91957" w:rsidRDefault="00B91957">
      <w:pPr>
        <w:spacing w:line="240" w:lineRule="auto"/>
        <w:rPr>
          <w:rFonts w:ascii="Times New Roman" w:hAnsi="Times New Roman"/>
          <w:sz w:val="24"/>
        </w:rPr>
      </w:pPr>
    </w:p>
    <w:sectPr w:rsidR="00B9195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E7A" w:rsidRDefault="00D72E7A">
      <w:pPr>
        <w:spacing w:after="0" w:line="240" w:lineRule="auto"/>
      </w:pPr>
      <w:r>
        <w:separator/>
      </w:r>
    </w:p>
  </w:endnote>
  <w:endnote w:type="continuationSeparator" w:id="0">
    <w:p w:rsidR="00D72E7A" w:rsidRDefault="00D72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8F" w:rsidRDefault="00EB648F">
    <w:pPr>
      <w:pStyle w:val="Footer"/>
      <w:jc w:val="right"/>
    </w:pPr>
    <w:r>
      <w:fldChar w:fldCharType="begin"/>
    </w:r>
    <w:r>
      <w:instrText xml:space="preserve"> PAGE   \* MERGEFORMAT </w:instrText>
    </w:r>
    <w:r>
      <w:fldChar w:fldCharType="separate"/>
    </w:r>
    <w:r w:rsidR="000C4C54">
      <w:rPr>
        <w:noProof/>
      </w:rPr>
      <w:t>18</w:t>
    </w:r>
    <w:r>
      <w:rPr>
        <w:noProof/>
      </w:rPr>
      <w:fldChar w:fldCharType="end"/>
    </w:r>
  </w:p>
  <w:p w:rsidR="00EB648F" w:rsidRDefault="00EB64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8F" w:rsidRDefault="00EB648F">
    <w:pPr>
      <w:pStyle w:val="Footer"/>
      <w:jc w:val="right"/>
    </w:pPr>
    <w:r>
      <w:fldChar w:fldCharType="begin"/>
    </w:r>
    <w:r>
      <w:instrText xml:space="preserve"> PAGE   \* MERGEFORMAT </w:instrText>
    </w:r>
    <w:r>
      <w:fldChar w:fldCharType="separate"/>
    </w:r>
    <w:r w:rsidR="000C4C54">
      <w:rPr>
        <w:noProof/>
      </w:rPr>
      <w:t>34</w:t>
    </w:r>
    <w:r>
      <w:rPr>
        <w:noProof/>
      </w:rPr>
      <w:fldChar w:fldCharType="end"/>
    </w:r>
  </w:p>
  <w:p w:rsidR="00EB648F" w:rsidRDefault="00EB64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E7A" w:rsidRDefault="00D72E7A">
      <w:pPr>
        <w:spacing w:after="0" w:line="240" w:lineRule="auto"/>
      </w:pPr>
      <w:r>
        <w:separator/>
      </w:r>
    </w:p>
  </w:footnote>
  <w:footnote w:type="continuationSeparator" w:id="0">
    <w:p w:rsidR="00D72E7A" w:rsidRDefault="00D72E7A">
      <w:pPr>
        <w:spacing w:after="0" w:line="240" w:lineRule="auto"/>
      </w:pPr>
      <w:r>
        <w:continuationSeparator/>
      </w:r>
    </w:p>
  </w:footnote>
  <w:footnote w:id="1">
    <w:p w:rsidR="00EB648F" w:rsidRDefault="00EB648F">
      <w:pPr>
        <w:pStyle w:val="FootnoteText"/>
        <w:tabs>
          <w:tab w:val="left" w:pos="284"/>
        </w:tabs>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Direktiva 2014/24 / EU Evropskega parlamenta in Sveta z dne 26. februarja 2014 o javnih naročilih in razveljavitvi Direktive 2004/18 / ES.</w:t>
      </w:r>
    </w:p>
  </w:footnote>
  <w:footnote w:id="2">
    <w:p w:rsidR="00EB648F" w:rsidRDefault="00EB648F">
      <w:pPr>
        <w:pStyle w:val="FootnoteText"/>
        <w:tabs>
          <w:tab w:val="left" w:pos="284"/>
        </w:tabs>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Direktiva 2014/25 / EU Evropskega parlamenta in Sveta z dne 26. februarja 2014 o javnih naročilih naročnikov v vodnem, energetskem in transportnem sektorju ter sektorju poštnih storitev ter o razveljavitvi Direktive 2004/17 / ES.</w:t>
      </w:r>
    </w:p>
  </w:footnote>
  <w:footnote w:id="3">
    <w:p w:rsidR="00EB648F" w:rsidRDefault="00EB648F">
      <w:pPr>
        <w:pStyle w:val="FootnoteText"/>
        <w:tabs>
          <w:tab w:val="left" w:pos="284"/>
        </w:tabs>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Uredba (EU, Euratom) št. 966/2012 Evropskega parlamenta in Sveta z dne 25. oktobra 2012 o finančnih pravilih, ki se uporabljajo za splošni proračun Unije (UL L 298, 26.10.2012, str. 1).</w:t>
      </w:r>
    </w:p>
  </w:footnote>
  <w:footnote w:id="4">
    <w:p w:rsidR="00EB648F" w:rsidRDefault="00EB648F">
      <w:pPr>
        <w:pStyle w:val="FootnoteText"/>
        <w:tabs>
          <w:tab w:val="left" w:pos="284"/>
        </w:tabs>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Direktiva 2007/64/</w:t>
      </w:r>
      <w:r w:rsidRPr="00810834">
        <w:rPr>
          <w:rFonts w:ascii="Times New Roman" w:hAnsi="Times New Roman"/>
        </w:rPr>
        <w:t>ES Evropskega parlamenta in Sveta z dne 13. novembra 2007 o plačilnih storitvah na notranjem</w:t>
      </w:r>
      <w:r>
        <w:rPr>
          <w:rFonts w:ascii="Times New Roman" w:hAnsi="Times New Roman"/>
        </w:rPr>
        <w:t xml:space="preserve"> trgu o spremembi direktiv 97/7/ES, 2002/65/ES, 2005/60/ES in 2006/48/</w:t>
      </w:r>
      <w:r w:rsidRPr="00810834">
        <w:rPr>
          <w:rFonts w:ascii="Times New Roman" w:hAnsi="Times New Roman"/>
        </w:rPr>
        <w:t xml:space="preserve">ES </w:t>
      </w:r>
      <w:r>
        <w:rPr>
          <w:rFonts w:ascii="Times New Roman" w:hAnsi="Times New Roman"/>
        </w:rPr>
        <w:t>in razveljavitvi Direktive 97/5/</w:t>
      </w:r>
      <w:r w:rsidRPr="00810834">
        <w:rPr>
          <w:rFonts w:ascii="Times New Roman" w:hAnsi="Times New Roman"/>
        </w:rPr>
        <w:t>ES.</w:t>
      </w:r>
    </w:p>
  </w:footnote>
  <w:footnote w:id="5">
    <w:p w:rsidR="00EB648F" w:rsidRDefault="00EB648F">
      <w:pPr>
        <w:pStyle w:val="FootnoteText"/>
        <w:tabs>
          <w:tab w:val="left" w:pos="284"/>
        </w:tabs>
        <w:spacing w:after="0" w:line="240" w:lineRule="auto"/>
        <w:ind w:left="284" w:hanging="284"/>
        <w:jc w:val="both"/>
        <w:rPr>
          <w:rFonts w:ascii="Times New Roman" w:hAnsi="Times New Roman"/>
        </w:rPr>
      </w:pPr>
      <w:r>
        <w:rPr>
          <w:rStyle w:val="FootnoteReference"/>
          <w:rFonts w:ascii="Times New Roman" w:hAnsi="Times New Roman"/>
        </w:rPr>
        <w:footnoteRef/>
      </w:r>
      <w:r>
        <w:rPr>
          <w:rFonts w:ascii="Times New Roman" w:hAnsi="Times New Roman"/>
        </w:rPr>
        <w:t xml:space="preserve"> Uredba Sveta (Euratom, ES) št. 2185/96 z dne 11. novembra 1996 o pregledih in inšpekcijah na kraju samem, ki jih opravlja Komisija za zaščito finančnih interesov Evropskih skupnosti pred goljufijami in drugimi nepravilnostmi (UL L 292, 15.11.1996, str. 2).</w:t>
      </w:r>
    </w:p>
  </w:footnote>
  <w:footnote w:id="6">
    <w:p w:rsidR="00EB648F" w:rsidRDefault="00EB648F">
      <w:pPr>
        <w:pStyle w:val="FootnoteText"/>
        <w:tabs>
          <w:tab w:val="left" w:pos="284"/>
        </w:tabs>
        <w:spacing w:after="0" w:line="240" w:lineRule="auto"/>
        <w:ind w:left="284" w:hanging="284"/>
        <w:rPr>
          <w:rFonts w:ascii="Times New Roman" w:hAnsi="Times New Roman"/>
        </w:rPr>
      </w:pPr>
      <w:r>
        <w:rPr>
          <w:rStyle w:val="FootnoteReference"/>
          <w:rFonts w:ascii="Times New Roman" w:hAnsi="Times New Roman"/>
        </w:rPr>
        <w:footnoteRef/>
      </w:r>
      <w:r>
        <w:rPr>
          <w:rFonts w:ascii="Times New Roman" w:hAnsi="Times New Roman"/>
        </w:rPr>
        <w:t xml:space="preserve"> Uredba (EU, Euratom) št. 883/2013 Evropskega parlamenta in Sveta z dne 11. septembra 2013 o preiskavah, ki jih izvaja Evropski urad za boj proti goljufijam (OLAF).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3B6" w:rsidRPr="007833B6" w:rsidRDefault="007833B6" w:rsidP="007833B6">
    <w:pPr>
      <w:pStyle w:val="NoSpacing"/>
      <w:rPr>
        <w:sz w:val="16"/>
      </w:rPr>
    </w:pPr>
    <w:r w:rsidRPr="007833B6">
      <w:rPr>
        <w:noProof/>
        <w:sz w:val="16"/>
        <w:lang w:val="en-US" w:eastAsia="en-US"/>
      </w:rPr>
      <w:drawing>
        <wp:anchor distT="0" distB="0" distL="114300" distR="114300" simplePos="0" relativeHeight="251657216" behindDoc="0" locked="0" layoutInCell="1" allowOverlap="1" wp14:anchorId="03B1B183" wp14:editId="52F38F08">
          <wp:simplePos x="0" y="0"/>
          <wp:positionH relativeFrom="column">
            <wp:posOffset>4706620</wp:posOffset>
          </wp:positionH>
          <wp:positionV relativeFrom="paragraph">
            <wp:posOffset>-38735</wp:posOffset>
          </wp:positionV>
          <wp:extent cx="1082040" cy="398145"/>
          <wp:effectExtent l="0" t="0" r="381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3B6">
      <w:rPr>
        <w:sz w:val="16"/>
      </w:rPr>
      <w:t xml:space="preserve">Sporazum o dodelitvi sredstev Evropske solidarnostne enote – Splošni pogoji </w:t>
    </w:r>
  </w:p>
  <w:p w:rsidR="007833B6" w:rsidRPr="007833B6" w:rsidRDefault="007833B6" w:rsidP="007833B6">
    <w:pPr>
      <w:pStyle w:val="NoSpacing"/>
      <w:rPr>
        <w:sz w:val="16"/>
      </w:rPr>
    </w:pPr>
    <w:r w:rsidRPr="007833B6">
      <w:rPr>
        <w:noProof/>
        <w:sz w:val="16"/>
        <w:lang w:val="en-US" w:eastAsia="en-US"/>
      </w:rPr>
      <w:drawing>
        <wp:anchor distT="0" distB="0" distL="114300" distR="114300" simplePos="0" relativeHeight="251670528" behindDoc="0" locked="0" layoutInCell="1" allowOverlap="1" wp14:anchorId="64C318B2" wp14:editId="2B9748FF">
          <wp:simplePos x="0" y="0"/>
          <wp:positionH relativeFrom="column">
            <wp:posOffset>4709414</wp:posOffset>
          </wp:positionH>
          <wp:positionV relativeFrom="paragraph">
            <wp:posOffset>87122</wp:posOffset>
          </wp:positionV>
          <wp:extent cx="1079955" cy="96901"/>
          <wp:effectExtent l="0" t="0" r="0" b="0"/>
          <wp:wrapNone/>
          <wp:docPr id="2" name="Picture 2" descr="BARVNI T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VNI TRAK"/>
                  <pic:cNvPicPr>
                    <a:picLocks noChangeAspect="1" noChangeArrowheads="1"/>
                  </pic:cNvPicPr>
                </pic:nvPicPr>
                <pic:blipFill>
                  <a:blip r:embed="rId2">
                    <a:extLst>
                      <a:ext uri="{28A0092B-C50C-407E-A947-70E740481C1C}">
                        <a14:useLocalDpi xmlns:a14="http://schemas.microsoft.com/office/drawing/2010/main" val="0"/>
                      </a:ext>
                    </a:extLst>
                  </a:blip>
                  <a:srcRect l="86436" t="3654"/>
                  <a:stretch>
                    <a:fillRect/>
                  </a:stretch>
                </pic:blipFill>
                <pic:spPr bwMode="auto">
                  <a:xfrm>
                    <a:off x="0" y="0"/>
                    <a:ext cx="1079955" cy="969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3B6">
      <w:rPr>
        <w:sz w:val="16"/>
      </w:rPr>
      <w:tab/>
    </w:r>
    <w:r w:rsidRPr="007833B6">
      <w:rPr>
        <w:sz w:val="16"/>
      </w:rPr>
      <w:tab/>
      <w:t xml:space="preserve"> </w:t>
    </w:r>
  </w:p>
  <w:p w:rsidR="00EB648F" w:rsidRDefault="00EB648F">
    <w:pPr>
      <w:pStyle w:val="Header"/>
    </w:pPr>
    <w:r>
      <w:rPr>
        <w:sz w:val="1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8F" w:rsidRDefault="00654016">
    <w:pPr>
      <w:pStyle w:val="Header"/>
      <w:rPr>
        <w:sz w:val="18"/>
      </w:rPr>
    </w:pPr>
    <w:r w:rsidRPr="007833B6">
      <w:rPr>
        <w:noProof/>
        <w:sz w:val="16"/>
        <w:lang w:val="en-US"/>
      </w:rPr>
      <w:drawing>
        <wp:anchor distT="0" distB="0" distL="114300" distR="114300" simplePos="0" relativeHeight="251663360" behindDoc="0" locked="0" layoutInCell="1" allowOverlap="1" wp14:anchorId="11D94021" wp14:editId="567DF593">
          <wp:simplePos x="0" y="0"/>
          <wp:positionH relativeFrom="column">
            <wp:posOffset>5334000</wp:posOffset>
          </wp:positionH>
          <wp:positionV relativeFrom="paragraph">
            <wp:posOffset>213359</wp:posOffset>
          </wp:positionV>
          <wp:extent cx="1157280" cy="61541"/>
          <wp:effectExtent l="0" t="0" r="0" b="0"/>
          <wp:wrapNone/>
          <wp:docPr id="4" name="Picture 4" descr="BARVNI T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VNI TRAK"/>
                  <pic:cNvPicPr>
                    <a:picLocks noChangeAspect="1" noChangeArrowheads="1"/>
                  </pic:cNvPicPr>
                </pic:nvPicPr>
                <pic:blipFill>
                  <a:blip r:embed="rId1">
                    <a:extLst>
                      <a:ext uri="{28A0092B-C50C-407E-A947-70E740481C1C}">
                        <a14:useLocalDpi xmlns:a14="http://schemas.microsoft.com/office/drawing/2010/main" val="0"/>
                      </a:ext>
                    </a:extLst>
                  </a:blip>
                  <a:srcRect l="86436" t="3654"/>
                  <a:stretch>
                    <a:fillRect/>
                  </a:stretch>
                </pic:blipFill>
                <pic:spPr bwMode="auto">
                  <a:xfrm flipV="1">
                    <a:off x="0" y="0"/>
                    <a:ext cx="1564226" cy="831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33B6">
      <w:rPr>
        <w:noProof/>
        <w:sz w:val="16"/>
        <w:lang w:val="en-US"/>
      </w:rPr>
      <w:drawing>
        <wp:anchor distT="0" distB="0" distL="114300" distR="114300" simplePos="0" relativeHeight="251659264" behindDoc="0" locked="0" layoutInCell="1" allowOverlap="1" wp14:anchorId="67DA2E23" wp14:editId="3828D752">
          <wp:simplePos x="0" y="0"/>
          <wp:positionH relativeFrom="column">
            <wp:posOffset>5334000</wp:posOffset>
          </wp:positionH>
          <wp:positionV relativeFrom="paragraph">
            <wp:posOffset>-213995</wp:posOffset>
          </wp:positionV>
          <wp:extent cx="1082040" cy="398145"/>
          <wp:effectExtent l="0" t="0" r="381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04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EB648F">
      <w:rPr>
        <w:sz w:val="18"/>
      </w:rPr>
      <w:t>Evropske solidarnosti - splošni pogojiVzorec sporazuma o dodelitvi sredstev (mono upravičenec): december 2018</w:t>
    </w:r>
  </w:p>
  <w:p w:rsidR="00EB648F" w:rsidRDefault="00EB648F">
    <w:pPr>
      <w:pStyle w:val="Header"/>
      <w:rPr>
        <w:sz w:val="18"/>
      </w:rPr>
    </w:pPr>
    <w:r>
      <w:rPr>
        <w:sz w:val="18"/>
      </w:rPr>
      <w:t>Številka sporazuma: [izpolnite]</w:t>
    </w:r>
    <w:r w:rsidR="00654016">
      <w:rPr>
        <w:sz w:val="1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697"/>
    <w:multiLevelType w:val="hybridMultilevel"/>
    <w:tmpl w:val="D79AB75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57A47F2"/>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5" w15:restartNumberingAfterBreak="0">
    <w:nsid w:val="08D74C38"/>
    <w:multiLevelType w:val="hybridMultilevel"/>
    <w:tmpl w:val="E4BCA894"/>
    <w:lvl w:ilvl="0" w:tplc="D5A8105A">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15:restartNumberingAfterBreak="0">
    <w:nsid w:val="0AC3189B"/>
    <w:multiLevelType w:val="hybridMultilevel"/>
    <w:tmpl w:val="C1962B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63DA3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3"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5"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317B92"/>
    <w:multiLevelType w:val="hybridMultilevel"/>
    <w:tmpl w:val="0270E6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9" w15:restartNumberingAfterBreak="0">
    <w:nsid w:val="24B26F46"/>
    <w:multiLevelType w:val="hybridMultilevel"/>
    <w:tmpl w:val="3C7A8C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3" w15:restartNumberingAfterBreak="0">
    <w:nsid w:val="2EA1124C"/>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8"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2"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179633E"/>
    <w:multiLevelType w:val="multilevel"/>
    <w:tmpl w:val="F7E48F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3687FB5"/>
    <w:multiLevelType w:val="multilevel"/>
    <w:tmpl w:val="4F280138"/>
    <w:lvl w:ilvl="0">
      <w:start w:val="1"/>
      <w:numFmt w:val="lowerLetter"/>
      <w:lvlText w:val="(%1)"/>
      <w:lvlJc w:val="left"/>
      <w:pPr>
        <w:tabs>
          <w:tab w:val="num" w:pos="720"/>
        </w:tabs>
        <w:ind w:left="720" w:hanging="360"/>
      </w:pPr>
      <w:rPr>
        <w:rFonts w:hint="default"/>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hint="default"/>
      </w:rPr>
    </w:lvl>
    <w:lvl w:ilvl="4">
      <w:numFmt w:val="bullet"/>
      <w:lvlText w:val="-"/>
      <w:lvlJc w:val="left"/>
      <w:pPr>
        <w:tabs>
          <w:tab w:val="num" w:pos="2160"/>
        </w:tabs>
        <w:ind w:left="2160" w:hanging="360"/>
      </w:pPr>
      <w:rPr>
        <w:rFonts w:hint="default"/>
      </w:r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6" w15:restartNumberingAfterBreak="0">
    <w:nsid w:val="546D2A56"/>
    <w:multiLevelType w:val="hybridMultilevel"/>
    <w:tmpl w:val="CB20026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48"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7FB05EE"/>
    <w:multiLevelType w:val="hybridMultilevel"/>
    <w:tmpl w:val="8982E52C"/>
    <w:lvl w:ilvl="0" w:tplc="D5A8105A">
      <w:start w:val="1"/>
      <w:numFmt w:val="lowerLetter"/>
      <w:lvlText w:val="(%1)"/>
      <w:lvlJc w:val="left"/>
      <w:pPr>
        <w:ind w:left="1318" w:hanging="360"/>
      </w:pPr>
      <w:rPr>
        <w:rFonts w:hint="default"/>
      </w:rPr>
    </w:lvl>
    <w:lvl w:ilvl="1" w:tplc="08090019" w:tentative="1">
      <w:start w:val="1"/>
      <w:numFmt w:val="lowerLetter"/>
      <w:lvlText w:val="%2."/>
      <w:lvlJc w:val="left"/>
      <w:pPr>
        <w:ind w:left="2038" w:hanging="360"/>
      </w:pPr>
    </w:lvl>
    <w:lvl w:ilvl="2" w:tplc="0809001B" w:tentative="1">
      <w:start w:val="1"/>
      <w:numFmt w:val="lowerRoman"/>
      <w:lvlText w:val="%3."/>
      <w:lvlJc w:val="right"/>
      <w:pPr>
        <w:ind w:left="2758" w:hanging="180"/>
      </w:pPr>
    </w:lvl>
    <w:lvl w:ilvl="3" w:tplc="0809000F" w:tentative="1">
      <w:start w:val="1"/>
      <w:numFmt w:val="decimal"/>
      <w:lvlText w:val="%4."/>
      <w:lvlJc w:val="left"/>
      <w:pPr>
        <w:ind w:left="3478" w:hanging="360"/>
      </w:pPr>
    </w:lvl>
    <w:lvl w:ilvl="4" w:tplc="08090019" w:tentative="1">
      <w:start w:val="1"/>
      <w:numFmt w:val="lowerLetter"/>
      <w:lvlText w:val="%5."/>
      <w:lvlJc w:val="left"/>
      <w:pPr>
        <w:ind w:left="4198" w:hanging="360"/>
      </w:pPr>
    </w:lvl>
    <w:lvl w:ilvl="5" w:tplc="0809001B" w:tentative="1">
      <w:start w:val="1"/>
      <w:numFmt w:val="lowerRoman"/>
      <w:lvlText w:val="%6."/>
      <w:lvlJc w:val="right"/>
      <w:pPr>
        <w:ind w:left="4918" w:hanging="180"/>
      </w:pPr>
    </w:lvl>
    <w:lvl w:ilvl="6" w:tplc="0809000F" w:tentative="1">
      <w:start w:val="1"/>
      <w:numFmt w:val="decimal"/>
      <w:lvlText w:val="%7."/>
      <w:lvlJc w:val="left"/>
      <w:pPr>
        <w:ind w:left="5638" w:hanging="360"/>
      </w:pPr>
    </w:lvl>
    <w:lvl w:ilvl="7" w:tplc="08090019" w:tentative="1">
      <w:start w:val="1"/>
      <w:numFmt w:val="lowerLetter"/>
      <w:lvlText w:val="%8."/>
      <w:lvlJc w:val="left"/>
      <w:pPr>
        <w:ind w:left="6358" w:hanging="360"/>
      </w:pPr>
    </w:lvl>
    <w:lvl w:ilvl="8" w:tplc="0809001B" w:tentative="1">
      <w:start w:val="1"/>
      <w:numFmt w:val="lowerRoman"/>
      <w:lvlText w:val="%9."/>
      <w:lvlJc w:val="right"/>
      <w:pPr>
        <w:ind w:left="7078" w:hanging="180"/>
      </w:pPr>
    </w:lvl>
  </w:abstractNum>
  <w:abstractNum w:abstractNumId="53"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AA64A51"/>
    <w:multiLevelType w:val="hybridMultilevel"/>
    <w:tmpl w:val="8982E52C"/>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55"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E0D5783"/>
    <w:multiLevelType w:val="hybridMultilevel"/>
    <w:tmpl w:val="F7E6D01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141353C"/>
    <w:multiLevelType w:val="hybridMultilevel"/>
    <w:tmpl w:val="E0EE95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4B668D4"/>
    <w:multiLevelType w:val="hybridMultilevel"/>
    <w:tmpl w:val="9B3480C8"/>
    <w:lvl w:ilvl="0" w:tplc="D5A810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5C20F49"/>
    <w:multiLevelType w:val="hybridMultilevel"/>
    <w:tmpl w:val="34ECC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7" w15:restartNumberingAfterBreak="0">
    <w:nsid w:val="6A32567A"/>
    <w:multiLevelType w:val="hybridMultilevel"/>
    <w:tmpl w:val="B75E3D5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C6529B2"/>
    <w:multiLevelType w:val="hybridMultilevel"/>
    <w:tmpl w:val="79FA10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72"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3C50C62"/>
    <w:multiLevelType w:val="hybridMultilevel"/>
    <w:tmpl w:val="754C68F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6834DDF"/>
    <w:multiLevelType w:val="hybridMultilevel"/>
    <w:tmpl w:val="F89868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F99776F"/>
    <w:multiLevelType w:val="hybridMultilevel"/>
    <w:tmpl w:val="3FDA0B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47"/>
  </w:num>
  <w:num w:numId="3">
    <w:abstractNumId w:val="27"/>
  </w:num>
  <w:num w:numId="4">
    <w:abstractNumId w:val="22"/>
  </w:num>
  <w:num w:numId="5">
    <w:abstractNumId w:val="14"/>
  </w:num>
  <w:num w:numId="6">
    <w:abstractNumId w:val="12"/>
  </w:num>
  <w:num w:numId="7">
    <w:abstractNumId w:val="66"/>
  </w:num>
  <w:num w:numId="8">
    <w:abstractNumId w:val="65"/>
  </w:num>
  <w:num w:numId="9">
    <w:abstractNumId w:val="71"/>
  </w:num>
  <w:num w:numId="10">
    <w:abstractNumId w:val="18"/>
  </w:num>
  <w:num w:numId="11">
    <w:abstractNumId w:val="32"/>
  </w:num>
  <w:num w:numId="12">
    <w:abstractNumId w:val="37"/>
  </w:num>
  <w:num w:numId="13">
    <w:abstractNumId w:val="36"/>
  </w:num>
  <w:num w:numId="14">
    <w:abstractNumId w:val="3"/>
  </w:num>
  <w:num w:numId="15">
    <w:abstractNumId w:val="40"/>
  </w:num>
  <w:num w:numId="16">
    <w:abstractNumId w:val="45"/>
  </w:num>
  <w:num w:numId="17">
    <w:abstractNumId w:val="53"/>
  </w:num>
  <w:num w:numId="18">
    <w:abstractNumId w:val="68"/>
  </w:num>
  <w:num w:numId="19">
    <w:abstractNumId w:val="46"/>
  </w:num>
  <w:num w:numId="20">
    <w:abstractNumId w:val="59"/>
  </w:num>
  <w:num w:numId="21">
    <w:abstractNumId w:val="7"/>
  </w:num>
  <w:num w:numId="22">
    <w:abstractNumId w:val="44"/>
  </w:num>
  <w:num w:numId="23">
    <w:abstractNumId w:val="77"/>
  </w:num>
  <w:num w:numId="24">
    <w:abstractNumId w:val="70"/>
  </w:num>
  <w:num w:numId="25">
    <w:abstractNumId w:val="29"/>
  </w:num>
  <w:num w:numId="26">
    <w:abstractNumId w:val="41"/>
  </w:num>
  <w:num w:numId="27">
    <w:abstractNumId w:val="5"/>
  </w:num>
  <w:num w:numId="28">
    <w:abstractNumId w:val="79"/>
  </w:num>
  <w:num w:numId="29">
    <w:abstractNumId w:val="49"/>
  </w:num>
  <w:num w:numId="30">
    <w:abstractNumId w:val="50"/>
  </w:num>
  <w:num w:numId="31">
    <w:abstractNumId w:val="30"/>
  </w:num>
  <w:num w:numId="32">
    <w:abstractNumId w:val="15"/>
  </w:num>
  <w:num w:numId="33">
    <w:abstractNumId w:val="13"/>
  </w:num>
  <w:num w:numId="34">
    <w:abstractNumId w:val="64"/>
  </w:num>
  <w:num w:numId="35">
    <w:abstractNumId w:val="75"/>
  </w:num>
  <w:num w:numId="36">
    <w:abstractNumId w:val="57"/>
  </w:num>
  <w:num w:numId="37">
    <w:abstractNumId w:val="58"/>
  </w:num>
  <w:num w:numId="38">
    <w:abstractNumId w:val="81"/>
  </w:num>
  <w:num w:numId="39">
    <w:abstractNumId w:val="73"/>
  </w:num>
  <w:num w:numId="40">
    <w:abstractNumId w:val="34"/>
  </w:num>
  <w:num w:numId="41">
    <w:abstractNumId w:val="76"/>
  </w:num>
  <w:num w:numId="42">
    <w:abstractNumId w:val="2"/>
  </w:num>
  <w:num w:numId="43">
    <w:abstractNumId w:val="24"/>
  </w:num>
  <w:num w:numId="44">
    <w:abstractNumId w:val="39"/>
  </w:num>
  <w:num w:numId="45">
    <w:abstractNumId w:val="62"/>
  </w:num>
  <w:num w:numId="46">
    <w:abstractNumId w:val="42"/>
  </w:num>
  <w:num w:numId="47">
    <w:abstractNumId w:val="69"/>
  </w:num>
  <w:num w:numId="48">
    <w:abstractNumId w:val="11"/>
  </w:num>
  <w:num w:numId="49">
    <w:abstractNumId w:val="10"/>
  </w:num>
  <w:num w:numId="50">
    <w:abstractNumId w:val="33"/>
  </w:num>
  <w:num w:numId="51">
    <w:abstractNumId w:val="1"/>
  </w:num>
  <w:num w:numId="52">
    <w:abstractNumId w:val="60"/>
  </w:num>
  <w:num w:numId="53">
    <w:abstractNumId w:val="0"/>
  </w:num>
  <w:num w:numId="54">
    <w:abstractNumId w:val="25"/>
  </w:num>
  <w:num w:numId="55">
    <w:abstractNumId w:val="48"/>
  </w:num>
  <w:num w:numId="56">
    <w:abstractNumId w:val="55"/>
  </w:num>
  <w:num w:numId="57">
    <w:abstractNumId w:val="51"/>
  </w:num>
  <w:num w:numId="58">
    <w:abstractNumId w:val="4"/>
  </w:num>
  <w:num w:numId="59">
    <w:abstractNumId w:val="61"/>
  </w:num>
  <w:num w:numId="60">
    <w:abstractNumId w:val="67"/>
  </w:num>
  <w:num w:numId="61">
    <w:abstractNumId w:val="56"/>
  </w:num>
  <w:num w:numId="62">
    <w:abstractNumId w:val="8"/>
  </w:num>
  <w:num w:numId="63">
    <w:abstractNumId w:val="38"/>
  </w:num>
  <w:num w:numId="64">
    <w:abstractNumId w:val="28"/>
  </w:num>
  <w:num w:numId="65">
    <w:abstractNumId w:val="20"/>
  </w:num>
  <w:num w:numId="66">
    <w:abstractNumId w:val="74"/>
  </w:num>
  <w:num w:numId="67">
    <w:abstractNumId w:val="21"/>
  </w:num>
  <w:num w:numId="68">
    <w:abstractNumId w:val="72"/>
  </w:num>
  <w:num w:numId="69">
    <w:abstractNumId w:val="16"/>
  </w:num>
  <w:num w:numId="70">
    <w:abstractNumId w:val="80"/>
  </w:num>
  <w:num w:numId="71">
    <w:abstractNumId w:val="78"/>
  </w:num>
  <w:num w:numId="72">
    <w:abstractNumId w:val="63"/>
  </w:num>
  <w:num w:numId="73">
    <w:abstractNumId w:val="9"/>
  </w:num>
  <w:num w:numId="74">
    <w:abstractNumId w:val="17"/>
  </w:num>
  <w:num w:numId="75">
    <w:abstractNumId w:val="6"/>
  </w:num>
  <w:num w:numId="76">
    <w:abstractNumId w:val="19"/>
  </w:num>
  <w:num w:numId="77">
    <w:abstractNumId w:val="26"/>
  </w:num>
  <w:num w:numId="78">
    <w:abstractNumId w:val="31"/>
  </w:num>
  <w:num w:numId="79">
    <w:abstractNumId w:val="43"/>
  </w:num>
  <w:num w:numId="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4"/>
  </w:num>
  <w:num w:numId="110">
    <w:abstractNumId w:val="52"/>
  </w:num>
  <w:num w:numId="111">
    <w:abstractNumId w:val="2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51C95"/>
    <w:rsid w:val="00046B17"/>
    <w:rsid w:val="00051F63"/>
    <w:rsid w:val="00064675"/>
    <w:rsid w:val="000A0B77"/>
    <w:rsid w:val="000C4C54"/>
    <w:rsid w:val="000C6D0E"/>
    <w:rsid w:val="0011271A"/>
    <w:rsid w:val="00173354"/>
    <w:rsid w:val="001D2E5D"/>
    <w:rsid w:val="001F37D9"/>
    <w:rsid w:val="00204478"/>
    <w:rsid w:val="00210754"/>
    <w:rsid w:val="002133A0"/>
    <w:rsid w:val="00217505"/>
    <w:rsid w:val="0028766D"/>
    <w:rsid w:val="00292179"/>
    <w:rsid w:val="002B19F1"/>
    <w:rsid w:val="002C6FAB"/>
    <w:rsid w:val="00321E73"/>
    <w:rsid w:val="003307AF"/>
    <w:rsid w:val="00385B3C"/>
    <w:rsid w:val="003A25F3"/>
    <w:rsid w:val="00453BD0"/>
    <w:rsid w:val="00462AA2"/>
    <w:rsid w:val="004C3331"/>
    <w:rsid w:val="004F1994"/>
    <w:rsid w:val="00507729"/>
    <w:rsid w:val="00514D4B"/>
    <w:rsid w:val="00573AF2"/>
    <w:rsid w:val="00573F59"/>
    <w:rsid w:val="005C12A3"/>
    <w:rsid w:val="005C262B"/>
    <w:rsid w:val="005E1DFB"/>
    <w:rsid w:val="005F2724"/>
    <w:rsid w:val="00605760"/>
    <w:rsid w:val="00654016"/>
    <w:rsid w:val="006716C5"/>
    <w:rsid w:val="00687E8C"/>
    <w:rsid w:val="006B6F86"/>
    <w:rsid w:val="006E2A05"/>
    <w:rsid w:val="006E6B2E"/>
    <w:rsid w:val="006F0FC6"/>
    <w:rsid w:val="0071610D"/>
    <w:rsid w:val="00767BBC"/>
    <w:rsid w:val="007833B6"/>
    <w:rsid w:val="007852F7"/>
    <w:rsid w:val="007F349E"/>
    <w:rsid w:val="00810834"/>
    <w:rsid w:val="00822407"/>
    <w:rsid w:val="00827486"/>
    <w:rsid w:val="008449F5"/>
    <w:rsid w:val="00851C95"/>
    <w:rsid w:val="00860096"/>
    <w:rsid w:val="00881390"/>
    <w:rsid w:val="00890DCD"/>
    <w:rsid w:val="008976A7"/>
    <w:rsid w:val="0097435B"/>
    <w:rsid w:val="009A0FE4"/>
    <w:rsid w:val="009B5EDF"/>
    <w:rsid w:val="00A456A5"/>
    <w:rsid w:val="00A81491"/>
    <w:rsid w:val="00AC2576"/>
    <w:rsid w:val="00AF2A1C"/>
    <w:rsid w:val="00AF56A3"/>
    <w:rsid w:val="00B65F25"/>
    <w:rsid w:val="00B91957"/>
    <w:rsid w:val="00BB1FCB"/>
    <w:rsid w:val="00BF0DF8"/>
    <w:rsid w:val="00C4637E"/>
    <w:rsid w:val="00C66143"/>
    <w:rsid w:val="00CB578F"/>
    <w:rsid w:val="00CC060A"/>
    <w:rsid w:val="00D15AA3"/>
    <w:rsid w:val="00D72E7A"/>
    <w:rsid w:val="00D858D9"/>
    <w:rsid w:val="00D92765"/>
    <w:rsid w:val="00DF48E8"/>
    <w:rsid w:val="00DF7CB6"/>
    <w:rsid w:val="00E0586F"/>
    <w:rsid w:val="00E40790"/>
    <w:rsid w:val="00E639C1"/>
    <w:rsid w:val="00E66906"/>
    <w:rsid w:val="00E66E44"/>
    <w:rsid w:val="00EA1EF7"/>
    <w:rsid w:val="00EB648F"/>
    <w:rsid w:val="00EE59FC"/>
    <w:rsid w:val="00F02358"/>
    <w:rsid w:val="00F51A9F"/>
    <w:rsid w:val="00F61BC3"/>
    <w:rsid w:val="00F90671"/>
    <w:rsid w:val="00FE470E"/>
    <w:rsid w:val="00FF03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86E9F8"/>
  <w15:docId w15:val="{8DBFC492-FD1C-4751-A1AA-F86DDA60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95"/>
    <w:pPr>
      <w:spacing w:after="200" w:line="276" w:lineRule="auto"/>
    </w:pPr>
    <w:rPr>
      <w:sz w:val="22"/>
      <w:szCs w:val="22"/>
      <w:lang w:eastAsia="en-US"/>
    </w:rPr>
  </w:style>
  <w:style w:type="paragraph" w:styleId="Heading1">
    <w:name w:val="heading 1"/>
    <w:basedOn w:val="Title"/>
    <w:next w:val="Normal"/>
    <w:link w:val="Heading1Char"/>
    <w:uiPriority w:val="9"/>
    <w:qFormat/>
    <w:rsid w:val="00851C95"/>
    <w:pPr>
      <w:tabs>
        <w:tab w:val="clear" w:pos="-1440"/>
        <w:tab w:val="clear" w:pos="-720"/>
        <w:tab w:val="clear" w:pos="828"/>
        <w:tab w:val="clear" w:pos="1044"/>
        <w:tab w:val="clear" w:pos="1260"/>
        <w:tab w:val="clear" w:pos="1476"/>
        <w:tab w:val="clear" w:pos="1692"/>
        <w:tab w:val="clear" w:pos="2160"/>
      </w:tabs>
      <w:spacing w:before="240" w:after="360"/>
      <w:outlineLvl w:val="0"/>
    </w:pPr>
    <w:rPr>
      <w:rFonts w:ascii="Times New Roman Bold" w:hAnsi="Times New Roman Bold"/>
      <w:bCs w:val="0"/>
      <w:caps/>
      <w:snapToGrid/>
      <w:sz w:val="24"/>
      <w:szCs w:val="24"/>
      <w:lang w:val="sl-SI"/>
    </w:rPr>
  </w:style>
  <w:style w:type="paragraph" w:styleId="Heading2">
    <w:name w:val="heading 2"/>
    <w:basedOn w:val="Normal"/>
    <w:next w:val="Normal"/>
    <w:link w:val="Heading2Char"/>
    <w:uiPriority w:val="9"/>
    <w:unhideWhenUsed/>
    <w:qFormat/>
    <w:rsid w:val="00851C95"/>
    <w:pPr>
      <w:spacing w:before="240" w:after="240" w:line="240" w:lineRule="auto"/>
      <w:jc w:val="both"/>
      <w:outlineLvl w:val="1"/>
    </w:pPr>
    <w:rPr>
      <w:rFonts w:ascii="Times New Roman Bold" w:eastAsia="Times New Roman" w:hAnsi="Times New Roman Bold"/>
      <w:b/>
      <w:caps/>
      <w:sz w:val="24"/>
      <w:szCs w:val="24"/>
      <w:lang w:eastAsia="en-GB"/>
    </w:rPr>
  </w:style>
  <w:style w:type="paragraph" w:styleId="Heading3">
    <w:name w:val="heading 3"/>
    <w:basedOn w:val="Normal"/>
    <w:next w:val="Normal"/>
    <w:link w:val="Heading3Char"/>
    <w:uiPriority w:val="9"/>
    <w:unhideWhenUsed/>
    <w:qFormat/>
    <w:rsid w:val="00851C95"/>
    <w:pPr>
      <w:spacing w:before="240" w:after="240" w:line="240" w:lineRule="auto"/>
      <w:outlineLvl w:val="2"/>
    </w:pPr>
    <w:rPr>
      <w:rFonts w:ascii="Times New Roman Bold" w:eastAsia="Times New Roman" w:hAnsi="Times New Roman Bold"/>
      <w:b/>
      <w:spacing w:val="5"/>
      <w:sz w:val="24"/>
      <w:szCs w:val="24"/>
      <w:lang w:eastAsia="en-GB"/>
    </w:rPr>
  </w:style>
  <w:style w:type="paragraph" w:styleId="Heading4">
    <w:name w:val="heading 4"/>
    <w:basedOn w:val="Normal"/>
    <w:next w:val="Normal"/>
    <w:link w:val="Heading4Char"/>
    <w:uiPriority w:val="9"/>
    <w:unhideWhenUsed/>
    <w:qFormat/>
    <w:rsid w:val="00851C95"/>
    <w:pPr>
      <w:tabs>
        <w:tab w:val="left" w:pos="1134"/>
      </w:tabs>
      <w:spacing w:before="240" w:after="120" w:line="240" w:lineRule="auto"/>
      <w:ind w:left="1134" w:hanging="1134"/>
      <w:jc w:val="both"/>
      <w:outlineLvl w:val="3"/>
    </w:pPr>
    <w:rPr>
      <w:rFonts w:ascii="Times New Roman" w:eastAsia="Times New Roman" w:hAnsi="Times New Roman"/>
      <w:b/>
      <w:sz w:val="24"/>
      <w:szCs w:val="24"/>
      <w:u w:val="single"/>
      <w:lang w:eastAsia="en-GB"/>
    </w:rPr>
  </w:style>
  <w:style w:type="paragraph" w:styleId="Heading5">
    <w:name w:val="heading 5"/>
    <w:basedOn w:val="Normal"/>
    <w:next w:val="Normal"/>
    <w:link w:val="Heading5Char"/>
    <w:uiPriority w:val="9"/>
    <w:semiHidden/>
    <w:unhideWhenUsed/>
    <w:qFormat/>
    <w:rsid w:val="00851C95"/>
    <w:pPr>
      <w:spacing w:before="200" w:beforeAutospacing="1" w:after="0" w:afterAutospacing="1" w:line="240" w:lineRule="auto"/>
      <w:outlineLvl w:val="4"/>
    </w:pPr>
    <w:rPr>
      <w:rFonts w:ascii="Times New Roman" w:eastAsia="Times New Roman" w:hAnsi="Times New Roman"/>
      <w:smallCaps/>
      <w:color w:val="943634"/>
      <w:spacing w:val="10"/>
      <w:szCs w:val="26"/>
      <w:lang w:eastAsia="en-GB"/>
    </w:rPr>
  </w:style>
  <w:style w:type="paragraph" w:styleId="Heading6">
    <w:name w:val="heading 6"/>
    <w:basedOn w:val="Normal"/>
    <w:next w:val="Normal"/>
    <w:link w:val="Heading6Char"/>
    <w:uiPriority w:val="9"/>
    <w:semiHidden/>
    <w:unhideWhenUsed/>
    <w:qFormat/>
    <w:rsid w:val="00851C95"/>
    <w:pPr>
      <w:spacing w:before="100" w:beforeAutospacing="1" w:after="0" w:afterAutospacing="1" w:line="240" w:lineRule="auto"/>
      <w:outlineLvl w:val="5"/>
    </w:pPr>
    <w:rPr>
      <w:rFonts w:ascii="Times New Roman" w:eastAsia="Times New Roman" w:hAnsi="Times New Roman"/>
      <w:smallCaps/>
      <w:color w:val="C0504D"/>
      <w:spacing w:val="5"/>
      <w:szCs w:val="20"/>
      <w:lang w:eastAsia="en-GB"/>
    </w:rPr>
  </w:style>
  <w:style w:type="paragraph" w:styleId="Heading7">
    <w:name w:val="heading 7"/>
    <w:basedOn w:val="Normal"/>
    <w:next w:val="Normal"/>
    <w:link w:val="Heading7Char"/>
    <w:uiPriority w:val="9"/>
    <w:semiHidden/>
    <w:unhideWhenUsed/>
    <w:qFormat/>
    <w:rsid w:val="00851C95"/>
    <w:pPr>
      <w:spacing w:before="100" w:beforeAutospacing="1" w:after="0" w:afterAutospacing="1" w:line="240" w:lineRule="auto"/>
      <w:outlineLvl w:val="6"/>
    </w:pPr>
    <w:rPr>
      <w:rFonts w:ascii="Times New Roman" w:eastAsia="Times New Roman" w:hAnsi="Times New Roman"/>
      <w:b/>
      <w:smallCaps/>
      <w:color w:val="C0504D"/>
      <w:spacing w:val="10"/>
      <w:sz w:val="24"/>
      <w:szCs w:val="20"/>
      <w:lang w:eastAsia="en-GB"/>
    </w:rPr>
  </w:style>
  <w:style w:type="paragraph" w:styleId="Heading8">
    <w:name w:val="heading 8"/>
    <w:basedOn w:val="Normal"/>
    <w:next w:val="Normal"/>
    <w:link w:val="Heading8Char"/>
    <w:uiPriority w:val="9"/>
    <w:semiHidden/>
    <w:unhideWhenUsed/>
    <w:qFormat/>
    <w:rsid w:val="00851C95"/>
    <w:pPr>
      <w:spacing w:before="100" w:beforeAutospacing="1" w:after="0" w:afterAutospacing="1" w:line="240" w:lineRule="auto"/>
      <w:outlineLvl w:val="7"/>
    </w:pPr>
    <w:rPr>
      <w:rFonts w:ascii="Times New Roman" w:eastAsia="Times New Roman" w:hAnsi="Times New Roman"/>
      <w:b/>
      <w:i/>
      <w:smallCaps/>
      <w:color w:val="943634"/>
      <w:sz w:val="24"/>
      <w:szCs w:val="20"/>
      <w:lang w:eastAsia="en-GB"/>
    </w:rPr>
  </w:style>
  <w:style w:type="paragraph" w:styleId="Heading9">
    <w:name w:val="heading 9"/>
    <w:basedOn w:val="Normal"/>
    <w:next w:val="Normal"/>
    <w:link w:val="Heading9Char"/>
    <w:uiPriority w:val="9"/>
    <w:semiHidden/>
    <w:unhideWhenUsed/>
    <w:qFormat/>
    <w:rsid w:val="00851C95"/>
    <w:pPr>
      <w:spacing w:before="100" w:beforeAutospacing="1" w:after="0" w:afterAutospacing="1" w:line="240" w:lineRule="auto"/>
      <w:outlineLvl w:val="8"/>
    </w:pPr>
    <w:rPr>
      <w:rFonts w:ascii="Times New Roman" w:eastAsia="Times New Roman" w:hAnsi="Times New Roman"/>
      <w:b/>
      <w:i/>
      <w:smallCaps/>
      <w:color w:val="622423"/>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1C95"/>
    <w:rPr>
      <w:rFonts w:ascii="Times New Roman Bold" w:eastAsia="Times New Roman" w:hAnsi="Times New Roman Bold" w:cs="Times New Roman"/>
      <w:b/>
      <w:caps/>
      <w:sz w:val="24"/>
      <w:szCs w:val="24"/>
      <w:lang w:eastAsia="en-GB"/>
    </w:rPr>
  </w:style>
  <w:style w:type="character" w:customStyle="1" w:styleId="Heading2Char">
    <w:name w:val="Heading 2 Char"/>
    <w:link w:val="Heading2"/>
    <w:uiPriority w:val="9"/>
    <w:rsid w:val="00851C95"/>
    <w:rPr>
      <w:rFonts w:ascii="Times New Roman Bold" w:eastAsia="Times New Roman" w:hAnsi="Times New Roman Bold" w:cs="Times New Roman"/>
      <w:b/>
      <w:caps/>
      <w:sz w:val="24"/>
      <w:szCs w:val="24"/>
      <w:lang w:eastAsia="en-GB"/>
    </w:rPr>
  </w:style>
  <w:style w:type="character" w:customStyle="1" w:styleId="Heading3Char">
    <w:name w:val="Heading 3 Char"/>
    <w:link w:val="Heading3"/>
    <w:uiPriority w:val="9"/>
    <w:rsid w:val="00851C95"/>
    <w:rPr>
      <w:rFonts w:ascii="Times New Roman Bold" w:eastAsia="Times New Roman" w:hAnsi="Times New Roman Bold" w:cs="Times New Roman"/>
      <w:b/>
      <w:spacing w:val="5"/>
      <w:sz w:val="24"/>
      <w:szCs w:val="24"/>
      <w:lang w:eastAsia="en-GB"/>
    </w:rPr>
  </w:style>
  <w:style w:type="character" w:customStyle="1" w:styleId="Heading4Char">
    <w:name w:val="Heading 4 Char"/>
    <w:link w:val="Heading4"/>
    <w:uiPriority w:val="9"/>
    <w:rsid w:val="00851C95"/>
    <w:rPr>
      <w:rFonts w:ascii="Times New Roman" w:eastAsia="Times New Roman" w:hAnsi="Times New Roman" w:cs="Times New Roman"/>
      <w:b/>
      <w:sz w:val="24"/>
      <w:szCs w:val="24"/>
      <w:u w:val="single"/>
      <w:lang w:eastAsia="en-GB"/>
    </w:rPr>
  </w:style>
  <w:style w:type="character" w:customStyle="1" w:styleId="Heading5Char">
    <w:name w:val="Heading 5 Char"/>
    <w:link w:val="Heading5"/>
    <w:uiPriority w:val="9"/>
    <w:semiHidden/>
    <w:rsid w:val="00851C95"/>
    <w:rPr>
      <w:rFonts w:ascii="Times New Roman" w:eastAsia="Times New Roman" w:hAnsi="Times New Roman" w:cs="Times New Roman"/>
      <w:smallCaps/>
      <w:color w:val="943634"/>
      <w:spacing w:val="10"/>
      <w:szCs w:val="26"/>
      <w:lang w:eastAsia="en-GB"/>
    </w:rPr>
  </w:style>
  <w:style w:type="character" w:customStyle="1" w:styleId="Heading6Char">
    <w:name w:val="Heading 6 Char"/>
    <w:link w:val="Heading6"/>
    <w:uiPriority w:val="9"/>
    <w:semiHidden/>
    <w:rsid w:val="00851C95"/>
    <w:rPr>
      <w:rFonts w:ascii="Times New Roman" w:eastAsia="Times New Roman" w:hAnsi="Times New Roman" w:cs="Times New Roman"/>
      <w:smallCaps/>
      <w:color w:val="C0504D"/>
      <w:spacing w:val="5"/>
      <w:szCs w:val="20"/>
      <w:lang w:eastAsia="en-GB"/>
    </w:rPr>
  </w:style>
  <w:style w:type="character" w:customStyle="1" w:styleId="Heading7Char">
    <w:name w:val="Heading 7 Char"/>
    <w:link w:val="Heading7"/>
    <w:uiPriority w:val="9"/>
    <w:semiHidden/>
    <w:rsid w:val="00851C95"/>
    <w:rPr>
      <w:rFonts w:ascii="Times New Roman" w:eastAsia="Times New Roman" w:hAnsi="Times New Roman" w:cs="Times New Roman"/>
      <w:b/>
      <w:smallCaps/>
      <w:color w:val="C0504D"/>
      <w:spacing w:val="10"/>
      <w:sz w:val="24"/>
      <w:szCs w:val="20"/>
      <w:lang w:eastAsia="en-GB"/>
    </w:rPr>
  </w:style>
  <w:style w:type="character" w:customStyle="1" w:styleId="Heading8Char">
    <w:name w:val="Heading 8 Char"/>
    <w:link w:val="Heading8"/>
    <w:uiPriority w:val="9"/>
    <w:semiHidden/>
    <w:rsid w:val="00851C95"/>
    <w:rPr>
      <w:rFonts w:ascii="Times New Roman" w:eastAsia="Times New Roman" w:hAnsi="Times New Roman" w:cs="Times New Roman"/>
      <w:b/>
      <w:i/>
      <w:smallCaps/>
      <w:color w:val="943634"/>
      <w:sz w:val="24"/>
      <w:szCs w:val="20"/>
      <w:lang w:eastAsia="en-GB"/>
    </w:rPr>
  </w:style>
  <w:style w:type="character" w:customStyle="1" w:styleId="Heading9Char">
    <w:name w:val="Heading 9 Char"/>
    <w:link w:val="Heading9"/>
    <w:uiPriority w:val="9"/>
    <w:semiHidden/>
    <w:rsid w:val="00851C95"/>
    <w:rPr>
      <w:rFonts w:ascii="Times New Roman" w:eastAsia="Times New Roman" w:hAnsi="Times New Roman" w:cs="Times New Roman"/>
      <w:b/>
      <w:i/>
      <w:smallCaps/>
      <w:color w:val="622423"/>
      <w:sz w:val="24"/>
      <w:szCs w:val="20"/>
      <w:lang w:eastAsia="en-GB"/>
    </w:rPr>
  </w:style>
  <w:style w:type="paragraph" w:styleId="FootnoteText">
    <w:name w:val="footnote text"/>
    <w:basedOn w:val="Normal"/>
    <w:link w:val="FootnoteTextChar"/>
    <w:unhideWhenUsed/>
    <w:rsid w:val="00851C95"/>
    <w:rPr>
      <w:sz w:val="20"/>
      <w:szCs w:val="20"/>
    </w:rPr>
  </w:style>
  <w:style w:type="character" w:customStyle="1" w:styleId="FootnoteTextChar">
    <w:name w:val="Footnote Text Char"/>
    <w:link w:val="FootnoteText"/>
    <w:rsid w:val="00851C95"/>
    <w:rPr>
      <w:rFonts w:ascii="Calibri" w:eastAsia="Calibri" w:hAnsi="Calibri" w:cs="Times New Roman"/>
      <w:sz w:val="20"/>
      <w:szCs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nhideWhenUsed/>
    <w:rsid w:val="00851C95"/>
    <w:rPr>
      <w:vertAlign w:val="superscript"/>
    </w:rPr>
  </w:style>
  <w:style w:type="paragraph" w:styleId="Header">
    <w:name w:val="header"/>
    <w:basedOn w:val="Normal"/>
    <w:link w:val="HeaderChar"/>
    <w:unhideWhenUsed/>
    <w:rsid w:val="00851C95"/>
    <w:pPr>
      <w:tabs>
        <w:tab w:val="center" w:pos="4513"/>
        <w:tab w:val="right" w:pos="9026"/>
      </w:tabs>
    </w:pPr>
  </w:style>
  <w:style w:type="character" w:customStyle="1" w:styleId="HeaderChar">
    <w:name w:val="Header Char"/>
    <w:link w:val="Header"/>
    <w:rsid w:val="00851C95"/>
    <w:rPr>
      <w:rFonts w:ascii="Calibri" w:eastAsia="Calibri" w:hAnsi="Calibri" w:cs="Times New Roman"/>
    </w:rPr>
  </w:style>
  <w:style w:type="paragraph" w:styleId="Footer">
    <w:name w:val="footer"/>
    <w:basedOn w:val="Normal"/>
    <w:link w:val="FooterChar"/>
    <w:uiPriority w:val="99"/>
    <w:unhideWhenUsed/>
    <w:rsid w:val="00851C95"/>
    <w:pPr>
      <w:tabs>
        <w:tab w:val="center" w:pos="4513"/>
        <w:tab w:val="right" w:pos="9026"/>
      </w:tabs>
    </w:pPr>
  </w:style>
  <w:style w:type="character" w:customStyle="1" w:styleId="FooterChar">
    <w:name w:val="Footer Char"/>
    <w:link w:val="Footer"/>
    <w:uiPriority w:val="99"/>
    <w:rsid w:val="00851C95"/>
    <w:rPr>
      <w:rFonts w:ascii="Calibri" w:eastAsia="Calibri" w:hAnsi="Calibri" w:cs="Times New Roman"/>
    </w:rPr>
  </w:style>
  <w:style w:type="character" w:styleId="CommentReference">
    <w:name w:val="annotation reference"/>
    <w:uiPriority w:val="99"/>
    <w:unhideWhenUsed/>
    <w:rsid w:val="00851C95"/>
    <w:rPr>
      <w:sz w:val="16"/>
      <w:szCs w:val="16"/>
    </w:rPr>
  </w:style>
  <w:style w:type="paragraph" w:styleId="CommentText">
    <w:name w:val="annotation text"/>
    <w:basedOn w:val="Normal"/>
    <w:link w:val="CommentTextChar"/>
    <w:uiPriority w:val="99"/>
    <w:semiHidden/>
    <w:unhideWhenUsed/>
    <w:rsid w:val="00851C95"/>
    <w:rPr>
      <w:sz w:val="20"/>
      <w:szCs w:val="20"/>
    </w:rPr>
  </w:style>
  <w:style w:type="character" w:customStyle="1" w:styleId="CommentTextChar">
    <w:name w:val="Comment Text Char"/>
    <w:link w:val="CommentText"/>
    <w:uiPriority w:val="99"/>
    <w:semiHidden/>
    <w:rsid w:val="00851C9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51C9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1C95"/>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851C95"/>
    <w:rPr>
      <w:b/>
      <w:bCs/>
    </w:rPr>
  </w:style>
  <w:style w:type="character" w:customStyle="1" w:styleId="CommentSubjectChar">
    <w:name w:val="Comment Subject Char"/>
    <w:link w:val="CommentSubject"/>
    <w:uiPriority w:val="99"/>
    <w:semiHidden/>
    <w:rsid w:val="00851C95"/>
    <w:rPr>
      <w:rFonts w:ascii="Calibri" w:eastAsia="Calibri" w:hAnsi="Calibri" w:cs="Times New Roman"/>
      <w:b/>
      <w:bCs/>
      <w:sz w:val="20"/>
      <w:szCs w:val="20"/>
    </w:rPr>
  </w:style>
  <w:style w:type="paragraph" w:styleId="ListParagraph">
    <w:name w:val="List Paragraph"/>
    <w:basedOn w:val="Normal"/>
    <w:uiPriority w:val="34"/>
    <w:qFormat/>
    <w:rsid w:val="00851C95"/>
    <w:pPr>
      <w:ind w:left="720"/>
      <w:contextualSpacing/>
    </w:pPr>
    <w:rPr>
      <w:lang w:val="fr-FR"/>
    </w:rPr>
  </w:style>
  <w:style w:type="numbering" w:customStyle="1" w:styleId="NoList1">
    <w:name w:val="No List1"/>
    <w:next w:val="NoList"/>
    <w:uiPriority w:val="99"/>
    <w:semiHidden/>
    <w:unhideWhenUsed/>
    <w:rsid w:val="00851C95"/>
  </w:style>
  <w:style w:type="paragraph" w:customStyle="1" w:styleId="ListDash">
    <w:name w:val="List Dash"/>
    <w:basedOn w:val="Normal"/>
    <w:rsid w:val="00851C95"/>
    <w:pPr>
      <w:tabs>
        <w:tab w:val="num" w:pos="360"/>
      </w:tabs>
      <w:spacing w:after="240" w:line="240" w:lineRule="auto"/>
      <w:jc w:val="both"/>
    </w:pPr>
    <w:rPr>
      <w:rFonts w:ascii="Times New Roman" w:eastAsia="Times New Roman" w:hAnsi="Times New Roman"/>
      <w:sz w:val="24"/>
      <w:szCs w:val="20"/>
    </w:rPr>
  </w:style>
  <w:style w:type="paragraph" w:customStyle="1" w:styleId="Char1CharCharChar">
    <w:name w:val="Char1 Char Char Char"/>
    <w:basedOn w:val="Normal"/>
    <w:rsid w:val="00851C95"/>
    <w:pPr>
      <w:spacing w:after="160" w:line="240" w:lineRule="exact"/>
    </w:pPr>
    <w:rPr>
      <w:rFonts w:ascii="Tahoma" w:eastAsia="Times New Roman" w:hAnsi="Tahoma"/>
      <w:sz w:val="20"/>
      <w:szCs w:val="20"/>
    </w:rPr>
  </w:style>
  <w:style w:type="paragraph" w:customStyle="1" w:styleId="CM1">
    <w:name w:val="CM1"/>
    <w:basedOn w:val="Normal"/>
    <w:next w:val="Normal"/>
    <w:uiPriority w:val="99"/>
    <w:rsid w:val="00851C95"/>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851C95"/>
    <w:pPr>
      <w:autoSpaceDE w:val="0"/>
      <w:autoSpaceDN w:val="0"/>
      <w:adjustRightInd w:val="0"/>
      <w:spacing w:after="0" w:line="240" w:lineRule="auto"/>
    </w:pPr>
    <w:rPr>
      <w:rFonts w:ascii="EUAlbertina" w:hAnsi="EUAlbertina"/>
      <w:sz w:val="24"/>
      <w:szCs w:val="24"/>
    </w:rPr>
  </w:style>
  <w:style w:type="paragraph" w:customStyle="1" w:styleId="Revision1">
    <w:name w:val="Revision1"/>
    <w:next w:val="Revision"/>
    <w:hidden/>
    <w:uiPriority w:val="99"/>
    <w:semiHidden/>
    <w:rsid w:val="00851C95"/>
    <w:rPr>
      <w:sz w:val="22"/>
      <w:szCs w:val="22"/>
      <w:lang w:val="fr-FR" w:eastAsia="en-US"/>
    </w:rPr>
  </w:style>
  <w:style w:type="paragraph" w:styleId="Revision">
    <w:name w:val="Revision"/>
    <w:hidden/>
    <w:uiPriority w:val="99"/>
    <w:semiHidden/>
    <w:rsid w:val="00851C95"/>
    <w:rPr>
      <w:sz w:val="22"/>
      <w:szCs w:val="22"/>
      <w:lang w:eastAsia="en-US"/>
    </w:rPr>
  </w:style>
  <w:style w:type="paragraph" w:customStyle="1" w:styleId="Char1CharCharChar0">
    <w:name w:val="Char1 Char Char Char"/>
    <w:basedOn w:val="Normal"/>
    <w:rsid w:val="00851C95"/>
    <w:pPr>
      <w:spacing w:after="160" w:line="240" w:lineRule="exact"/>
    </w:pPr>
    <w:rPr>
      <w:rFonts w:ascii="Tahoma" w:eastAsia="Times New Roman" w:hAnsi="Tahoma"/>
      <w:sz w:val="20"/>
      <w:szCs w:val="20"/>
    </w:rPr>
  </w:style>
  <w:style w:type="paragraph" w:customStyle="1" w:styleId="ZCom">
    <w:name w:val="Z_Com"/>
    <w:basedOn w:val="Normal"/>
    <w:next w:val="ZDGName"/>
    <w:rsid w:val="00851C95"/>
    <w:pPr>
      <w:widowControl w:val="0"/>
      <w:spacing w:after="0" w:line="240" w:lineRule="auto"/>
      <w:ind w:right="85"/>
      <w:jc w:val="both"/>
    </w:pPr>
    <w:rPr>
      <w:rFonts w:ascii="Arial" w:eastAsia="Times New Roman" w:hAnsi="Arial"/>
      <w:snapToGrid w:val="0"/>
      <w:sz w:val="24"/>
      <w:szCs w:val="20"/>
    </w:rPr>
  </w:style>
  <w:style w:type="paragraph" w:customStyle="1" w:styleId="ZDGName">
    <w:name w:val="Z_DGName"/>
    <w:basedOn w:val="Normal"/>
    <w:rsid w:val="00851C95"/>
    <w:pPr>
      <w:widowControl w:val="0"/>
      <w:spacing w:after="0" w:line="240" w:lineRule="auto"/>
      <w:ind w:right="85"/>
      <w:jc w:val="both"/>
    </w:pPr>
    <w:rPr>
      <w:rFonts w:ascii="Arial" w:eastAsia="Times New Roman" w:hAnsi="Arial"/>
      <w:snapToGrid w:val="0"/>
      <w:sz w:val="16"/>
      <w:szCs w:val="20"/>
    </w:rPr>
  </w:style>
  <w:style w:type="character" w:styleId="Emphasis">
    <w:name w:val="Emphasis"/>
    <w:uiPriority w:val="20"/>
    <w:qFormat/>
    <w:rsid w:val="00851C95"/>
    <w:rPr>
      <w:i/>
      <w:iCs/>
    </w:rPr>
  </w:style>
  <w:style w:type="paragraph" w:customStyle="1" w:styleId="Heading3contract">
    <w:name w:val="Heading 3 contract"/>
    <w:basedOn w:val="Normal"/>
    <w:link w:val="Heading3contractChar"/>
    <w:autoRedefine/>
    <w:qFormat/>
    <w:rsid w:val="00851C95"/>
    <w:pPr>
      <w:keepNext/>
      <w:spacing w:before="120" w:after="0" w:line="240" w:lineRule="auto"/>
      <w:ind w:left="709" w:hanging="709"/>
      <w:jc w:val="both"/>
    </w:pPr>
    <w:rPr>
      <w:rFonts w:ascii="Times New Roman" w:eastAsia="Times New Roman" w:hAnsi="Times New Roman"/>
      <w:b/>
      <w:sz w:val="24"/>
      <w:szCs w:val="24"/>
      <w:lang w:eastAsia="ko-KR"/>
    </w:rPr>
  </w:style>
  <w:style w:type="character" w:customStyle="1" w:styleId="Heading3contractChar">
    <w:name w:val="Heading 3 contract Char"/>
    <w:link w:val="Heading3contract"/>
    <w:rsid w:val="00851C95"/>
    <w:rPr>
      <w:rFonts w:ascii="Times New Roman" w:eastAsia="Times New Roman" w:hAnsi="Times New Roman" w:cs="Times New Roman"/>
      <w:b/>
      <w:sz w:val="24"/>
      <w:szCs w:val="24"/>
      <w:lang w:eastAsia="ko-KR"/>
    </w:rPr>
  </w:style>
  <w:style w:type="character" w:styleId="Hyperlink">
    <w:name w:val="Hyperlink"/>
    <w:uiPriority w:val="99"/>
    <w:unhideWhenUsed/>
    <w:rsid w:val="00851C95"/>
    <w:rPr>
      <w:color w:val="0000FF"/>
      <w:u w:val="single"/>
    </w:rPr>
  </w:style>
  <w:style w:type="character" w:styleId="FollowedHyperlink">
    <w:name w:val="FollowedHyperlink"/>
    <w:uiPriority w:val="99"/>
    <w:semiHidden/>
    <w:unhideWhenUsed/>
    <w:rsid w:val="00851C95"/>
    <w:rPr>
      <w:color w:val="800080"/>
      <w:u w:val="single"/>
    </w:rPr>
  </w:style>
  <w:style w:type="paragraph" w:styleId="Title">
    <w:name w:val="Title"/>
    <w:basedOn w:val="Normal"/>
    <w:link w:val="TitleChar"/>
    <w:uiPriority w:val="10"/>
    <w:qFormat/>
    <w:rsid w:val="00851C95"/>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snapToGrid w:val="0"/>
      <w:lang w:val="fr-FR" w:eastAsia="en-GB"/>
    </w:rPr>
  </w:style>
  <w:style w:type="character" w:customStyle="1" w:styleId="TitleChar">
    <w:name w:val="Title Char"/>
    <w:link w:val="Title"/>
    <w:uiPriority w:val="10"/>
    <w:rsid w:val="00851C95"/>
    <w:rPr>
      <w:rFonts w:ascii="Times New Roman" w:eastAsia="Times New Roman" w:hAnsi="Times New Roman" w:cs="Times New Roman"/>
      <w:b/>
      <w:bCs/>
      <w:snapToGrid w:val="0"/>
      <w:lang w:val="fr-FR" w:eastAsia="en-GB"/>
    </w:rPr>
  </w:style>
  <w:style w:type="paragraph" w:customStyle="1" w:styleId="CharCharChar">
    <w:name w:val="Char Char Char"/>
    <w:basedOn w:val="Normal"/>
    <w:rsid w:val="00851C95"/>
    <w:pPr>
      <w:spacing w:after="160" w:line="240" w:lineRule="exact"/>
    </w:pPr>
    <w:rPr>
      <w:rFonts w:ascii="Tahoma" w:eastAsia="Times New Roman" w:hAnsi="Tahoma"/>
      <w:sz w:val="20"/>
      <w:szCs w:val="20"/>
    </w:rPr>
  </w:style>
  <w:style w:type="paragraph" w:customStyle="1" w:styleId="Char1CharCharCharCharCharChar">
    <w:name w:val="Char1 Char Char Char Char Char Char"/>
    <w:basedOn w:val="Normal"/>
    <w:rsid w:val="00851C95"/>
    <w:pPr>
      <w:spacing w:after="160" w:line="240" w:lineRule="exact"/>
    </w:pPr>
    <w:rPr>
      <w:rFonts w:ascii="Tahoma" w:eastAsia="Times New Roman" w:hAnsi="Tahoma"/>
      <w:sz w:val="20"/>
      <w:szCs w:val="20"/>
    </w:rPr>
  </w:style>
  <w:style w:type="paragraph" w:customStyle="1" w:styleId="Default">
    <w:name w:val="Default"/>
    <w:rsid w:val="00851C95"/>
    <w:pPr>
      <w:autoSpaceDE w:val="0"/>
      <w:autoSpaceDN w:val="0"/>
      <w:adjustRightInd w:val="0"/>
      <w:spacing w:after="200" w:line="276" w:lineRule="auto"/>
      <w:jc w:val="both"/>
    </w:pPr>
    <w:rPr>
      <w:rFonts w:ascii="Times New Roman" w:eastAsia="Times New Roman" w:hAnsi="Times New Roman"/>
      <w:color w:val="000000"/>
      <w:sz w:val="24"/>
      <w:szCs w:val="24"/>
    </w:rPr>
  </w:style>
  <w:style w:type="paragraph" w:customStyle="1" w:styleId="Subarticle">
    <w:name w:val="Subarticle"/>
    <w:basedOn w:val="Normal"/>
    <w:link w:val="SubarticleChar"/>
    <w:rsid w:val="00851C95"/>
    <w:pPr>
      <w:spacing w:before="100" w:beforeAutospacing="1" w:after="0" w:afterAutospacing="1" w:line="240" w:lineRule="auto"/>
      <w:ind w:left="720" w:hanging="720"/>
      <w:jc w:val="both"/>
    </w:pPr>
    <w:rPr>
      <w:rFonts w:ascii="Times New Roman" w:eastAsia="Times New Roman" w:hAnsi="Times New Roman"/>
      <w:b/>
      <w:sz w:val="24"/>
      <w:szCs w:val="24"/>
      <w:lang w:eastAsia="en-GB"/>
    </w:rPr>
  </w:style>
  <w:style w:type="character" w:customStyle="1" w:styleId="SubarticleChar">
    <w:name w:val="Subarticle Char"/>
    <w:link w:val="Subarticle"/>
    <w:rsid w:val="00851C95"/>
    <w:rPr>
      <w:rFonts w:ascii="Times New Roman" w:eastAsia="Times New Roman" w:hAnsi="Times New Roman" w:cs="Times New Roman"/>
      <w:b/>
      <w:sz w:val="24"/>
      <w:szCs w:val="24"/>
      <w:lang w:eastAsia="en-GB"/>
    </w:rPr>
  </w:style>
  <w:style w:type="paragraph" w:customStyle="1" w:styleId="Article">
    <w:name w:val="Article"/>
    <w:basedOn w:val="Normal"/>
    <w:link w:val="ArticleChar"/>
    <w:rsid w:val="00851C95"/>
    <w:pPr>
      <w:spacing w:before="100" w:beforeAutospacing="1" w:after="0" w:afterAutospacing="1" w:line="240" w:lineRule="auto"/>
      <w:ind w:left="1871" w:hanging="1871"/>
      <w:jc w:val="both"/>
    </w:pPr>
    <w:rPr>
      <w:rFonts w:ascii="Times New Roman" w:eastAsia="Times New Roman" w:hAnsi="Times New Roman"/>
      <w:b/>
      <w:sz w:val="24"/>
      <w:szCs w:val="24"/>
      <w:lang w:eastAsia="en-GB"/>
    </w:rPr>
  </w:style>
  <w:style w:type="character" w:customStyle="1" w:styleId="ArticleChar">
    <w:name w:val="Article Char"/>
    <w:link w:val="Article"/>
    <w:rsid w:val="00851C95"/>
    <w:rPr>
      <w:rFonts w:ascii="Times New Roman" w:eastAsia="Times New Roman" w:hAnsi="Times New Roman" w:cs="Times New Roman"/>
      <w:b/>
      <w:sz w:val="24"/>
      <w:szCs w:val="24"/>
      <w:lang w:eastAsia="en-GB"/>
    </w:rPr>
  </w:style>
  <w:style w:type="paragraph" w:customStyle="1" w:styleId="Contact">
    <w:name w:val="Contact"/>
    <w:basedOn w:val="Normal"/>
    <w:next w:val="Normal"/>
    <w:rsid w:val="00851C95"/>
    <w:pPr>
      <w:spacing w:before="480" w:beforeAutospacing="1" w:after="0" w:afterAutospacing="1" w:line="240" w:lineRule="auto"/>
      <w:ind w:left="567" w:hanging="567"/>
    </w:pPr>
    <w:rPr>
      <w:rFonts w:ascii="Times New Roman" w:eastAsia="Times New Roman" w:hAnsi="Times New Roman"/>
      <w:sz w:val="24"/>
      <w:szCs w:val="20"/>
    </w:rPr>
  </w:style>
  <w:style w:type="paragraph" w:styleId="ListBullet">
    <w:name w:val="List Bullet"/>
    <w:basedOn w:val="Normal"/>
    <w:rsid w:val="00851C95"/>
    <w:pPr>
      <w:numPr>
        <w:numId w:val="2"/>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Bullet1">
    <w:name w:val="List Bullet 1"/>
    <w:basedOn w:val="Normal"/>
    <w:rsid w:val="00851C95"/>
    <w:pPr>
      <w:numPr>
        <w:numId w:val="3"/>
      </w:numPr>
      <w:spacing w:before="100" w:beforeAutospacing="1" w:after="100" w:afterAutospacing="1" w:line="240" w:lineRule="auto"/>
      <w:jc w:val="both"/>
    </w:pPr>
    <w:rPr>
      <w:rFonts w:ascii="Times New Roman" w:eastAsia="Times New Roman" w:hAnsi="Times New Roman"/>
      <w:b/>
      <w:sz w:val="24"/>
      <w:szCs w:val="20"/>
    </w:rPr>
  </w:style>
  <w:style w:type="paragraph" w:styleId="ListBullet2">
    <w:name w:val="List Bullet 2"/>
    <w:basedOn w:val="Normal"/>
    <w:rsid w:val="00851C95"/>
    <w:pPr>
      <w:numPr>
        <w:numId w:val="4"/>
      </w:numPr>
      <w:spacing w:before="100" w:beforeAutospacing="1" w:after="100" w:afterAutospacing="1" w:line="240" w:lineRule="auto"/>
      <w:jc w:val="both"/>
    </w:pPr>
    <w:rPr>
      <w:rFonts w:ascii="Times New Roman" w:eastAsia="Times New Roman" w:hAnsi="Times New Roman"/>
      <w:sz w:val="24"/>
      <w:szCs w:val="20"/>
    </w:rPr>
  </w:style>
  <w:style w:type="paragraph" w:styleId="ListBullet3">
    <w:name w:val="List Bullet 3"/>
    <w:basedOn w:val="Normal"/>
    <w:rsid w:val="00851C95"/>
    <w:pPr>
      <w:numPr>
        <w:numId w:val="5"/>
      </w:numPr>
      <w:spacing w:before="100" w:beforeAutospacing="1" w:after="100" w:afterAutospacing="1" w:line="240" w:lineRule="auto"/>
      <w:jc w:val="both"/>
    </w:pPr>
    <w:rPr>
      <w:rFonts w:ascii="Times New Roman" w:eastAsia="Times New Roman" w:hAnsi="Times New Roman"/>
      <w:sz w:val="24"/>
      <w:szCs w:val="20"/>
    </w:rPr>
  </w:style>
  <w:style w:type="paragraph" w:styleId="ListBullet4">
    <w:name w:val="List Bullet 4"/>
    <w:basedOn w:val="Normal"/>
    <w:rsid w:val="00851C95"/>
    <w:pPr>
      <w:numPr>
        <w:numId w:val="6"/>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1">
    <w:name w:val="List Dash 1"/>
    <w:basedOn w:val="Normal"/>
    <w:rsid w:val="00851C95"/>
    <w:pPr>
      <w:numPr>
        <w:numId w:val="7"/>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Dash2">
    <w:name w:val="List Dash 2"/>
    <w:basedOn w:val="Normal"/>
    <w:rsid w:val="00851C95"/>
    <w:pPr>
      <w:numPr>
        <w:numId w:val="8"/>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3">
    <w:name w:val="List Dash 3"/>
    <w:basedOn w:val="Normal"/>
    <w:link w:val="ListDash3Char"/>
    <w:rsid w:val="00851C95"/>
    <w:pPr>
      <w:numPr>
        <w:numId w:val="9"/>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Dash4">
    <w:name w:val="List Dash 4"/>
    <w:basedOn w:val="Normal"/>
    <w:rsid w:val="00851C95"/>
    <w:pPr>
      <w:numPr>
        <w:numId w:val="10"/>
      </w:numPr>
      <w:spacing w:before="100" w:beforeAutospacing="1" w:after="100" w:afterAutospacing="1" w:line="240" w:lineRule="auto"/>
      <w:jc w:val="both"/>
    </w:pPr>
    <w:rPr>
      <w:rFonts w:ascii="Times New Roman" w:eastAsia="Times New Roman" w:hAnsi="Times New Roman"/>
      <w:sz w:val="24"/>
      <w:szCs w:val="20"/>
    </w:rPr>
  </w:style>
  <w:style w:type="paragraph" w:styleId="ListNumber">
    <w:name w:val="List Number"/>
    <w:basedOn w:val="Normal"/>
    <w:rsid w:val="00851C95"/>
    <w:pPr>
      <w:numPr>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
    <w:name w:val="List Number 1"/>
    <w:basedOn w:val="Normal"/>
    <w:rsid w:val="00851C95"/>
    <w:pPr>
      <w:numPr>
        <w:numId w:val="12"/>
      </w:numPr>
      <w:spacing w:before="100" w:beforeAutospacing="1" w:after="100" w:afterAutospacing="1" w:line="240" w:lineRule="auto"/>
      <w:jc w:val="both"/>
    </w:pPr>
    <w:rPr>
      <w:rFonts w:ascii="Times New Roman" w:eastAsia="Times New Roman" w:hAnsi="Times New Roman"/>
      <w:b/>
      <w:sz w:val="24"/>
      <w:szCs w:val="20"/>
    </w:rPr>
  </w:style>
  <w:style w:type="paragraph" w:styleId="ListNumber2">
    <w:name w:val="List Number 2"/>
    <w:basedOn w:val="Normal"/>
    <w:rsid w:val="00851C95"/>
    <w:pPr>
      <w:numPr>
        <w:numId w:val="13"/>
      </w:numPr>
      <w:spacing w:before="100" w:beforeAutospacing="1" w:after="100" w:afterAutospacing="1" w:line="240" w:lineRule="auto"/>
      <w:jc w:val="both"/>
    </w:pPr>
    <w:rPr>
      <w:rFonts w:ascii="Times New Roman" w:eastAsia="Times New Roman" w:hAnsi="Times New Roman"/>
      <w:sz w:val="24"/>
      <w:szCs w:val="20"/>
    </w:rPr>
  </w:style>
  <w:style w:type="paragraph" w:styleId="ListNumber3">
    <w:name w:val="List Number 3"/>
    <w:basedOn w:val="Normal"/>
    <w:rsid w:val="00851C95"/>
    <w:pPr>
      <w:numPr>
        <w:numId w:val="14"/>
      </w:numPr>
      <w:spacing w:before="100" w:beforeAutospacing="1" w:after="100" w:afterAutospacing="1" w:line="240" w:lineRule="auto"/>
      <w:jc w:val="both"/>
    </w:pPr>
    <w:rPr>
      <w:rFonts w:ascii="Times New Roman" w:eastAsia="Times New Roman" w:hAnsi="Times New Roman"/>
      <w:sz w:val="24"/>
      <w:szCs w:val="20"/>
    </w:rPr>
  </w:style>
  <w:style w:type="paragraph" w:styleId="ListNumber4">
    <w:name w:val="List Number 4"/>
    <w:basedOn w:val="Normal"/>
    <w:rsid w:val="00851C95"/>
    <w:pPr>
      <w:numPr>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851C95"/>
    <w:pPr>
      <w:numPr>
        <w:ilvl w:val="1"/>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851C95"/>
    <w:pPr>
      <w:numPr>
        <w:ilvl w:val="1"/>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2">
    <w:name w:val="List Number 2 (Level 2)"/>
    <w:basedOn w:val="Normal"/>
    <w:rsid w:val="00851C95"/>
    <w:pPr>
      <w:numPr>
        <w:ilvl w:val="1"/>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851C95"/>
    <w:pPr>
      <w:numPr>
        <w:ilvl w:val="1"/>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851C95"/>
    <w:pPr>
      <w:numPr>
        <w:ilvl w:val="1"/>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851C95"/>
    <w:pPr>
      <w:numPr>
        <w:ilvl w:val="2"/>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851C95"/>
    <w:pPr>
      <w:numPr>
        <w:ilvl w:val="2"/>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3">
    <w:name w:val="List Number 2 (Level 3)"/>
    <w:basedOn w:val="Normal"/>
    <w:rsid w:val="00851C95"/>
    <w:pPr>
      <w:numPr>
        <w:ilvl w:val="2"/>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851C95"/>
    <w:pPr>
      <w:numPr>
        <w:ilvl w:val="2"/>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851C95"/>
    <w:pPr>
      <w:numPr>
        <w:ilvl w:val="2"/>
        <w:numId w:val="15"/>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851C95"/>
    <w:pPr>
      <w:numPr>
        <w:ilvl w:val="3"/>
        <w:numId w:val="11"/>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851C95"/>
    <w:pPr>
      <w:numPr>
        <w:ilvl w:val="3"/>
        <w:numId w:val="12"/>
      </w:numPr>
      <w:spacing w:before="100" w:beforeAutospacing="1" w:after="100" w:afterAutospacing="1" w:line="240" w:lineRule="auto"/>
      <w:jc w:val="both"/>
    </w:pPr>
    <w:rPr>
      <w:rFonts w:ascii="Times New Roman" w:eastAsia="Times New Roman" w:hAnsi="Times New Roman"/>
      <w:b/>
      <w:sz w:val="24"/>
      <w:szCs w:val="20"/>
    </w:rPr>
  </w:style>
  <w:style w:type="paragraph" w:customStyle="1" w:styleId="ListNumber2Level4">
    <w:name w:val="List Number 2 (Level 4)"/>
    <w:basedOn w:val="Normal"/>
    <w:rsid w:val="00851C95"/>
    <w:pPr>
      <w:numPr>
        <w:ilvl w:val="3"/>
        <w:numId w:val="13"/>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851C95"/>
    <w:pPr>
      <w:numPr>
        <w:ilvl w:val="3"/>
        <w:numId w:val="14"/>
      </w:numPr>
      <w:spacing w:before="100" w:beforeAutospacing="1" w:after="100" w:afterAutospacing="1"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851C95"/>
    <w:pPr>
      <w:numPr>
        <w:ilvl w:val="3"/>
        <w:numId w:val="15"/>
      </w:numPr>
      <w:spacing w:before="100" w:beforeAutospacing="1" w:after="100" w:afterAutospacing="1" w:line="240" w:lineRule="auto"/>
      <w:jc w:val="both"/>
    </w:pPr>
    <w:rPr>
      <w:rFonts w:ascii="Times New Roman" w:eastAsia="Times New Roman" w:hAnsi="Times New Roman"/>
      <w:sz w:val="24"/>
      <w:szCs w:val="20"/>
    </w:rPr>
  </w:style>
  <w:style w:type="paragraph" w:styleId="TOC5">
    <w:name w:val="toc 5"/>
    <w:basedOn w:val="Normal"/>
    <w:next w:val="Normal"/>
    <w:uiPriority w:val="39"/>
    <w:rsid w:val="00851C95"/>
    <w:pPr>
      <w:tabs>
        <w:tab w:val="right" w:leader="dot" w:pos="8641"/>
      </w:tabs>
      <w:spacing w:before="240" w:beforeAutospacing="1" w:after="120" w:afterAutospacing="1"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39"/>
    <w:qFormat/>
    <w:rsid w:val="00851C95"/>
    <w:pPr>
      <w:keepNext/>
      <w:spacing w:before="240" w:beforeAutospacing="1" w:after="100" w:afterAutospacing="1" w:line="240" w:lineRule="auto"/>
      <w:jc w:val="center"/>
    </w:pPr>
    <w:rPr>
      <w:rFonts w:ascii="Times New Roman" w:eastAsia="Times New Roman" w:hAnsi="Times New Roman"/>
      <w:b/>
      <w:sz w:val="24"/>
      <w:szCs w:val="20"/>
    </w:rPr>
  </w:style>
  <w:style w:type="paragraph" w:styleId="TOC1">
    <w:name w:val="toc 1"/>
    <w:basedOn w:val="Normal"/>
    <w:next w:val="Normal"/>
    <w:uiPriority w:val="39"/>
    <w:rsid w:val="00851C95"/>
    <w:pPr>
      <w:tabs>
        <w:tab w:val="right" w:leader="dot" w:pos="8640"/>
      </w:tabs>
      <w:spacing w:before="120" w:beforeAutospacing="1" w:after="120" w:afterAutospacing="1" w:line="240" w:lineRule="auto"/>
      <w:ind w:left="482" w:right="720" w:hanging="482"/>
      <w:jc w:val="both"/>
    </w:pPr>
    <w:rPr>
      <w:rFonts w:ascii="Times New Roman" w:eastAsia="Times New Roman" w:hAnsi="Times New Roman"/>
      <w:b/>
      <w:caps/>
      <w:sz w:val="24"/>
      <w:szCs w:val="20"/>
    </w:rPr>
  </w:style>
  <w:style w:type="paragraph" w:styleId="TOC2">
    <w:name w:val="toc 2"/>
    <w:basedOn w:val="Normal"/>
    <w:next w:val="Normal"/>
    <w:uiPriority w:val="39"/>
    <w:rsid w:val="00851C95"/>
    <w:pPr>
      <w:tabs>
        <w:tab w:val="right" w:leader="dot" w:pos="8640"/>
      </w:tabs>
      <w:spacing w:before="60" w:beforeAutospacing="1" w:after="60" w:afterAutospacing="1" w:line="240" w:lineRule="auto"/>
      <w:ind w:left="1077" w:right="720" w:hanging="595"/>
      <w:jc w:val="both"/>
    </w:pPr>
    <w:rPr>
      <w:rFonts w:ascii="Times New Roman" w:eastAsia="Times New Roman" w:hAnsi="Times New Roman"/>
      <w:sz w:val="24"/>
      <w:szCs w:val="20"/>
    </w:rPr>
  </w:style>
  <w:style w:type="paragraph" w:styleId="TOC3">
    <w:name w:val="toc 3"/>
    <w:basedOn w:val="Normal"/>
    <w:next w:val="Normal"/>
    <w:uiPriority w:val="39"/>
    <w:rsid w:val="00851C95"/>
    <w:pPr>
      <w:tabs>
        <w:tab w:val="right" w:leader="dot" w:pos="8640"/>
      </w:tabs>
      <w:spacing w:before="60" w:beforeAutospacing="1" w:after="60" w:afterAutospacing="1" w:line="240" w:lineRule="auto"/>
      <w:ind w:left="1916" w:right="720" w:hanging="839"/>
      <w:jc w:val="both"/>
    </w:pPr>
    <w:rPr>
      <w:rFonts w:ascii="Times New Roman" w:eastAsia="Times New Roman" w:hAnsi="Times New Roman"/>
      <w:sz w:val="24"/>
      <w:szCs w:val="20"/>
    </w:rPr>
  </w:style>
  <w:style w:type="paragraph" w:styleId="TOC4">
    <w:name w:val="toc 4"/>
    <w:basedOn w:val="Normal"/>
    <w:next w:val="Normal"/>
    <w:uiPriority w:val="39"/>
    <w:rsid w:val="00851C95"/>
    <w:pPr>
      <w:tabs>
        <w:tab w:val="right" w:leader="dot" w:pos="8641"/>
      </w:tabs>
      <w:spacing w:before="60" w:beforeAutospacing="1" w:after="60" w:afterAutospacing="1" w:line="240" w:lineRule="auto"/>
      <w:ind w:left="2880" w:right="720" w:hanging="964"/>
      <w:jc w:val="both"/>
    </w:pPr>
    <w:rPr>
      <w:rFonts w:ascii="Times New Roman" w:eastAsia="Times New Roman" w:hAnsi="Times New Roman"/>
      <w:sz w:val="24"/>
      <w:szCs w:val="20"/>
    </w:rPr>
  </w:style>
  <w:style w:type="paragraph" w:styleId="TOC6">
    <w:name w:val="toc 6"/>
    <w:basedOn w:val="Normal"/>
    <w:next w:val="Normal"/>
    <w:autoRedefine/>
    <w:uiPriority w:val="39"/>
    <w:unhideWhenUsed/>
    <w:rsid w:val="00851C95"/>
    <w:pPr>
      <w:spacing w:before="100" w:beforeAutospacing="1" w:after="100" w:afterAutospacing="1" w:line="240" w:lineRule="auto"/>
      <w:ind w:left="1100"/>
      <w:jc w:val="both"/>
    </w:pPr>
    <w:rPr>
      <w:rFonts w:eastAsia="Times New Roman"/>
      <w:sz w:val="24"/>
      <w:szCs w:val="20"/>
      <w:lang w:eastAsia="en-GB"/>
    </w:rPr>
  </w:style>
  <w:style w:type="paragraph" w:styleId="TOC7">
    <w:name w:val="toc 7"/>
    <w:basedOn w:val="Normal"/>
    <w:next w:val="Normal"/>
    <w:autoRedefine/>
    <w:uiPriority w:val="39"/>
    <w:unhideWhenUsed/>
    <w:rsid w:val="00851C95"/>
    <w:pPr>
      <w:spacing w:before="100" w:beforeAutospacing="1" w:after="100" w:afterAutospacing="1" w:line="240" w:lineRule="auto"/>
      <w:ind w:left="1320"/>
      <w:jc w:val="both"/>
    </w:pPr>
    <w:rPr>
      <w:rFonts w:eastAsia="Times New Roman"/>
      <w:sz w:val="24"/>
      <w:szCs w:val="20"/>
      <w:lang w:eastAsia="en-GB"/>
    </w:rPr>
  </w:style>
  <w:style w:type="paragraph" w:styleId="TOC8">
    <w:name w:val="toc 8"/>
    <w:basedOn w:val="Normal"/>
    <w:next w:val="Normal"/>
    <w:autoRedefine/>
    <w:uiPriority w:val="39"/>
    <w:unhideWhenUsed/>
    <w:rsid w:val="00851C95"/>
    <w:pPr>
      <w:spacing w:before="100" w:beforeAutospacing="1" w:after="100" w:afterAutospacing="1" w:line="240" w:lineRule="auto"/>
      <w:ind w:left="1540"/>
      <w:jc w:val="both"/>
    </w:pPr>
    <w:rPr>
      <w:rFonts w:eastAsia="Times New Roman"/>
      <w:sz w:val="24"/>
      <w:szCs w:val="20"/>
      <w:lang w:eastAsia="en-GB"/>
    </w:rPr>
  </w:style>
  <w:style w:type="paragraph" w:styleId="TOC9">
    <w:name w:val="toc 9"/>
    <w:basedOn w:val="Normal"/>
    <w:next w:val="Normal"/>
    <w:autoRedefine/>
    <w:uiPriority w:val="39"/>
    <w:unhideWhenUsed/>
    <w:rsid w:val="00851C95"/>
    <w:pPr>
      <w:spacing w:before="100" w:beforeAutospacing="1" w:after="100" w:afterAutospacing="1" w:line="240" w:lineRule="auto"/>
      <w:ind w:left="1760"/>
      <w:jc w:val="both"/>
    </w:pPr>
    <w:rPr>
      <w:rFonts w:eastAsia="Times New Roman"/>
      <w:sz w:val="24"/>
      <w:szCs w:val="20"/>
      <w:lang w:eastAsia="en-GB"/>
    </w:rPr>
  </w:style>
  <w:style w:type="paragraph" w:styleId="Caption">
    <w:name w:val="caption"/>
    <w:basedOn w:val="Normal"/>
    <w:next w:val="Normal"/>
    <w:uiPriority w:val="35"/>
    <w:semiHidden/>
    <w:unhideWhenUsed/>
    <w:qFormat/>
    <w:rsid w:val="00851C95"/>
    <w:pPr>
      <w:spacing w:before="100" w:beforeAutospacing="1" w:after="100" w:afterAutospacing="1" w:line="240" w:lineRule="auto"/>
      <w:jc w:val="both"/>
    </w:pPr>
    <w:rPr>
      <w:rFonts w:ascii="Times New Roman" w:eastAsia="Times New Roman" w:hAnsi="Times New Roman"/>
      <w:b/>
      <w:bCs/>
      <w:caps/>
      <w:sz w:val="16"/>
      <w:szCs w:val="18"/>
      <w:lang w:eastAsia="en-GB"/>
    </w:rPr>
  </w:style>
  <w:style w:type="paragraph" w:styleId="Subtitle">
    <w:name w:val="Subtitle"/>
    <w:basedOn w:val="Normal"/>
    <w:next w:val="Normal"/>
    <w:link w:val="SubtitleChar"/>
    <w:uiPriority w:val="11"/>
    <w:rsid w:val="00851C95"/>
    <w:pPr>
      <w:spacing w:before="100" w:beforeAutospacing="1" w:after="720" w:afterAutospacing="1" w:line="240" w:lineRule="auto"/>
      <w:jc w:val="right"/>
    </w:pPr>
    <w:rPr>
      <w:rFonts w:ascii="Cambria" w:eastAsia="Times New Roman" w:hAnsi="Cambria"/>
      <w:sz w:val="24"/>
      <w:lang w:eastAsia="en-GB"/>
    </w:rPr>
  </w:style>
  <w:style w:type="character" w:customStyle="1" w:styleId="SubtitleChar">
    <w:name w:val="Subtitle Char"/>
    <w:link w:val="Subtitle"/>
    <w:uiPriority w:val="11"/>
    <w:rsid w:val="00851C95"/>
    <w:rPr>
      <w:rFonts w:ascii="Cambria" w:eastAsia="Times New Roman" w:hAnsi="Cambria" w:cs="Times New Roman"/>
      <w:sz w:val="24"/>
      <w:lang w:eastAsia="en-GB"/>
    </w:rPr>
  </w:style>
  <w:style w:type="character" w:styleId="Strong">
    <w:name w:val="Strong"/>
    <w:uiPriority w:val="22"/>
    <w:qFormat/>
    <w:rsid w:val="00851C95"/>
    <w:rPr>
      <w:b/>
      <w:color w:val="C0504D"/>
    </w:rPr>
  </w:style>
  <w:style w:type="paragraph" w:styleId="NoSpacing">
    <w:name w:val="No Spacing"/>
    <w:basedOn w:val="Normal"/>
    <w:link w:val="NoSpacingChar"/>
    <w:uiPriority w:val="1"/>
    <w:qFormat/>
    <w:rsid w:val="00851C95"/>
    <w:pPr>
      <w:spacing w:before="100" w:beforeAutospacing="1" w:after="0" w:afterAutospacing="1" w:line="240" w:lineRule="auto"/>
      <w:jc w:val="both"/>
    </w:pPr>
    <w:rPr>
      <w:rFonts w:ascii="Times New Roman" w:eastAsia="Times New Roman" w:hAnsi="Times New Roman"/>
      <w:sz w:val="24"/>
      <w:szCs w:val="20"/>
      <w:lang w:eastAsia="en-GB"/>
    </w:rPr>
  </w:style>
  <w:style w:type="character" w:customStyle="1" w:styleId="NoSpacingChar">
    <w:name w:val="No Spacing Char"/>
    <w:link w:val="NoSpacing"/>
    <w:uiPriority w:val="1"/>
    <w:rsid w:val="00851C95"/>
    <w:rPr>
      <w:rFonts w:ascii="Times New Roman" w:eastAsia="Times New Roman" w:hAnsi="Times New Roman" w:cs="Times New Roman"/>
      <w:sz w:val="24"/>
      <w:szCs w:val="20"/>
      <w:lang w:eastAsia="en-GB"/>
    </w:rPr>
  </w:style>
  <w:style w:type="paragraph" w:styleId="Quote">
    <w:name w:val="Quote"/>
    <w:basedOn w:val="Normal"/>
    <w:next w:val="Normal"/>
    <w:link w:val="QuoteChar"/>
    <w:uiPriority w:val="29"/>
    <w:rsid w:val="00851C95"/>
    <w:pPr>
      <w:spacing w:before="100" w:beforeAutospacing="1" w:after="100" w:afterAutospacing="1" w:line="240" w:lineRule="auto"/>
      <w:jc w:val="both"/>
    </w:pPr>
    <w:rPr>
      <w:rFonts w:ascii="Times New Roman" w:eastAsia="Times New Roman" w:hAnsi="Times New Roman"/>
      <w:i/>
      <w:sz w:val="24"/>
      <w:szCs w:val="20"/>
      <w:lang w:eastAsia="en-GB"/>
    </w:rPr>
  </w:style>
  <w:style w:type="character" w:customStyle="1" w:styleId="QuoteChar">
    <w:name w:val="Quote Char"/>
    <w:link w:val="Quote"/>
    <w:uiPriority w:val="29"/>
    <w:rsid w:val="00851C95"/>
    <w:rPr>
      <w:rFonts w:ascii="Times New Roman" w:eastAsia="Times New Roman" w:hAnsi="Times New Roman" w:cs="Times New Roman"/>
      <w:i/>
      <w:sz w:val="24"/>
      <w:szCs w:val="20"/>
      <w:lang w:eastAsia="en-GB"/>
    </w:rPr>
  </w:style>
  <w:style w:type="paragraph" w:styleId="IntenseQuote">
    <w:name w:val="Intense Quote"/>
    <w:basedOn w:val="Normal"/>
    <w:next w:val="Normal"/>
    <w:link w:val="IntenseQuoteChar"/>
    <w:uiPriority w:val="30"/>
    <w:rsid w:val="00851C95"/>
    <w:pPr>
      <w:pBdr>
        <w:top w:val="single" w:sz="8" w:space="10" w:color="943634"/>
        <w:left w:val="single" w:sz="8" w:space="10" w:color="943634"/>
        <w:bottom w:val="single" w:sz="8" w:space="10" w:color="943634"/>
        <w:right w:val="single" w:sz="8" w:space="10" w:color="943634"/>
      </w:pBdr>
      <w:shd w:val="clear" w:color="auto" w:fill="C0504D"/>
      <w:spacing w:before="140" w:beforeAutospacing="1" w:after="140" w:afterAutospacing="1" w:line="240" w:lineRule="auto"/>
      <w:ind w:left="1440" w:right="1440"/>
      <w:jc w:val="both"/>
    </w:pPr>
    <w:rPr>
      <w:rFonts w:ascii="Times New Roman" w:eastAsia="Times New Roman" w:hAnsi="Times New Roman"/>
      <w:b/>
      <w:i/>
      <w:color w:val="FFFFFF"/>
      <w:sz w:val="24"/>
      <w:szCs w:val="20"/>
      <w:lang w:eastAsia="en-GB"/>
    </w:rPr>
  </w:style>
  <w:style w:type="character" w:customStyle="1" w:styleId="IntenseQuoteChar">
    <w:name w:val="Intense Quote Char"/>
    <w:link w:val="IntenseQuote"/>
    <w:uiPriority w:val="30"/>
    <w:rsid w:val="00851C95"/>
    <w:rPr>
      <w:rFonts w:ascii="Times New Roman" w:eastAsia="Times New Roman" w:hAnsi="Times New Roman" w:cs="Times New Roman"/>
      <w:b/>
      <w:i/>
      <w:color w:val="FFFFFF"/>
      <w:sz w:val="24"/>
      <w:szCs w:val="20"/>
      <w:shd w:val="clear" w:color="auto" w:fill="C0504D"/>
      <w:lang w:eastAsia="en-GB"/>
    </w:rPr>
  </w:style>
  <w:style w:type="character" w:styleId="SubtleEmphasis">
    <w:name w:val="Subtle Emphasis"/>
    <w:uiPriority w:val="19"/>
    <w:rsid w:val="00851C95"/>
    <w:rPr>
      <w:i/>
    </w:rPr>
  </w:style>
  <w:style w:type="character" w:styleId="IntenseEmphasis">
    <w:name w:val="Intense Emphasis"/>
    <w:uiPriority w:val="21"/>
    <w:rsid w:val="00851C95"/>
    <w:rPr>
      <w:b/>
      <w:i/>
      <w:color w:val="C0504D"/>
      <w:spacing w:val="10"/>
    </w:rPr>
  </w:style>
  <w:style w:type="character" w:styleId="SubtleReference">
    <w:name w:val="Subtle Reference"/>
    <w:uiPriority w:val="31"/>
    <w:rsid w:val="00851C95"/>
    <w:rPr>
      <w:b/>
    </w:rPr>
  </w:style>
  <w:style w:type="character" w:styleId="IntenseReference">
    <w:name w:val="Intense Reference"/>
    <w:uiPriority w:val="32"/>
    <w:rsid w:val="00851C95"/>
    <w:rPr>
      <w:b/>
      <w:bCs/>
      <w:smallCaps/>
      <w:spacing w:val="5"/>
      <w:sz w:val="22"/>
      <w:szCs w:val="22"/>
      <w:u w:val="single"/>
    </w:rPr>
  </w:style>
  <w:style w:type="character" w:styleId="BookTitle">
    <w:name w:val="Book Title"/>
    <w:uiPriority w:val="33"/>
    <w:rsid w:val="00851C95"/>
    <w:rPr>
      <w:rFonts w:ascii="Cambria" w:eastAsia="Times New Roman" w:hAnsi="Cambria" w:cs="Times New Roman"/>
      <w:i/>
      <w:iCs/>
      <w:sz w:val="20"/>
      <w:szCs w:val="20"/>
    </w:rPr>
  </w:style>
  <w:style w:type="table" w:styleId="TableGrid">
    <w:name w:val="Table Grid"/>
    <w:basedOn w:val="TableNormal"/>
    <w:uiPriority w:val="59"/>
    <w:rsid w:val="00851C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851C95"/>
    <w:pPr>
      <w:spacing w:before="240" w:after="120" w:line="240" w:lineRule="auto"/>
      <w:jc w:val="center"/>
    </w:pPr>
    <w:rPr>
      <w:rFonts w:ascii="Times New Roman" w:eastAsia="Times New Roman" w:hAnsi="Times New Roman"/>
      <w:b/>
      <w:bCs/>
      <w:sz w:val="24"/>
      <w:szCs w:val="24"/>
      <w:lang w:eastAsia="en-GB"/>
    </w:rPr>
  </w:style>
  <w:style w:type="character" w:customStyle="1" w:styleId="ListDash3Char">
    <w:name w:val="List Dash 3 Char"/>
    <w:link w:val="ListDash3"/>
    <w:rsid w:val="00851C95"/>
    <w:rPr>
      <w:rFonts w:ascii="Times New Roman" w:eastAsia="Times New Roman" w:hAnsi="Times New Roman" w:cs="Times New Roman"/>
      <w:sz w:val="24"/>
      <w:szCs w:val="20"/>
    </w:rPr>
  </w:style>
  <w:style w:type="paragraph" w:customStyle="1" w:styleId="1">
    <w:name w:val="1"/>
    <w:basedOn w:val="Normal"/>
    <w:link w:val="FootnoteReference"/>
    <w:rsid w:val="002B19F1"/>
    <w:pPr>
      <w:spacing w:after="160" w:line="240" w:lineRule="exact"/>
    </w:pPr>
    <w:rPr>
      <w:sz w:val="20"/>
      <w:szCs w:val="20"/>
      <w:vertAlign w:val="superscript"/>
      <w:lang w:eastAsia="en-GB"/>
    </w:rPr>
  </w:style>
  <w:style w:type="paragraph" w:styleId="EndnoteText">
    <w:name w:val="endnote text"/>
    <w:basedOn w:val="Normal"/>
    <w:link w:val="EndnoteTextChar"/>
    <w:uiPriority w:val="99"/>
    <w:semiHidden/>
    <w:unhideWhenUsed/>
    <w:rsid w:val="00DF48E8"/>
    <w:rPr>
      <w:sz w:val="20"/>
      <w:szCs w:val="20"/>
    </w:rPr>
  </w:style>
  <w:style w:type="character" w:customStyle="1" w:styleId="EndnoteTextChar">
    <w:name w:val="Endnote Text Char"/>
    <w:link w:val="EndnoteText"/>
    <w:uiPriority w:val="99"/>
    <w:semiHidden/>
    <w:rsid w:val="00DF48E8"/>
    <w:rPr>
      <w:lang w:eastAsia="en-US"/>
    </w:rPr>
  </w:style>
  <w:style w:type="character" w:styleId="EndnoteReference">
    <w:name w:val="endnote reference"/>
    <w:uiPriority w:val="99"/>
    <w:semiHidden/>
    <w:unhideWhenUsed/>
    <w:rsid w:val="00DF48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7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306C-E70D-454F-9BD3-BC0C6228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11327</Words>
  <Characters>64568</Characters>
  <Application>Microsoft Office Word</Application>
  <DocSecurity>0</DocSecurity>
  <Lines>538</Lines>
  <Paragraphs>151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75744</CharactersWithSpaces>
  <SharedDoc>false</SharedDoc>
  <HLinks>
    <vt:vector size="432" baseType="variant">
      <vt:variant>
        <vt:i4>1048632</vt:i4>
      </vt:variant>
      <vt:variant>
        <vt:i4>420</vt:i4>
      </vt:variant>
      <vt:variant>
        <vt:i4>0</vt:i4>
      </vt:variant>
      <vt:variant>
        <vt:i4>5</vt:i4>
      </vt:variant>
      <vt:variant>
        <vt:lpwstr/>
      </vt:variant>
      <vt:variant>
        <vt:lpwstr>_Toc446535933</vt:lpwstr>
      </vt:variant>
      <vt:variant>
        <vt:i4>1048632</vt:i4>
      </vt:variant>
      <vt:variant>
        <vt:i4>414</vt:i4>
      </vt:variant>
      <vt:variant>
        <vt:i4>0</vt:i4>
      </vt:variant>
      <vt:variant>
        <vt:i4>5</vt:i4>
      </vt:variant>
      <vt:variant>
        <vt:lpwstr/>
      </vt:variant>
      <vt:variant>
        <vt:lpwstr>_Toc446535932</vt:lpwstr>
      </vt:variant>
      <vt:variant>
        <vt:i4>1048632</vt:i4>
      </vt:variant>
      <vt:variant>
        <vt:i4>408</vt:i4>
      </vt:variant>
      <vt:variant>
        <vt:i4>0</vt:i4>
      </vt:variant>
      <vt:variant>
        <vt:i4>5</vt:i4>
      </vt:variant>
      <vt:variant>
        <vt:lpwstr/>
      </vt:variant>
      <vt:variant>
        <vt:lpwstr>_Toc446535931</vt:lpwstr>
      </vt:variant>
      <vt:variant>
        <vt:i4>1048632</vt:i4>
      </vt:variant>
      <vt:variant>
        <vt:i4>402</vt:i4>
      </vt:variant>
      <vt:variant>
        <vt:i4>0</vt:i4>
      </vt:variant>
      <vt:variant>
        <vt:i4>5</vt:i4>
      </vt:variant>
      <vt:variant>
        <vt:lpwstr/>
      </vt:variant>
      <vt:variant>
        <vt:lpwstr>_Toc446535930</vt:lpwstr>
      </vt:variant>
      <vt:variant>
        <vt:i4>1114168</vt:i4>
      </vt:variant>
      <vt:variant>
        <vt:i4>396</vt:i4>
      </vt:variant>
      <vt:variant>
        <vt:i4>0</vt:i4>
      </vt:variant>
      <vt:variant>
        <vt:i4>5</vt:i4>
      </vt:variant>
      <vt:variant>
        <vt:lpwstr/>
      </vt:variant>
      <vt:variant>
        <vt:lpwstr>_Toc446535929</vt:lpwstr>
      </vt:variant>
      <vt:variant>
        <vt:i4>1114168</vt:i4>
      </vt:variant>
      <vt:variant>
        <vt:i4>390</vt:i4>
      </vt:variant>
      <vt:variant>
        <vt:i4>0</vt:i4>
      </vt:variant>
      <vt:variant>
        <vt:i4>5</vt:i4>
      </vt:variant>
      <vt:variant>
        <vt:lpwstr/>
      </vt:variant>
      <vt:variant>
        <vt:lpwstr>_Toc446535928</vt:lpwstr>
      </vt:variant>
      <vt:variant>
        <vt:i4>1114168</vt:i4>
      </vt:variant>
      <vt:variant>
        <vt:i4>384</vt:i4>
      </vt:variant>
      <vt:variant>
        <vt:i4>0</vt:i4>
      </vt:variant>
      <vt:variant>
        <vt:i4>5</vt:i4>
      </vt:variant>
      <vt:variant>
        <vt:lpwstr/>
      </vt:variant>
      <vt:variant>
        <vt:lpwstr>_Toc446535927</vt:lpwstr>
      </vt:variant>
      <vt:variant>
        <vt:i4>1114168</vt:i4>
      </vt:variant>
      <vt:variant>
        <vt:i4>378</vt:i4>
      </vt:variant>
      <vt:variant>
        <vt:i4>0</vt:i4>
      </vt:variant>
      <vt:variant>
        <vt:i4>5</vt:i4>
      </vt:variant>
      <vt:variant>
        <vt:lpwstr/>
      </vt:variant>
      <vt:variant>
        <vt:lpwstr>_Toc446535926</vt:lpwstr>
      </vt:variant>
      <vt:variant>
        <vt:i4>1114168</vt:i4>
      </vt:variant>
      <vt:variant>
        <vt:i4>372</vt:i4>
      </vt:variant>
      <vt:variant>
        <vt:i4>0</vt:i4>
      </vt:variant>
      <vt:variant>
        <vt:i4>5</vt:i4>
      </vt:variant>
      <vt:variant>
        <vt:lpwstr/>
      </vt:variant>
      <vt:variant>
        <vt:lpwstr>_Toc446535925</vt:lpwstr>
      </vt:variant>
      <vt:variant>
        <vt:i4>1114168</vt:i4>
      </vt:variant>
      <vt:variant>
        <vt:i4>366</vt:i4>
      </vt:variant>
      <vt:variant>
        <vt:i4>0</vt:i4>
      </vt:variant>
      <vt:variant>
        <vt:i4>5</vt:i4>
      </vt:variant>
      <vt:variant>
        <vt:lpwstr/>
      </vt:variant>
      <vt:variant>
        <vt:lpwstr>_Toc446535924</vt:lpwstr>
      </vt:variant>
      <vt:variant>
        <vt:i4>1114168</vt:i4>
      </vt:variant>
      <vt:variant>
        <vt:i4>360</vt:i4>
      </vt:variant>
      <vt:variant>
        <vt:i4>0</vt:i4>
      </vt:variant>
      <vt:variant>
        <vt:i4>5</vt:i4>
      </vt:variant>
      <vt:variant>
        <vt:lpwstr/>
      </vt:variant>
      <vt:variant>
        <vt:lpwstr>_Toc446535923</vt:lpwstr>
      </vt:variant>
      <vt:variant>
        <vt:i4>1114168</vt:i4>
      </vt:variant>
      <vt:variant>
        <vt:i4>354</vt:i4>
      </vt:variant>
      <vt:variant>
        <vt:i4>0</vt:i4>
      </vt:variant>
      <vt:variant>
        <vt:i4>5</vt:i4>
      </vt:variant>
      <vt:variant>
        <vt:lpwstr/>
      </vt:variant>
      <vt:variant>
        <vt:lpwstr>_Toc446535922</vt:lpwstr>
      </vt:variant>
      <vt:variant>
        <vt:i4>1114168</vt:i4>
      </vt:variant>
      <vt:variant>
        <vt:i4>348</vt:i4>
      </vt:variant>
      <vt:variant>
        <vt:i4>0</vt:i4>
      </vt:variant>
      <vt:variant>
        <vt:i4>5</vt:i4>
      </vt:variant>
      <vt:variant>
        <vt:lpwstr/>
      </vt:variant>
      <vt:variant>
        <vt:lpwstr>_Toc446535921</vt:lpwstr>
      </vt:variant>
      <vt:variant>
        <vt:i4>1114168</vt:i4>
      </vt:variant>
      <vt:variant>
        <vt:i4>342</vt:i4>
      </vt:variant>
      <vt:variant>
        <vt:i4>0</vt:i4>
      </vt:variant>
      <vt:variant>
        <vt:i4>5</vt:i4>
      </vt:variant>
      <vt:variant>
        <vt:lpwstr/>
      </vt:variant>
      <vt:variant>
        <vt:lpwstr>_Toc446535921</vt:lpwstr>
      </vt:variant>
      <vt:variant>
        <vt:i4>1114168</vt:i4>
      </vt:variant>
      <vt:variant>
        <vt:i4>336</vt:i4>
      </vt:variant>
      <vt:variant>
        <vt:i4>0</vt:i4>
      </vt:variant>
      <vt:variant>
        <vt:i4>5</vt:i4>
      </vt:variant>
      <vt:variant>
        <vt:lpwstr/>
      </vt:variant>
      <vt:variant>
        <vt:lpwstr>_Toc446535920</vt:lpwstr>
      </vt:variant>
      <vt:variant>
        <vt:i4>1179704</vt:i4>
      </vt:variant>
      <vt:variant>
        <vt:i4>330</vt:i4>
      </vt:variant>
      <vt:variant>
        <vt:i4>0</vt:i4>
      </vt:variant>
      <vt:variant>
        <vt:i4>5</vt:i4>
      </vt:variant>
      <vt:variant>
        <vt:lpwstr/>
      </vt:variant>
      <vt:variant>
        <vt:lpwstr>_Toc446535919</vt:lpwstr>
      </vt:variant>
      <vt:variant>
        <vt:i4>1179704</vt:i4>
      </vt:variant>
      <vt:variant>
        <vt:i4>324</vt:i4>
      </vt:variant>
      <vt:variant>
        <vt:i4>0</vt:i4>
      </vt:variant>
      <vt:variant>
        <vt:i4>5</vt:i4>
      </vt:variant>
      <vt:variant>
        <vt:lpwstr/>
      </vt:variant>
      <vt:variant>
        <vt:lpwstr>_Toc446535918</vt:lpwstr>
      </vt:variant>
      <vt:variant>
        <vt:i4>1179704</vt:i4>
      </vt:variant>
      <vt:variant>
        <vt:i4>318</vt:i4>
      </vt:variant>
      <vt:variant>
        <vt:i4>0</vt:i4>
      </vt:variant>
      <vt:variant>
        <vt:i4>5</vt:i4>
      </vt:variant>
      <vt:variant>
        <vt:lpwstr/>
      </vt:variant>
      <vt:variant>
        <vt:lpwstr>_Toc446535917</vt:lpwstr>
      </vt:variant>
      <vt:variant>
        <vt:i4>1179704</vt:i4>
      </vt:variant>
      <vt:variant>
        <vt:i4>312</vt:i4>
      </vt:variant>
      <vt:variant>
        <vt:i4>0</vt:i4>
      </vt:variant>
      <vt:variant>
        <vt:i4>5</vt:i4>
      </vt:variant>
      <vt:variant>
        <vt:lpwstr/>
      </vt:variant>
      <vt:variant>
        <vt:lpwstr>_Toc446535916</vt:lpwstr>
      </vt:variant>
      <vt:variant>
        <vt:i4>1179704</vt:i4>
      </vt:variant>
      <vt:variant>
        <vt:i4>306</vt:i4>
      </vt:variant>
      <vt:variant>
        <vt:i4>0</vt:i4>
      </vt:variant>
      <vt:variant>
        <vt:i4>5</vt:i4>
      </vt:variant>
      <vt:variant>
        <vt:lpwstr/>
      </vt:variant>
      <vt:variant>
        <vt:lpwstr>_Toc446535915</vt:lpwstr>
      </vt:variant>
      <vt:variant>
        <vt:i4>1179704</vt:i4>
      </vt:variant>
      <vt:variant>
        <vt:i4>300</vt:i4>
      </vt:variant>
      <vt:variant>
        <vt:i4>0</vt:i4>
      </vt:variant>
      <vt:variant>
        <vt:i4>5</vt:i4>
      </vt:variant>
      <vt:variant>
        <vt:lpwstr/>
      </vt:variant>
      <vt:variant>
        <vt:lpwstr>_Toc446535914</vt:lpwstr>
      </vt:variant>
      <vt:variant>
        <vt:i4>1179704</vt:i4>
      </vt:variant>
      <vt:variant>
        <vt:i4>294</vt:i4>
      </vt:variant>
      <vt:variant>
        <vt:i4>0</vt:i4>
      </vt:variant>
      <vt:variant>
        <vt:i4>5</vt:i4>
      </vt:variant>
      <vt:variant>
        <vt:lpwstr/>
      </vt:variant>
      <vt:variant>
        <vt:lpwstr>_Toc446535913</vt:lpwstr>
      </vt:variant>
      <vt:variant>
        <vt:i4>1179704</vt:i4>
      </vt:variant>
      <vt:variant>
        <vt:i4>288</vt:i4>
      </vt:variant>
      <vt:variant>
        <vt:i4>0</vt:i4>
      </vt:variant>
      <vt:variant>
        <vt:i4>5</vt:i4>
      </vt:variant>
      <vt:variant>
        <vt:lpwstr/>
      </vt:variant>
      <vt:variant>
        <vt:lpwstr>_Toc446535912</vt:lpwstr>
      </vt:variant>
      <vt:variant>
        <vt:i4>1179704</vt:i4>
      </vt:variant>
      <vt:variant>
        <vt:i4>282</vt:i4>
      </vt:variant>
      <vt:variant>
        <vt:i4>0</vt:i4>
      </vt:variant>
      <vt:variant>
        <vt:i4>5</vt:i4>
      </vt:variant>
      <vt:variant>
        <vt:lpwstr/>
      </vt:variant>
      <vt:variant>
        <vt:lpwstr>_Toc446535911</vt:lpwstr>
      </vt:variant>
      <vt:variant>
        <vt:i4>1179704</vt:i4>
      </vt:variant>
      <vt:variant>
        <vt:i4>276</vt:i4>
      </vt:variant>
      <vt:variant>
        <vt:i4>0</vt:i4>
      </vt:variant>
      <vt:variant>
        <vt:i4>5</vt:i4>
      </vt:variant>
      <vt:variant>
        <vt:lpwstr/>
      </vt:variant>
      <vt:variant>
        <vt:lpwstr>_Toc446535910</vt:lpwstr>
      </vt:variant>
      <vt:variant>
        <vt:i4>1245240</vt:i4>
      </vt:variant>
      <vt:variant>
        <vt:i4>270</vt:i4>
      </vt:variant>
      <vt:variant>
        <vt:i4>0</vt:i4>
      </vt:variant>
      <vt:variant>
        <vt:i4>5</vt:i4>
      </vt:variant>
      <vt:variant>
        <vt:lpwstr/>
      </vt:variant>
      <vt:variant>
        <vt:lpwstr>_Toc446535909</vt:lpwstr>
      </vt:variant>
      <vt:variant>
        <vt:i4>1245240</vt:i4>
      </vt:variant>
      <vt:variant>
        <vt:i4>264</vt:i4>
      </vt:variant>
      <vt:variant>
        <vt:i4>0</vt:i4>
      </vt:variant>
      <vt:variant>
        <vt:i4>5</vt:i4>
      </vt:variant>
      <vt:variant>
        <vt:lpwstr/>
      </vt:variant>
      <vt:variant>
        <vt:lpwstr>_Toc446535908</vt:lpwstr>
      </vt:variant>
      <vt:variant>
        <vt:i4>1245240</vt:i4>
      </vt:variant>
      <vt:variant>
        <vt:i4>258</vt:i4>
      </vt:variant>
      <vt:variant>
        <vt:i4>0</vt:i4>
      </vt:variant>
      <vt:variant>
        <vt:i4>5</vt:i4>
      </vt:variant>
      <vt:variant>
        <vt:lpwstr/>
      </vt:variant>
      <vt:variant>
        <vt:lpwstr>_Toc446535907</vt:lpwstr>
      </vt:variant>
      <vt:variant>
        <vt:i4>1245240</vt:i4>
      </vt:variant>
      <vt:variant>
        <vt:i4>252</vt:i4>
      </vt:variant>
      <vt:variant>
        <vt:i4>0</vt:i4>
      </vt:variant>
      <vt:variant>
        <vt:i4>5</vt:i4>
      </vt:variant>
      <vt:variant>
        <vt:lpwstr/>
      </vt:variant>
      <vt:variant>
        <vt:lpwstr>_Toc446535906</vt:lpwstr>
      </vt:variant>
      <vt:variant>
        <vt:i4>1245240</vt:i4>
      </vt:variant>
      <vt:variant>
        <vt:i4>246</vt:i4>
      </vt:variant>
      <vt:variant>
        <vt:i4>0</vt:i4>
      </vt:variant>
      <vt:variant>
        <vt:i4>5</vt:i4>
      </vt:variant>
      <vt:variant>
        <vt:lpwstr/>
      </vt:variant>
      <vt:variant>
        <vt:lpwstr>_Toc446535905</vt:lpwstr>
      </vt:variant>
      <vt:variant>
        <vt:i4>1245240</vt:i4>
      </vt:variant>
      <vt:variant>
        <vt:i4>240</vt:i4>
      </vt:variant>
      <vt:variant>
        <vt:i4>0</vt:i4>
      </vt:variant>
      <vt:variant>
        <vt:i4>5</vt:i4>
      </vt:variant>
      <vt:variant>
        <vt:lpwstr/>
      </vt:variant>
      <vt:variant>
        <vt:lpwstr>_Toc446535904</vt:lpwstr>
      </vt:variant>
      <vt:variant>
        <vt:i4>1245240</vt:i4>
      </vt:variant>
      <vt:variant>
        <vt:i4>234</vt:i4>
      </vt:variant>
      <vt:variant>
        <vt:i4>0</vt:i4>
      </vt:variant>
      <vt:variant>
        <vt:i4>5</vt:i4>
      </vt:variant>
      <vt:variant>
        <vt:lpwstr/>
      </vt:variant>
      <vt:variant>
        <vt:lpwstr>_Toc446535903</vt:lpwstr>
      </vt:variant>
      <vt:variant>
        <vt:i4>1245240</vt:i4>
      </vt:variant>
      <vt:variant>
        <vt:i4>228</vt:i4>
      </vt:variant>
      <vt:variant>
        <vt:i4>0</vt:i4>
      </vt:variant>
      <vt:variant>
        <vt:i4>5</vt:i4>
      </vt:variant>
      <vt:variant>
        <vt:lpwstr/>
      </vt:variant>
      <vt:variant>
        <vt:lpwstr>_Toc446535902</vt:lpwstr>
      </vt:variant>
      <vt:variant>
        <vt:i4>1245240</vt:i4>
      </vt:variant>
      <vt:variant>
        <vt:i4>222</vt:i4>
      </vt:variant>
      <vt:variant>
        <vt:i4>0</vt:i4>
      </vt:variant>
      <vt:variant>
        <vt:i4>5</vt:i4>
      </vt:variant>
      <vt:variant>
        <vt:lpwstr/>
      </vt:variant>
      <vt:variant>
        <vt:lpwstr>_Toc446535901</vt:lpwstr>
      </vt:variant>
      <vt:variant>
        <vt:i4>1245240</vt:i4>
      </vt:variant>
      <vt:variant>
        <vt:i4>216</vt:i4>
      </vt:variant>
      <vt:variant>
        <vt:i4>0</vt:i4>
      </vt:variant>
      <vt:variant>
        <vt:i4>5</vt:i4>
      </vt:variant>
      <vt:variant>
        <vt:lpwstr/>
      </vt:variant>
      <vt:variant>
        <vt:lpwstr>_Toc446535900</vt:lpwstr>
      </vt:variant>
      <vt:variant>
        <vt:i4>1703993</vt:i4>
      </vt:variant>
      <vt:variant>
        <vt:i4>210</vt:i4>
      </vt:variant>
      <vt:variant>
        <vt:i4>0</vt:i4>
      </vt:variant>
      <vt:variant>
        <vt:i4>5</vt:i4>
      </vt:variant>
      <vt:variant>
        <vt:lpwstr/>
      </vt:variant>
      <vt:variant>
        <vt:lpwstr>_Toc446535899</vt:lpwstr>
      </vt:variant>
      <vt:variant>
        <vt:i4>1703993</vt:i4>
      </vt:variant>
      <vt:variant>
        <vt:i4>204</vt:i4>
      </vt:variant>
      <vt:variant>
        <vt:i4>0</vt:i4>
      </vt:variant>
      <vt:variant>
        <vt:i4>5</vt:i4>
      </vt:variant>
      <vt:variant>
        <vt:lpwstr/>
      </vt:variant>
      <vt:variant>
        <vt:lpwstr>_Toc446535898</vt:lpwstr>
      </vt:variant>
      <vt:variant>
        <vt:i4>1703993</vt:i4>
      </vt:variant>
      <vt:variant>
        <vt:i4>198</vt:i4>
      </vt:variant>
      <vt:variant>
        <vt:i4>0</vt:i4>
      </vt:variant>
      <vt:variant>
        <vt:i4>5</vt:i4>
      </vt:variant>
      <vt:variant>
        <vt:lpwstr/>
      </vt:variant>
      <vt:variant>
        <vt:lpwstr>_Toc446535897</vt:lpwstr>
      </vt:variant>
      <vt:variant>
        <vt:i4>1703993</vt:i4>
      </vt:variant>
      <vt:variant>
        <vt:i4>192</vt:i4>
      </vt:variant>
      <vt:variant>
        <vt:i4>0</vt:i4>
      </vt:variant>
      <vt:variant>
        <vt:i4>5</vt:i4>
      </vt:variant>
      <vt:variant>
        <vt:lpwstr/>
      </vt:variant>
      <vt:variant>
        <vt:lpwstr>_Toc446535896</vt:lpwstr>
      </vt:variant>
      <vt:variant>
        <vt:i4>1703993</vt:i4>
      </vt:variant>
      <vt:variant>
        <vt:i4>186</vt:i4>
      </vt:variant>
      <vt:variant>
        <vt:i4>0</vt:i4>
      </vt:variant>
      <vt:variant>
        <vt:i4>5</vt:i4>
      </vt:variant>
      <vt:variant>
        <vt:lpwstr/>
      </vt:variant>
      <vt:variant>
        <vt:lpwstr>_Toc446535894</vt:lpwstr>
      </vt:variant>
      <vt:variant>
        <vt:i4>1703993</vt:i4>
      </vt:variant>
      <vt:variant>
        <vt:i4>180</vt:i4>
      </vt:variant>
      <vt:variant>
        <vt:i4>0</vt:i4>
      </vt:variant>
      <vt:variant>
        <vt:i4>5</vt:i4>
      </vt:variant>
      <vt:variant>
        <vt:lpwstr/>
      </vt:variant>
      <vt:variant>
        <vt:lpwstr>_Toc446535893</vt:lpwstr>
      </vt:variant>
      <vt:variant>
        <vt:i4>1703993</vt:i4>
      </vt:variant>
      <vt:variant>
        <vt:i4>174</vt:i4>
      </vt:variant>
      <vt:variant>
        <vt:i4>0</vt:i4>
      </vt:variant>
      <vt:variant>
        <vt:i4>5</vt:i4>
      </vt:variant>
      <vt:variant>
        <vt:lpwstr/>
      </vt:variant>
      <vt:variant>
        <vt:lpwstr>_Toc446535892</vt:lpwstr>
      </vt:variant>
      <vt:variant>
        <vt:i4>1703993</vt:i4>
      </vt:variant>
      <vt:variant>
        <vt:i4>168</vt:i4>
      </vt:variant>
      <vt:variant>
        <vt:i4>0</vt:i4>
      </vt:variant>
      <vt:variant>
        <vt:i4>5</vt:i4>
      </vt:variant>
      <vt:variant>
        <vt:lpwstr/>
      </vt:variant>
      <vt:variant>
        <vt:lpwstr>_Toc446535891</vt:lpwstr>
      </vt:variant>
      <vt:variant>
        <vt:i4>1703993</vt:i4>
      </vt:variant>
      <vt:variant>
        <vt:i4>162</vt:i4>
      </vt:variant>
      <vt:variant>
        <vt:i4>0</vt:i4>
      </vt:variant>
      <vt:variant>
        <vt:i4>5</vt:i4>
      </vt:variant>
      <vt:variant>
        <vt:lpwstr/>
      </vt:variant>
      <vt:variant>
        <vt:lpwstr>_Toc446535890</vt:lpwstr>
      </vt:variant>
      <vt:variant>
        <vt:i4>1769529</vt:i4>
      </vt:variant>
      <vt:variant>
        <vt:i4>156</vt:i4>
      </vt:variant>
      <vt:variant>
        <vt:i4>0</vt:i4>
      </vt:variant>
      <vt:variant>
        <vt:i4>5</vt:i4>
      </vt:variant>
      <vt:variant>
        <vt:lpwstr/>
      </vt:variant>
      <vt:variant>
        <vt:lpwstr>_Toc446535889</vt:lpwstr>
      </vt:variant>
      <vt:variant>
        <vt:i4>1769529</vt:i4>
      </vt:variant>
      <vt:variant>
        <vt:i4>150</vt:i4>
      </vt:variant>
      <vt:variant>
        <vt:i4>0</vt:i4>
      </vt:variant>
      <vt:variant>
        <vt:i4>5</vt:i4>
      </vt:variant>
      <vt:variant>
        <vt:lpwstr/>
      </vt:variant>
      <vt:variant>
        <vt:lpwstr>_Toc446535888</vt:lpwstr>
      </vt:variant>
      <vt:variant>
        <vt:i4>1769529</vt:i4>
      </vt:variant>
      <vt:variant>
        <vt:i4>144</vt:i4>
      </vt:variant>
      <vt:variant>
        <vt:i4>0</vt:i4>
      </vt:variant>
      <vt:variant>
        <vt:i4>5</vt:i4>
      </vt:variant>
      <vt:variant>
        <vt:lpwstr/>
      </vt:variant>
      <vt:variant>
        <vt:lpwstr>_Toc446535887</vt:lpwstr>
      </vt:variant>
      <vt:variant>
        <vt:i4>1769529</vt:i4>
      </vt:variant>
      <vt:variant>
        <vt:i4>138</vt:i4>
      </vt:variant>
      <vt:variant>
        <vt:i4>0</vt:i4>
      </vt:variant>
      <vt:variant>
        <vt:i4>5</vt:i4>
      </vt:variant>
      <vt:variant>
        <vt:lpwstr/>
      </vt:variant>
      <vt:variant>
        <vt:lpwstr>_Toc446535886</vt:lpwstr>
      </vt:variant>
      <vt:variant>
        <vt:i4>1769529</vt:i4>
      </vt:variant>
      <vt:variant>
        <vt:i4>132</vt:i4>
      </vt:variant>
      <vt:variant>
        <vt:i4>0</vt:i4>
      </vt:variant>
      <vt:variant>
        <vt:i4>5</vt:i4>
      </vt:variant>
      <vt:variant>
        <vt:lpwstr/>
      </vt:variant>
      <vt:variant>
        <vt:lpwstr>_Toc446535885</vt:lpwstr>
      </vt:variant>
      <vt:variant>
        <vt:i4>1769529</vt:i4>
      </vt:variant>
      <vt:variant>
        <vt:i4>126</vt:i4>
      </vt:variant>
      <vt:variant>
        <vt:i4>0</vt:i4>
      </vt:variant>
      <vt:variant>
        <vt:i4>5</vt:i4>
      </vt:variant>
      <vt:variant>
        <vt:lpwstr/>
      </vt:variant>
      <vt:variant>
        <vt:lpwstr>_Toc446535884</vt:lpwstr>
      </vt:variant>
      <vt:variant>
        <vt:i4>1769529</vt:i4>
      </vt:variant>
      <vt:variant>
        <vt:i4>120</vt:i4>
      </vt:variant>
      <vt:variant>
        <vt:i4>0</vt:i4>
      </vt:variant>
      <vt:variant>
        <vt:i4>5</vt:i4>
      </vt:variant>
      <vt:variant>
        <vt:lpwstr/>
      </vt:variant>
      <vt:variant>
        <vt:lpwstr>_Toc446535883</vt:lpwstr>
      </vt:variant>
      <vt:variant>
        <vt:i4>1769529</vt:i4>
      </vt:variant>
      <vt:variant>
        <vt:i4>114</vt:i4>
      </vt:variant>
      <vt:variant>
        <vt:i4>0</vt:i4>
      </vt:variant>
      <vt:variant>
        <vt:i4>5</vt:i4>
      </vt:variant>
      <vt:variant>
        <vt:lpwstr/>
      </vt:variant>
      <vt:variant>
        <vt:lpwstr>_Toc446535882</vt:lpwstr>
      </vt:variant>
      <vt:variant>
        <vt:i4>1769529</vt:i4>
      </vt:variant>
      <vt:variant>
        <vt:i4>108</vt:i4>
      </vt:variant>
      <vt:variant>
        <vt:i4>0</vt:i4>
      </vt:variant>
      <vt:variant>
        <vt:i4>5</vt:i4>
      </vt:variant>
      <vt:variant>
        <vt:lpwstr/>
      </vt:variant>
      <vt:variant>
        <vt:lpwstr>_Toc446535881</vt:lpwstr>
      </vt:variant>
      <vt:variant>
        <vt:i4>1769529</vt:i4>
      </vt:variant>
      <vt:variant>
        <vt:i4>102</vt:i4>
      </vt:variant>
      <vt:variant>
        <vt:i4>0</vt:i4>
      </vt:variant>
      <vt:variant>
        <vt:i4>5</vt:i4>
      </vt:variant>
      <vt:variant>
        <vt:lpwstr/>
      </vt:variant>
      <vt:variant>
        <vt:lpwstr>_Toc446535880</vt:lpwstr>
      </vt:variant>
      <vt:variant>
        <vt:i4>1310777</vt:i4>
      </vt:variant>
      <vt:variant>
        <vt:i4>96</vt:i4>
      </vt:variant>
      <vt:variant>
        <vt:i4>0</vt:i4>
      </vt:variant>
      <vt:variant>
        <vt:i4>5</vt:i4>
      </vt:variant>
      <vt:variant>
        <vt:lpwstr/>
      </vt:variant>
      <vt:variant>
        <vt:lpwstr>_Toc446535879</vt:lpwstr>
      </vt:variant>
      <vt:variant>
        <vt:i4>1310777</vt:i4>
      </vt:variant>
      <vt:variant>
        <vt:i4>90</vt:i4>
      </vt:variant>
      <vt:variant>
        <vt:i4>0</vt:i4>
      </vt:variant>
      <vt:variant>
        <vt:i4>5</vt:i4>
      </vt:variant>
      <vt:variant>
        <vt:lpwstr/>
      </vt:variant>
      <vt:variant>
        <vt:lpwstr>_Toc446535878</vt:lpwstr>
      </vt:variant>
      <vt:variant>
        <vt:i4>1310777</vt:i4>
      </vt:variant>
      <vt:variant>
        <vt:i4>84</vt:i4>
      </vt:variant>
      <vt:variant>
        <vt:i4>0</vt:i4>
      </vt:variant>
      <vt:variant>
        <vt:i4>5</vt:i4>
      </vt:variant>
      <vt:variant>
        <vt:lpwstr/>
      </vt:variant>
      <vt:variant>
        <vt:lpwstr>_Toc446535877</vt:lpwstr>
      </vt:variant>
      <vt:variant>
        <vt:i4>1310777</vt:i4>
      </vt:variant>
      <vt:variant>
        <vt:i4>78</vt:i4>
      </vt:variant>
      <vt:variant>
        <vt:i4>0</vt:i4>
      </vt:variant>
      <vt:variant>
        <vt:i4>5</vt:i4>
      </vt:variant>
      <vt:variant>
        <vt:lpwstr/>
      </vt:variant>
      <vt:variant>
        <vt:lpwstr>_Toc446535876</vt:lpwstr>
      </vt:variant>
      <vt:variant>
        <vt:i4>1310777</vt:i4>
      </vt:variant>
      <vt:variant>
        <vt:i4>72</vt:i4>
      </vt:variant>
      <vt:variant>
        <vt:i4>0</vt:i4>
      </vt:variant>
      <vt:variant>
        <vt:i4>5</vt:i4>
      </vt:variant>
      <vt:variant>
        <vt:lpwstr/>
      </vt:variant>
      <vt:variant>
        <vt:lpwstr>_Toc446535875</vt:lpwstr>
      </vt:variant>
      <vt:variant>
        <vt:i4>1310777</vt:i4>
      </vt:variant>
      <vt:variant>
        <vt:i4>66</vt:i4>
      </vt:variant>
      <vt:variant>
        <vt:i4>0</vt:i4>
      </vt:variant>
      <vt:variant>
        <vt:i4>5</vt:i4>
      </vt:variant>
      <vt:variant>
        <vt:lpwstr/>
      </vt:variant>
      <vt:variant>
        <vt:lpwstr>_Toc446535874</vt:lpwstr>
      </vt:variant>
      <vt:variant>
        <vt:i4>1310777</vt:i4>
      </vt:variant>
      <vt:variant>
        <vt:i4>60</vt:i4>
      </vt:variant>
      <vt:variant>
        <vt:i4>0</vt:i4>
      </vt:variant>
      <vt:variant>
        <vt:i4>5</vt:i4>
      </vt:variant>
      <vt:variant>
        <vt:lpwstr/>
      </vt:variant>
      <vt:variant>
        <vt:lpwstr>_Toc446535873</vt:lpwstr>
      </vt:variant>
      <vt:variant>
        <vt:i4>1310777</vt:i4>
      </vt:variant>
      <vt:variant>
        <vt:i4>54</vt:i4>
      </vt:variant>
      <vt:variant>
        <vt:i4>0</vt:i4>
      </vt:variant>
      <vt:variant>
        <vt:i4>5</vt:i4>
      </vt:variant>
      <vt:variant>
        <vt:lpwstr/>
      </vt:variant>
      <vt:variant>
        <vt:lpwstr>_Toc446535872</vt:lpwstr>
      </vt:variant>
      <vt:variant>
        <vt:i4>1310777</vt:i4>
      </vt:variant>
      <vt:variant>
        <vt:i4>48</vt:i4>
      </vt:variant>
      <vt:variant>
        <vt:i4>0</vt:i4>
      </vt:variant>
      <vt:variant>
        <vt:i4>5</vt:i4>
      </vt:variant>
      <vt:variant>
        <vt:lpwstr/>
      </vt:variant>
      <vt:variant>
        <vt:lpwstr>_Toc446535871</vt:lpwstr>
      </vt:variant>
      <vt:variant>
        <vt:i4>1310777</vt:i4>
      </vt:variant>
      <vt:variant>
        <vt:i4>42</vt:i4>
      </vt:variant>
      <vt:variant>
        <vt:i4>0</vt:i4>
      </vt:variant>
      <vt:variant>
        <vt:i4>5</vt:i4>
      </vt:variant>
      <vt:variant>
        <vt:lpwstr/>
      </vt:variant>
      <vt:variant>
        <vt:lpwstr>_Toc446535870</vt:lpwstr>
      </vt:variant>
      <vt:variant>
        <vt:i4>1376313</vt:i4>
      </vt:variant>
      <vt:variant>
        <vt:i4>36</vt:i4>
      </vt:variant>
      <vt:variant>
        <vt:i4>0</vt:i4>
      </vt:variant>
      <vt:variant>
        <vt:i4>5</vt:i4>
      </vt:variant>
      <vt:variant>
        <vt:lpwstr/>
      </vt:variant>
      <vt:variant>
        <vt:lpwstr>_Toc446535867</vt:lpwstr>
      </vt:variant>
      <vt:variant>
        <vt:i4>1376313</vt:i4>
      </vt:variant>
      <vt:variant>
        <vt:i4>30</vt:i4>
      </vt:variant>
      <vt:variant>
        <vt:i4>0</vt:i4>
      </vt:variant>
      <vt:variant>
        <vt:i4>5</vt:i4>
      </vt:variant>
      <vt:variant>
        <vt:lpwstr/>
      </vt:variant>
      <vt:variant>
        <vt:lpwstr>_Toc446535866</vt:lpwstr>
      </vt:variant>
      <vt:variant>
        <vt:i4>1376313</vt:i4>
      </vt:variant>
      <vt:variant>
        <vt:i4>24</vt:i4>
      </vt:variant>
      <vt:variant>
        <vt:i4>0</vt:i4>
      </vt:variant>
      <vt:variant>
        <vt:i4>5</vt:i4>
      </vt:variant>
      <vt:variant>
        <vt:lpwstr/>
      </vt:variant>
      <vt:variant>
        <vt:lpwstr>_Toc446535865</vt:lpwstr>
      </vt:variant>
      <vt:variant>
        <vt:i4>1376313</vt:i4>
      </vt:variant>
      <vt:variant>
        <vt:i4>18</vt:i4>
      </vt:variant>
      <vt:variant>
        <vt:i4>0</vt:i4>
      </vt:variant>
      <vt:variant>
        <vt:i4>5</vt:i4>
      </vt:variant>
      <vt:variant>
        <vt:lpwstr/>
      </vt:variant>
      <vt:variant>
        <vt:lpwstr>_Toc446535864</vt:lpwstr>
      </vt:variant>
      <vt:variant>
        <vt:i4>1376313</vt:i4>
      </vt:variant>
      <vt:variant>
        <vt:i4>12</vt:i4>
      </vt:variant>
      <vt:variant>
        <vt:i4>0</vt:i4>
      </vt:variant>
      <vt:variant>
        <vt:i4>5</vt:i4>
      </vt:variant>
      <vt:variant>
        <vt:lpwstr/>
      </vt:variant>
      <vt:variant>
        <vt:lpwstr>_Toc446535863</vt:lpwstr>
      </vt:variant>
      <vt:variant>
        <vt:i4>1376313</vt:i4>
      </vt:variant>
      <vt:variant>
        <vt:i4>6</vt:i4>
      </vt:variant>
      <vt:variant>
        <vt:i4>0</vt:i4>
      </vt:variant>
      <vt:variant>
        <vt:i4>5</vt:i4>
      </vt:variant>
      <vt:variant>
        <vt:lpwstr/>
      </vt:variant>
      <vt:variant>
        <vt:lpwstr>_Toc446535862</vt:lpwstr>
      </vt:variant>
      <vt:variant>
        <vt:i4>1376313</vt:i4>
      </vt:variant>
      <vt:variant>
        <vt:i4>3</vt:i4>
      </vt:variant>
      <vt:variant>
        <vt:i4>0</vt:i4>
      </vt:variant>
      <vt:variant>
        <vt:i4>5</vt:i4>
      </vt:variant>
      <vt:variant>
        <vt:lpwstr/>
      </vt:variant>
      <vt:variant>
        <vt:lpwstr>_Toc446535861</vt:lpwstr>
      </vt:variant>
      <vt:variant>
        <vt:i4>1376313</vt:i4>
      </vt:variant>
      <vt:variant>
        <vt:i4>0</vt:i4>
      </vt:variant>
      <vt:variant>
        <vt:i4>0</vt:i4>
      </vt:variant>
      <vt:variant>
        <vt:i4>5</vt:i4>
      </vt:variant>
      <vt:variant>
        <vt:lpwstr/>
      </vt:variant>
      <vt:variant>
        <vt:lpwstr>_Toc446535860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CHIRITA Tudor Cristian (EAC)</dc:creator>
  <cp:lastModifiedBy>Roberta Cotar</cp:lastModifiedBy>
  <cp:revision>2</cp:revision>
  <dcterms:created xsi:type="dcterms:W3CDTF">2019-02-07T11:08:00Z</dcterms:created>
  <dcterms:modified xsi:type="dcterms:W3CDTF">2019-02-07T11:08:00Z</dcterms:modified>
</cp:coreProperties>
</file>