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0" w:rsidRPr="00D04484" w:rsidRDefault="00BA1CE0" w:rsidP="00BA1CE0">
      <w:pPr>
        <w:spacing w:after="0" w:line="240" w:lineRule="auto"/>
        <w:jc w:val="center"/>
        <w:rPr>
          <w:rFonts w:ascii="Arial Narrow" w:hAnsi="Arial Narrow"/>
          <w:b/>
          <w:sz w:val="18"/>
          <w:szCs w:val="18"/>
          <w:lang w:val="sl-SI"/>
        </w:rPr>
      </w:pPr>
    </w:p>
    <w:p w:rsidR="003F48CC" w:rsidRPr="00D04484" w:rsidRDefault="00D04484" w:rsidP="00D04484">
      <w:pPr>
        <w:tabs>
          <w:tab w:val="left" w:pos="720"/>
          <w:tab w:val="center" w:pos="4819"/>
        </w:tabs>
        <w:spacing w:after="0" w:line="240" w:lineRule="auto"/>
        <w:rPr>
          <w:rFonts w:ascii="Arial Narrow" w:hAnsi="Arial Narrow"/>
          <w:b/>
          <w:sz w:val="20"/>
          <w:szCs w:val="20"/>
          <w:lang w:val="sl-SI"/>
        </w:rPr>
      </w:pPr>
      <w:r>
        <w:rPr>
          <w:rFonts w:ascii="Arial Narrow" w:hAnsi="Arial Narrow"/>
          <w:b/>
          <w:sz w:val="20"/>
          <w:szCs w:val="20"/>
          <w:lang w:val="sl-SI"/>
        </w:rPr>
        <w:tab/>
      </w:r>
      <w:r>
        <w:rPr>
          <w:rFonts w:ascii="Arial Narrow" w:hAnsi="Arial Narrow"/>
          <w:b/>
          <w:sz w:val="20"/>
          <w:szCs w:val="20"/>
          <w:lang w:val="sl-SI"/>
        </w:rPr>
        <w:tab/>
      </w:r>
      <w:r w:rsidR="00AC0AFB" w:rsidRPr="00D04484">
        <w:rPr>
          <w:rFonts w:ascii="Arial Narrow" w:hAnsi="Arial Narrow"/>
          <w:b/>
          <w:sz w:val="20"/>
          <w:szCs w:val="20"/>
          <w:lang w:val="sl-SI"/>
        </w:rPr>
        <w:t>PRILOGA I</w:t>
      </w:r>
      <w:r w:rsidR="001E4C85" w:rsidRPr="00D04484">
        <w:rPr>
          <w:rFonts w:ascii="Arial Narrow" w:hAnsi="Arial Narrow"/>
          <w:b/>
          <w:sz w:val="20"/>
          <w:szCs w:val="20"/>
          <w:lang w:val="sl-SI"/>
        </w:rPr>
        <w:t>II</w:t>
      </w:r>
      <w:r w:rsidR="00AC0AFB" w:rsidRPr="00D04484">
        <w:rPr>
          <w:rFonts w:ascii="Arial Narrow" w:hAnsi="Arial Narrow"/>
          <w:b/>
          <w:sz w:val="20"/>
          <w:szCs w:val="20"/>
          <w:lang w:val="sl-SI"/>
        </w:rPr>
        <w:t xml:space="preserve"> </w:t>
      </w:r>
      <w:r w:rsidR="001E4C85" w:rsidRPr="00D04484">
        <w:rPr>
          <w:rFonts w:ascii="Arial Narrow" w:hAnsi="Arial Narrow"/>
          <w:b/>
          <w:sz w:val="20"/>
          <w:szCs w:val="20"/>
          <w:lang w:val="sl-SI"/>
        </w:rPr>
        <w:t>–</w:t>
      </w:r>
      <w:r w:rsidR="00AC0AFB" w:rsidRPr="00D04484">
        <w:rPr>
          <w:rFonts w:ascii="Arial Narrow" w:hAnsi="Arial Narrow"/>
          <w:b/>
          <w:sz w:val="20"/>
          <w:szCs w:val="20"/>
          <w:lang w:val="sl-SI"/>
        </w:rPr>
        <w:t xml:space="preserve"> </w:t>
      </w:r>
      <w:r w:rsidR="001E4C85" w:rsidRPr="00D04484">
        <w:rPr>
          <w:rFonts w:ascii="Arial Narrow" w:hAnsi="Arial Narrow"/>
          <w:b/>
          <w:sz w:val="20"/>
          <w:szCs w:val="20"/>
          <w:lang w:val="sl-SI"/>
        </w:rPr>
        <w:t>FINANČNA IN POGODBENA PRAVILA</w:t>
      </w:r>
    </w:p>
    <w:p w:rsidR="00BA1CE0" w:rsidRPr="00D04484" w:rsidRDefault="00BA1CE0" w:rsidP="001367ED">
      <w:pPr>
        <w:spacing w:after="0" w:line="240" w:lineRule="auto"/>
        <w:jc w:val="both"/>
        <w:rPr>
          <w:rFonts w:ascii="Arial Narrow" w:hAnsi="Arial Narrow"/>
          <w:b/>
          <w:sz w:val="20"/>
          <w:szCs w:val="20"/>
          <w:lang w:val="sl-SI"/>
        </w:rPr>
      </w:pPr>
    </w:p>
    <w:p w:rsidR="00BA1CE0" w:rsidRPr="00D04484" w:rsidRDefault="00753E60" w:rsidP="00BA1CE0">
      <w:pPr>
        <w:spacing w:after="0" w:line="240" w:lineRule="auto"/>
        <w:jc w:val="center"/>
        <w:rPr>
          <w:rFonts w:ascii="Arial Narrow" w:hAnsi="Arial Narrow"/>
          <w:b/>
          <w:sz w:val="20"/>
          <w:szCs w:val="20"/>
          <w:lang w:val="sl-SI"/>
        </w:rPr>
      </w:pPr>
      <w:r w:rsidRPr="00D04484">
        <w:rPr>
          <w:rFonts w:ascii="Arial Narrow" w:hAnsi="Arial Narrow"/>
          <w:b/>
          <w:sz w:val="20"/>
          <w:szCs w:val="20"/>
          <w:lang w:val="sl-SI"/>
        </w:rPr>
        <w:t>Ključni ukrep 2</w:t>
      </w:r>
      <w:r w:rsidR="00BA1CE0" w:rsidRPr="00D04484">
        <w:rPr>
          <w:rFonts w:ascii="Arial Narrow" w:hAnsi="Arial Narrow"/>
          <w:b/>
          <w:sz w:val="20"/>
          <w:szCs w:val="20"/>
          <w:lang w:val="sl-SI"/>
        </w:rPr>
        <w:t xml:space="preserve">: </w:t>
      </w:r>
      <w:r w:rsidRPr="00D04484">
        <w:rPr>
          <w:rFonts w:ascii="Arial Narrow" w:hAnsi="Arial Narrow"/>
          <w:b/>
          <w:sz w:val="20"/>
          <w:szCs w:val="20"/>
          <w:lang w:val="sl-SI"/>
        </w:rPr>
        <w:t>Strateška partnerstva</w:t>
      </w:r>
    </w:p>
    <w:p w:rsidR="00BA1CE0" w:rsidRPr="00D04484" w:rsidRDefault="00BA1CE0" w:rsidP="001367ED">
      <w:pPr>
        <w:spacing w:after="0" w:line="240" w:lineRule="auto"/>
        <w:jc w:val="both"/>
        <w:rPr>
          <w:rFonts w:ascii="Arial Narrow" w:hAnsi="Arial Narrow"/>
          <w:b/>
          <w:sz w:val="18"/>
          <w:szCs w:val="18"/>
          <w:lang w:val="sl-SI"/>
        </w:rPr>
      </w:pPr>
    </w:p>
    <w:p w:rsidR="001E4C85" w:rsidRPr="00D04484" w:rsidRDefault="001E4C85" w:rsidP="001367ED">
      <w:pPr>
        <w:spacing w:after="0" w:line="240" w:lineRule="auto"/>
        <w:jc w:val="both"/>
        <w:rPr>
          <w:rFonts w:ascii="Arial Narrow" w:hAnsi="Arial Narrow"/>
          <w:b/>
          <w:sz w:val="18"/>
          <w:szCs w:val="18"/>
          <w:lang w:val="sl-SI"/>
        </w:rPr>
      </w:pPr>
    </w:p>
    <w:p w:rsidR="00884772" w:rsidRPr="00D04484" w:rsidRDefault="00884772" w:rsidP="00884772">
      <w:pPr>
        <w:tabs>
          <w:tab w:val="left" w:pos="851"/>
        </w:tabs>
        <w:spacing w:after="0" w:line="240" w:lineRule="auto"/>
        <w:jc w:val="both"/>
        <w:rPr>
          <w:rFonts w:ascii="Arial Narrow" w:hAnsi="Arial Narrow" w:cstheme="minorHAnsi"/>
          <w:b/>
          <w:sz w:val="18"/>
          <w:szCs w:val="18"/>
          <w:lang w:val="sl-SI"/>
        </w:rPr>
      </w:pPr>
      <w:r w:rsidRPr="00D04484">
        <w:rPr>
          <w:rFonts w:ascii="Arial Narrow" w:hAnsi="Arial Narrow" w:cstheme="minorHAnsi"/>
          <w:b/>
          <w:sz w:val="18"/>
          <w:szCs w:val="18"/>
          <w:lang w:val="sl-SI"/>
        </w:rPr>
        <w:t xml:space="preserve">I. PRAVILA, KI SE UPORABLJAJO ZA POSTAVKE PRORAČUNA, KI TEMELJIJO NA PRISPEVKIH NA ENOTO </w:t>
      </w:r>
    </w:p>
    <w:p w:rsidR="00884772" w:rsidRPr="00D04484" w:rsidRDefault="00884772" w:rsidP="00884772">
      <w:pPr>
        <w:spacing w:after="0" w:line="240" w:lineRule="auto"/>
        <w:ind w:left="567" w:hanging="567"/>
        <w:jc w:val="both"/>
        <w:rPr>
          <w:rFonts w:ascii="Arial Narrow" w:eastAsia="Times New Roman" w:hAnsi="Arial Narrow" w:cstheme="minorHAnsi"/>
          <w:sz w:val="18"/>
          <w:szCs w:val="18"/>
          <w:lang w:val="sl-SI"/>
        </w:rPr>
      </w:pPr>
    </w:p>
    <w:p w:rsidR="00884772" w:rsidRPr="00D04484" w:rsidRDefault="00884772" w:rsidP="00884772">
      <w:pPr>
        <w:spacing w:after="0" w:line="240" w:lineRule="auto"/>
        <w:jc w:val="both"/>
        <w:rPr>
          <w:rFonts w:ascii="Arial Narrow" w:hAnsi="Arial Narrow" w:cstheme="minorHAnsi"/>
          <w:b/>
          <w:sz w:val="18"/>
          <w:szCs w:val="18"/>
          <w:lang w:val="sl-SI"/>
        </w:rPr>
      </w:pPr>
      <w:r w:rsidRPr="00D04484">
        <w:rPr>
          <w:rFonts w:ascii="Arial Narrow" w:hAnsi="Arial Narrow" w:cstheme="minorHAnsi"/>
          <w:b/>
          <w:sz w:val="18"/>
          <w:szCs w:val="18"/>
          <w:lang w:val="sl-SI"/>
        </w:rPr>
        <w:t>I.1 Pogoji upravičenosti prispevkov na enoto</w:t>
      </w:r>
    </w:p>
    <w:p w:rsidR="00884772" w:rsidRPr="00D04484" w:rsidRDefault="00884772" w:rsidP="00884772">
      <w:pPr>
        <w:spacing w:after="0" w:line="240" w:lineRule="auto"/>
        <w:jc w:val="both"/>
        <w:rPr>
          <w:rFonts w:ascii="Arial Narrow" w:hAnsi="Arial Narrow" w:cstheme="minorHAnsi"/>
          <w:sz w:val="18"/>
          <w:szCs w:val="18"/>
          <w:lang w:val="sl-SI"/>
        </w:rPr>
      </w:pPr>
    </w:p>
    <w:p w:rsidR="00884772" w:rsidRPr="00D04484" w:rsidRDefault="00884772" w:rsidP="00884772">
      <w:p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Kadar se dotacija dodeli v obliki prispevkov na enoto, mora število enot ustrezati naslednjim pogojem:</w:t>
      </w:r>
    </w:p>
    <w:p w:rsidR="00884772" w:rsidRPr="00D04484" w:rsidRDefault="00884772" w:rsidP="00884772">
      <w:pPr>
        <w:spacing w:after="0" w:line="240" w:lineRule="auto"/>
        <w:jc w:val="both"/>
        <w:rPr>
          <w:rFonts w:ascii="Arial Narrow" w:hAnsi="Arial Narrow" w:cstheme="minorHAnsi"/>
          <w:sz w:val="18"/>
          <w:szCs w:val="18"/>
          <w:lang w:val="sl-SI"/>
        </w:rPr>
      </w:pPr>
    </w:p>
    <w:p w:rsidR="00884772" w:rsidRPr="00D04484" w:rsidRDefault="00884772" w:rsidP="005D2C91">
      <w:pPr>
        <w:numPr>
          <w:ilvl w:val="0"/>
          <w:numId w:val="2"/>
        </w:numPr>
        <w:suppressAutoHyphens/>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enote morajo biti dejansko porabljene ali proizvedene v obdobju, ki je določeno v členu I.2.2  Posebnih pogojev;</w:t>
      </w:r>
    </w:p>
    <w:p w:rsidR="00884772" w:rsidRPr="00D04484" w:rsidRDefault="00884772" w:rsidP="00884772">
      <w:pPr>
        <w:spacing w:after="0" w:line="240" w:lineRule="auto"/>
        <w:ind w:left="720"/>
        <w:jc w:val="both"/>
        <w:rPr>
          <w:rFonts w:ascii="Arial Narrow" w:hAnsi="Arial Narrow" w:cstheme="minorHAnsi"/>
          <w:sz w:val="18"/>
          <w:szCs w:val="18"/>
          <w:lang w:val="sl-SI"/>
        </w:rPr>
      </w:pPr>
    </w:p>
    <w:p w:rsidR="00884772" w:rsidRPr="00D04484" w:rsidRDefault="00884772" w:rsidP="005D2C91">
      <w:pPr>
        <w:numPr>
          <w:ilvl w:val="0"/>
          <w:numId w:val="2"/>
        </w:numPr>
        <w:autoSpaceDE w:val="0"/>
        <w:autoSpaceDN w:val="0"/>
        <w:adjustRightInd w:val="0"/>
        <w:spacing w:after="0" w:line="240" w:lineRule="auto"/>
        <w:rPr>
          <w:rFonts w:ascii="Arial Narrow" w:hAnsi="Arial Narrow" w:cstheme="minorHAnsi"/>
          <w:sz w:val="18"/>
          <w:szCs w:val="18"/>
          <w:lang w:val="sl-SI"/>
        </w:rPr>
      </w:pPr>
      <w:r w:rsidRPr="00D04484">
        <w:rPr>
          <w:rFonts w:ascii="Arial Narrow" w:hAnsi="Arial Narrow" w:cstheme="minorHAnsi"/>
          <w:sz w:val="18"/>
          <w:szCs w:val="18"/>
          <w:lang w:val="sl-SI"/>
        </w:rPr>
        <w:t>enote morajo biti potrebne za izvajanje projekta oz. morajo nastati v okviru projekta;</w:t>
      </w:r>
    </w:p>
    <w:p w:rsidR="00884772" w:rsidRPr="00D04484" w:rsidRDefault="00884772" w:rsidP="00884772">
      <w:pPr>
        <w:autoSpaceDE w:val="0"/>
        <w:autoSpaceDN w:val="0"/>
        <w:adjustRightInd w:val="0"/>
        <w:spacing w:after="0" w:line="240" w:lineRule="auto"/>
        <w:ind w:left="720"/>
        <w:rPr>
          <w:rFonts w:ascii="Arial Narrow" w:hAnsi="Arial Narrow" w:cstheme="minorHAnsi"/>
          <w:sz w:val="18"/>
          <w:szCs w:val="18"/>
          <w:lang w:val="sl-SI"/>
        </w:rPr>
      </w:pPr>
    </w:p>
    <w:p w:rsidR="00884772" w:rsidRPr="00D04484" w:rsidRDefault="00884772" w:rsidP="005D2C91">
      <w:pPr>
        <w:numPr>
          <w:ilvl w:val="0"/>
          <w:numId w:val="2"/>
        </w:numPr>
        <w:autoSpaceDE w:val="0"/>
        <w:autoSpaceDN w:val="0"/>
        <w:adjustRightInd w:val="0"/>
        <w:spacing w:after="0" w:line="240" w:lineRule="auto"/>
        <w:rPr>
          <w:rFonts w:ascii="Arial Narrow" w:hAnsi="Arial Narrow" w:cstheme="minorHAnsi"/>
          <w:sz w:val="18"/>
          <w:szCs w:val="18"/>
          <w:lang w:val="sl-SI"/>
        </w:rPr>
      </w:pPr>
      <w:r w:rsidRPr="00D04484">
        <w:rPr>
          <w:rFonts w:ascii="Arial Narrow" w:hAnsi="Arial Narrow" w:cstheme="minorHAnsi"/>
          <w:sz w:val="18"/>
          <w:szCs w:val="18"/>
          <w:lang w:val="sl-SI"/>
        </w:rPr>
        <w:t xml:space="preserve">število enot mora biti določljivo in preverljivo ter, zlasti, podprto z evidencami in dokumenti, ki so določeni v tej prilogi. </w:t>
      </w:r>
    </w:p>
    <w:p w:rsidR="00884772" w:rsidRPr="00D04484" w:rsidRDefault="00884772" w:rsidP="00884772">
      <w:pPr>
        <w:autoSpaceDE w:val="0"/>
        <w:autoSpaceDN w:val="0"/>
        <w:adjustRightInd w:val="0"/>
        <w:spacing w:after="0" w:line="240" w:lineRule="auto"/>
        <w:ind w:left="720"/>
        <w:rPr>
          <w:rFonts w:ascii="Arial Narrow" w:hAnsi="Arial Narrow" w:cstheme="minorHAnsi"/>
          <w:sz w:val="18"/>
          <w:szCs w:val="18"/>
          <w:lang w:val="sl-SI"/>
        </w:rPr>
      </w:pPr>
    </w:p>
    <w:p w:rsidR="00884772" w:rsidRPr="00D04484" w:rsidRDefault="00884772" w:rsidP="00884772">
      <w:pPr>
        <w:autoSpaceDE w:val="0"/>
        <w:autoSpaceDN w:val="0"/>
        <w:adjustRightInd w:val="0"/>
        <w:spacing w:after="0" w:line="240" w:lineRule="auto"/>
        <w:rPr>
          <w:rFonts w:ascii="Arial Narrow" w:hAnsi="Arial Narrow" w:cstheme="minorHAnsi"/>
          <w:sz w:val="18"/>
          <w:szCs w:val="18"/>
          <w:lang w:val="sl-SI"/>
        </w:rPr>
      </w:pPr>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I.2 Izračun in dokazila za prispevke na enoto</w:t>
      </w:r>
    </w:p>
    <w:p w:rsidR="00884772" w:rsidRPr="00D04484" w:rsidRDefault="00884772" w:rsidP="00884772">
      <w:pPr>
        <w:tabs>
          <w:tab w:val="left" w:pos="851"/>
        </w:tabs>
        <w:suppressAutoHyphens/>
        <w:spacing w:after="0" w:line="240" w:lineRule="auto"/>
        <w:ind w:left="720"/>
        <w:jc w:val="both"/>
        <w:rPr>
          <w:rFonts w:ascii="Arial Narrow" w:hAnsi="Arial Narrow" w:cstheme="minorHAnsi"/>
          <w:b/>
          <w:sz w:val="18"/>
          <w:szCs w:val="18"/>
          <w:u w:val="single"/>
          <w:lang w:val="sl-SI"/>
        </w:rPr>
      </w:pPr>
    </w:p>
    <w:p w:rsidR="00884772" w:rsidRPr="00D04484" w:rsidRDefault="00884772" w:rsidP="005D2C91">
      <w:pPr>
        <w:numPr>
          <w:ilvl w:val="0"/>
          <w:numId w:val="7"/>
        </w:numPr>
        <w:tabs>
          <w:tab w:val="left" w:pos="851"/>
        </w:tabs>
        <w:suppressAutoHyphens/>
        <w:spacing w:after="0" w:line="240" w:lineRule="auto"/>
        <w:jc w:val="both"/>
        <w:rPr>
          <w:rFonts w:ascii="Arial Narrow" w:hAnsi="Arial Narrow" w:cstheme="minorHAnsi"/>
          <w:b/>
          <w:sz w:val="18"/>
          <w:szCs w:val="18"/>
          <w:u w:val="single"/>
          <w:lang w:val="sl-SI"/>
        </w:rPr>
      </w:pPr>
      <w:r w:rsidRPr="00D04484">
        <w:rPr>
          <w:rFonts w:ascii="Arial Narrow" w:hAnsi="Arial Narrow" w:cstheme="minorHAnsi"/>
          <w:b/>
          <w:sz w:val="18"/>
          <w:szCs w:val="18"/>
          <w:u w:val="single"/>
          <w:lang w:val="sl-SI"/>
        </w:rPr>
        <w:t>Vodenje in izvajanje projekta</w:t>
      </w:r>
    </w:p>
    <w:p w:rsidR="00884772" w:rsidRPr="00D04484" w:rsidRDefault="00884772" w:rsidP="005D2C91">
      <w:pPr>
        <w:numPr>
          <w:ilvl w:val="0"/>
          <w:numId w:val="8"/>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Izračun zneska dotacije: znesek dotacije se izračuna tako, da skupno število mesecev trajanja projekta pomnožimo s prispevkom na enoto, ki velja za upravičenca, kot je določeno v Prilogi IV k sporazumu. Upravičenci se dogovorijo o porazdelitvi zneska med njimi, odvisno od zadevne delovne obremenitve in prispevka k aktivnostim in rezultatom projekta.</w:t>
      </w:r>
    </w:p>
    <w:p w:rsidR="00884772" w:rsidRPr="00D04484" w:rsidRDefault="00884772" w:rsidP="005D2C91">
      <w:pPr>
        <w:numPr>
          <w:ilvl w:val="0"/>
          <w:numId w:val="8"/>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Sprožilni dogodek: dogodek, s katerim je pogojena upravičenost do dotacije, je, da upravičenec izvede aktivnosti in proizvede rezultate, ki so pokriti s to proračunsko postavko, kot je bilo prijavljeno v vlogi za dodelitev dotacije in odobreno s strani nacionalne agencije. </w:t>
      </w:r>
    </w:p>
    <w:p w:rsidR="00884772" w:rsidRPr="00D04484" w:rsidRDefault="00884772" w:rsidP="005D2C91">
      <w:pPr>
        <w:numPr>
          <w:ilvl w:val="0"/>
          <w:numId w:val="8"/>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Dokazila: dokazi o opravljenih aktivnostih in ustvarjenih rezultatih se navedejo v obliki opisa teh aktivnosti in rezultatov v končnemu poročilu. Poleg tega bo koordinator ustvarjene rezultate naložil na platformo za razširjanje rezultatov in, odvisno od njihove narave, poskrbel, da bodo na voljo za preglede in revizije v prostorih upravičencev.</w:t>
      </w:r>
    </w:p>
    <w:p w:rsidR="00884772" w:rsidRPr="00D04484" w:rsidRDefault="00884772" w:rsidP="005D2C91">
      <w:pPr>
        <w:numPr>
          <w:ilvl w:val="0"/>
          <w:numId w:val="8"/>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Poročanje: v imenu projekta kot celote bo koordinator poročal o končni porazdelitvi sredstev in o opravljenih aktivnostih in rezultatih.</w:t>
      </w:r>
    </w:p>
    <w:p w:rsidR="00884772" w:rsidRPr="00D04484" w:rsidRDefault="00884772" w:rsidP="00884772">
      <w:pPr>
        <w:spacing w:after="0" w:line="240" w:lineRule="auto"/>
        <w:ind w:left="720"/>
        <w:jc w:val="both"/>
        <w:rPr>
          <w:rFonts w:ascii="Arial Narrow" w:hAnsi="Arial Narrow" w:cstheme="minorHAnsi"/>
          <w:sz w:val="18"/>
          <w:szCs w:val="18"/>
          <w:lang w:val="sl-SI"/>
        </w:rPr>
      </w:pPr>
    </w:p>
    <w:p w:rsidR="00884772" w:rsidRPr="00D04484" w:rsidRDefault="00884772" w:rsidP="005D2C91">
      <w:pPr>
        <w:numPr>
          <w:ilvl w:val="0"/>
          <w:numId w:val="7"/>
        </w:numPr>
        <w:tabs>
          <w:tab w:val="left" w:pos="851"/>
        </w:tabs>
        <w:suppressAutoHyphens/>
        <w:spacing w:after="0" w:line="240" w:lineRule="auto"/>
        <w:jc w:val="both"/>
        <w:rPr>
          <w:rFonts w:ascii="Arial Narrow" w:hAnsi="Arial Narrow" w:cstheme="minorHAnsi"/>
          <w:b/>
          <w:sz w:val="18"/>
          <w:szCs w:val="18"/>
          <w:u w:val="single"/>
          <w:lang w:val="sl-SI"/>
        </w:rPr>
      </w:pPr>
      <w:r w:rsidRPr="00D04484">
        <w:rPr>
          <w:rFonts w:ascii="Arial Narrow" w:hAnsi="Arial Narrow" w:cstheme="minorHAnsi"/>
          <w:b/>
          <w:sz w:val="18"/>
          <w:szCs w:val="18"/>
          <w:u w:val="single"/>
          <w:lang w:val="sl-SI"/>
        </w:rPr>
        <w:t xml:space="preserve">Mednarodni projektni sestanki </w:t>
      </w:r>
    </w:p>
    <w:p w:rsidR="00884772" w:rsidRPr="00D04484" w:rsidRDefault="00884772" w:rsidP="005D2C91">
      <w:pPr>
        <w:pStyle w:val="ListParagraph"/>
        <w:numPr>
          <w:ilvl w:val="0"/>
          <w:numId w:val="25"/>
        </w:numPr>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Izračun zneska dotacije: znesek dotacije se izračuna tako, da skupno število udeležencev pomnožimo s prispevkom na enoto, kot je določen v Prilogi IV k sporazumu. </w:t>
      </w:r>
    </w:p>
    <w:p w:rsidR="00884772" w:rsidRPr="00D04484" w:rsidRDefault="00884772" w:rsidP="00884772">
      <w:pPr>
        <w:pStyle w:val="ListParagraph"/>
        <w:jc w:val="both"/>
        <w:rPr>
          <w:rFonts w:ascii="Arial Narrow" w:hAnsi="Arial Narrow" w:cstheme="minorHAnsi"/>
          <w:sz w:val="18"/>
          <w:szCs w:val="18"/>
          <w:lang w:val="sl-SI"/>
        </w:rPr>
      </w:pPr>
      <w:r w:rsidRPr="00D04484">
        <w:rPr>
          <w:rFonts w:ascii="Arial Narrow" w:hAnsi="Arial Narrow" w:cstheme="minorHAnsi"/>
          <w:sz w:val="18"/>
          <w:szCs w:val="18"/>
          <w:lang w:val="sl-SI"/>
        </w:rPr>
        <w:t>Za kraj izvora se šteje kraj organizacije pošiljateljice, za kraj dogodka pa kraj organizacije gostiteljice. Če je v poročilu naveden drug kraj izvora, upravičenec navede razlog za razliko v orodju za spremljanje mobilnosti</w:t>
      </w:r>
    </w:p>
    <w:p w:rsidR="00884772" w:rsidRPr="00D04484" w:rsidRDefault="00884772" w:rsidP="005D2C91">
      <w:pPr>
        <w:numPr>
          <w:ilvl w:val="0"/>
          <w:numId w:val="25"/>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Sprožilni dogodek: dogodek, s katerim je pogojena upravičenost do dotacije, je, da je udeleženec dejansko sodeloval v med</w:t>
      </w:r>
      <w:r w:rsidR="008D6082">
        <w:rPr>
          <w:rFonts w:ascii="Arial Narrow" w:hAnsi="Arial Narrow" w:cstheme="minorHAnsi"/>
          <w:sz w:val="18"/>
          <w:szCs w:val="18"/>
          <w:lang w:val="sl-SI"/>
        </w:rPr>
        <w:t>narodnem projektnem sestanku.</w:t>
      </w:r>
    </w:p>
    <w:p w:rsidR="00884772" w:rsidRPr="00D04484" w:rsidRDefault="00884772" w:rsidP="005D2C91">
      <w:pPr>
        <w:numPr>
          <w:ilvl w:val="0"/>
          <w:numId w:val="25"/>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Dokazila: </w:t>
      </w:r>
    </w:p>
    <w:p w:rsidR="00884772" w:rsidRPr="00D04484" w:rsidRDefault="00884772" w:rsidP="005D2C91">
      <w:pPr>
        <w:numPr>
          <w:ilvl w:val="0"/>
          <w:numId w:val="17"/>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Za pot med organizacijo pošiljateljico in organizacijo gostiteljico: dokazilo o udeležbi aktivnosti v obliki izjave, ki jo podpiše organizacija gostiteljica ter vsebuje ime udeleženca, namen aktivnosti ter datum začetka in datum konca; </w:t>
      </w:r>
    </w:p>
    <w:p w:rsidR="00884772" w:rsidRPr="00D04484" w:rsidRDefault="00884772" w:rsidP="005D2C91">
      <w:pPr>
        <w:pStyle w:val="ListParagraph"/>
        <w:numPr>
          <w:ilvl w:val="0"/>
          <w:numId w:val="9"/>
        </w:numPr>
        <w:suppressAutoHyphens/>
        <w:spacing w:line="276"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V primeru poti iz kraja, ki ni enak sedežu organizacije, iz katere prihaja udeleženec in/ali poti v kraj, ki ni enak kraju, kjer se nahaja organizacija gostiteljica, zaradi česar se spremeni  razdalja, je treba dejansko pot dokazati z vozovnicami ali drugimi računi z navedenim krajem odhoda in krajem prihoda. </w:t>
      </w:r>
    </w:p>
    <w:p w:rsidR="00884772" w:rsidRPr="00D04484" w:rsidRDefault="00884772" w:rsidP="005D2C91">
      <w:pPr>
        <w:numPr>
          <w:ilvl w:val="0"/>
          <w:numId w:val="9"/>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Dokazilo o obisku mednarodnega projektnega sestanka v obliki seznama udeležencev, ki ga podpišejo udeleženci ter vsebuje ime, datum in kraj dogodka in za posameznega udeleženca: ime, elektronski naslov in podpis osebe, ime in naslov organizacije pošiljateljice zadevne osebe; </w:t>
      </w:r>
    </w:p>
    <w:p w:rsidR="00884772" w:rsidRPr="00D04484" w:rsidRDefault="00884772" w:rsidP="005D2C91">
      <w:pPr>
        <w:numPr>
          <w:ilvl w:val="0"/>
          <w:numId w:val="9"/>
        </w:numPr>
        <w:spacing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Podroben program in kakršne koli dokumente, ki so se uporabili ali delili na dogodku.</w:t>
      </w:r>
    </w:p>
    <w:p w:rsidR="00884772" w:rsidRPr="00D04484" w:rsidRDefault="00884772" w:rsidP="005D2C91">
      <w:pPr>
        <w:numPr>
          <w:ilvl w:val="0"/>
          <w:numId w:val="25"/>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Poročanje: </w:t>
      </w:r>
    </w:p>
    <w:p w:rsidR="00884772" w:rsidRPr="00D04484" w:rsidRDefault="00884772" w:rsidP="005D2C91">
      <w:pPr>
        <w:pStyle w:val="ListParagraph"/>
        <w:numPr>
          <w:ilvl w:val="0"/>
          <w:numId w:val="26"/>
        </w:numPr>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Koordinator bo poročal o kraju sestanka. </w:t>
      </w:r>
    </w:p>
    <w:p w:rsidR="00884772" w:rsidRPr="00D04484" w:rsidRDefault="00884772" w:rsidP="005D2C91">
      <w:pPr>
        <w:numPr>
          <w:ilvl w:val="0"/>
          <w:numId w:val="9"/>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V vseh primerih bodo upravičenci lahko prikazali formalno povezavo med osebami, ki sodelujejo v mednarodnih projektnih sestankih, ne glede na to ali se projekta udeležijo kot osebje (na poklicni ali prostovoljni osnovi) ali kot učenci upravičenih organizacij.</w:t>
      </w:r>
    </w:p>
    <w:p w:rsidR="00884772" w:rsidRPr="00D04484" w:rsidRDefault="00884772" w:rsidP="00884772">
      <w:pPr>
        <w:pStyle w:val="ListParagraph"/>
        <w:suppressAutoHyphens/>
        <w:spacing w:line="276" w:lineRule="auto"/>
        <w:jc w:val="both"/>
        <w:rPr>
          <w:rFonts w:ascii="Arial Narrow" w:hAnsi="Arial Narrow" w:cstheme="minorHAnsi"/>
          <w:sz w:val="18"/>
          <w:szCs w:val="18"/>
          <w:lang w:val="sl-SI"/>
        </w:rPr>
      </w:pPr>
    </w:p>
    <w:p w:rsidR="00884772" w:rsidRPr="00D04484" w:rsidRDefault="00884772" w:rsidP="005D2C91">
      <w:pPr>
        <w:numPr>
          <w:ilvl w:val="0"/>
          <w:numId w:val="7"/>
        </w:numPr>
        <w:tabs>
          <w:tab w:val="left" w:pos="851"/>
        </w:tabs>
        <w:suppressAutoHyphens/>
        <w:spacing w:after="0" w:line="240" w:lineRule="auto"/>
        <w:jc w:val="both"/>
        <w:rPr>
          <w:rFonts w:ascii="Arial Narrow" w:hAnsi="Arial Narrow" w:cstheme="minorHAnsi"/>
          <w:b/>
          <w:sz w:val="18"/>
          <w:szCs w:val="18"/>
          <w:u w:val="single"/>
          <w:lang w:val="sl-SI"/>
        </w:rPr>
      </w:pPr>
      <w:r w:rsidRPr="00D04484">
        <w:rPr>
          <w:rFonts w:ascii="Arial Narrow" w:hAnsi="Arial Narrow" w:cstheme="minorHAnsi"/>
          <w:b/>
          <w:sz w:val="18"/>
          <w:szCs w:val="18"/>
          <w:u w:val="single"/>
          <w:lang w:val="sl-SI"/>
        </w:rPr>
        <w:t>Intelektualni rezultati</w:t>
      </w:r>
    </w:p>
    <w:p w:rsidR="00884772" w:rsidRPr="00D04484" w:rsidRDefault="00884772" w:rsidP="005D2C91">
      <w:pPr>
        <w:pStyle w:val="ListParagraph"/>
        <w:numPr>
          <w:ilvl w:val="0"/>
          <w:numId w:val="29"/>
        </w:numPr>
        <w:jc w:val="both"/>
        <w:rPr>
          <w:rFonts w:ascii="Arial Narrow" w:hAnsi="Arial Narrow" w:cstheme="minorHAnsi"/>
          <w:sz w:val="18"/>
          <w:szCs w:val="18"/>
          <w:lang w:val="sl-SI"/>
        </w:rPr>
      </w:pPr>
      <w:r w:rsidRPr="00D04484">
        <w:rPr>
          <w:rFonts w:ascii="Arial Narrow" w:hAnsi="Arial Narrow" w:cstheme="minorHAnsi"/>
          <w:sz w:val="18"/>
          <w:szCs w:val="18"/>
          <w:lang w:val="sl-SI"/>
        </w:rPr>
        <w:t>Izračun zneska dotacije: znesek dotacije se izračuna tako, da število delovnih dni, ki jih opravi osebje upravičencev, pomnožimo s prispevkom na enoto, ki velja za dan za kategorijo osebja za državo zadevnega upravičenca, kot je določen v Prilogi IV k sporazumu. Če osebje dela na prostovoljni osnovi, se veljavna kategorija ne navezuje na strokovni profil osebe, ampak na funkcijo, ki jo opravlja oseba v zvezi z razvojem intelektualnega rezultata.</w:t>
      </w:r>
    </w:p>
    <w:p w:rsidR="00884772" w:rsidRPr="00D04484" w:rsidRDefault="00884772" w:rsidP="005D2C91">
      <w:pPr>
        <w:pStyle w:val="ListParagraph"/>
        <w:numPr>
          <w:ilvl w:val="0"/>
          <w:numId w:val="28"/>
        </w:numPr>
        <w:jc w:val="both"/>
        <w:rPr>
          <w:rFonts w:ascii="Arial Narrow" w:hAnsi="Arial Narrow" w:cstheme="minorHAnsi"/>
          <w:sz w:val="18"/>
          <w:szCs w:val="18"/>
          <w:lang w:val="sl-SI"/>
        </w:rPr>
      </w:pPr>
      <w:r w:rsidRPr="00D04484">
        <w:rPr>
          <w:rFonts w:ascii="Arial Narrow" w:hAnsi="Arial Narrow" w:cstheme="minorHAnsi"/>
          <w:sz w:val="18"/>
          <w:szCs w:val="18"/>
          <w:lang w:val="sl-SI"/>
        </w:rPr>
        <w:t>Stroški osebja za vodje in administrativno osebje naj bi bili zajeti že v proračunsko postavko vodenje in izvedba projekta. Ti stroški se lahko priglasijo v okviru proračunske postavke »intelektualni rezultati« samo, če so bili zaprošeni in jih je odobrila NA, kot je določeno v Prilogi II.</w:t>
      </w:r>
    </w:p>
    <w:p w:rsidR="00884772" w:rsidRPr="00D04484" w:rsidRDefault="00884772" w:rsidP="005D2C91">
      <w:pPr>
        <w:numPr>
          <w:ilvl w:val="0"/>
          <w:numId w:val="29"/>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Sprožilni dogodek: dogodek, s katerim je pogojena upravičenost do dotacije, je, da so bili intelektualni rezultati dejansko ustvarjeni in da so sprejemljive kakovosti, kar z evalvacijo ugotovi NA.</w:t>
      </w:r>
    </w:p>
    <w:p w:rsidR="00884772" w:rsidRPr="00D04484" w:rsidRDefault="00884772" w:rsidP="005D2C91">
      <w:pPr>
        <w:numPr>
          <w:ilvl w:val="0"/>
          <w:numId w:val="29"/>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Dokazila: </w:t>
      </w:r>
    </w:p>
    <w:p w:rsidR="00884772" w:rsidRPr="00D04484" w:rsidRDefault="00884772" w:rsidP="005D2C91">
      <w:pPr>
        <w:numPr>
          <w:ilvl w:val="0"/>
          <w:numId w:val="10"/>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dokazilo o ustvarjenih intelektualnih rezultatih, ki se naloži v platformo projektnih rezultatov Erasmus+ in/ali je, glede na naravo, na voljo za preglede in revizije v prostorih upravičencev;</w:t>
      </w:r>
    </w:p>
    <w:p w:rsidR="00884772" w:rsidRPr="00D04484" w:rsidRDefault="00884772" w:rsidP="005D2C91">
      <w:pPr>
        <w:pStyle w:val="ListParagraph"/>
        <w:numPr>
          <w:ilvl w:val="0"/>
          <w:numId w:val="27"/>
        </w:numPr>
        <w:jc w:val="both"/>
        <w:rPr>
          <w:rFonts w:ascii="Arial Narrow" w:hAnsi="Arial Narrow" w:cstheme="minorHAnsi"/>
          <w:sz w:val="18"/>
          <w:szCs w:val="18"/>
          <w:lang w:val="sl-SI"/>
        </w:rPr>
      </w:pPr>
      <w:r w:rsidRPr="00D04484">
        <w:rPr>
          <w:rFonts w:ascii="Arial Narrow" w:hAnsi="Arial Narrow" w:cstheme="minorHAnsi"/>
          <w:sz w:val="18"/>
          <w:szCs w:val="18"/>
          <w:lang w:val="sl-SI"/>
        </w:rPr>
        <w:lastRenderedPageBreak/>
        <w:t xml:space="preserve">dokazilo o času osebja, ki je bil vložen v izdelavo intelektualnih rezultatov v obliki časovnic, na katerih je navedeno ime osebe, kategorija osebja z vidika štirih kategorij, določenih v Prilogi IV, ter datum in vsi delovni dnevi oseb, ki so sodelovale pri izdelavi intelektualnih rezultatov.  </w:t>
      </w:r>
    </w:p>
    <w:p w:rsidR="00884772" w:rsidRPr="00D04484" w:rsidRDefault="00884772" w:rsidP="005D2C91">
      <w:pPr>
        <w:pStyle w:val="ListParagraph"/>
        <w:numPr>
          <w:ilvl w:val="0"/>
          <w:numId w:val="27"/>
        </w:numPr>
        <w:jc w:val="both"/>
        <w:rPr>
          <w:rFonts w:ascii="Arial Narrow" w:hAnsi="Arial Narrow" w:cstheme="minorHAnsi"/>
          <w:sz w:val="18"/>
          <w:szCs w:val="18"/>
          <w:lang w:val="sl-SI"/>
        </w:rPr>
      </w:pPr>
      <w:r w:rsidRPr="00D04484">
        <w:rPr>
          <w:rFonts w:ascii="Arial Narrow" w:hAnsi="Arial Narrow" w:cstheme="minorHAnsi"/>
          <w:sz w:val="18"/>
          <w:szCs w:val="18"/>
          <w:lang w:val="sl-SI"/>
        </w:rPr>
        <w:t>dokazilo o naravi povezave med osebami in zadevnim upravičencem (tj. vrsta pogodbe o zaposlitvi, prostovoljno delo itd.), kot je zabeleženo v uradnih evidencah upravičenca. V vsakem primeru morajo biti upravičenci zmožni prikazati formalno povezavo z zadevnimi člani osebja, če oseba sodeluje v projektu na poklicni ali prostovoljni osnovi. Osebe, ki delajo za upravičenca na podlagi storitvene pogodbe (npr. prevajalci, oblikovalci spletnih strani itd.), se ne štejejo za osebje zadevne organizacije. Njihovega delovnega časa zato ni možno šteti za 'intelektualne rezultate', upravičene pa so do 'izrednih stroškov' pod pogoji, določenimi v zadevnem členu spodaj.</w:t>
      </w:r>
    </w:p>
    <w:p w:rsidR="00884772" w:rsidRPr="00D04484" w:rsidRDefault="00884772" w:rsidP="005D2C91">
      <w:pPr>
        <w:pStyle w:val="ListParagraph"/>
        <w:numPr>
          <w:ilvl w:val="0"/>
          <w:numId w:val="29"/>
        </w:numPr>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Poročanje: </w:t>
      </w:r>
    </w:p>
    <w:p w:rsidR="00884772" w:rsidRPr="00D04484" w:rsidRDefault="00884772" w:rsidP="005D2C91">
      <w:pPr>
        <w:pStyle w:val="ListParagraph"/>
        <w:numPr>
          <w:ilvl w:val="0"/>
          <w:numId w:val="27"/>
        </w:numPr>
        <w:jc w:val="both"/>
        <w:rPr>
          <w:rFonts w:ascii="Arial Narrow" w:hAnsi="Arial Narrow" w:cstheme="minorHAnsi"/>
          <w:sz w:val="18"/>
          <w:szCs w:val="18"/>
          <w:lang w:val="sl-SI"/>
        </w:rPr>
      </w:pPr>
      <w:r w:rsidRPr="00D04484">
        <w:rPr>
          <w:rFonts w:ascii="Arial Narrow" w:hAnsi="Arial Narrow" w:cstheme="minorHAnsi"/>
          <w:sz w:val="18"/>
          <w:szCs w:val="18"/>
          <w:lang w:val="sl-SI"/>
        </w:rPr>
        <w:t>Koordinator o izvedenih aktivnostih in doseženih rezultatih poroča v okviru projekta kot celote. Koordinator bo vključil informacije o delovnih dneh za posamezno kategorijo osebja za vsakega upravičenca na podlagi časovnic, ki se hranijo za ta namen za vse osebe, ki neposredno sodelujejo v razvoju intelektualnih rezultatov.</w:t>
      </w:r>
    </w:p>
    <w:p w:rsidR="00884772" w:rsidRPr="00D04484" w:rsidRDefault="00884772" w:rsidP="00884772">
      <w:pPr>
        <w:spacing w:after="0" w:line="240" w:lineRule="auto"/>
        <w:jc w:val="both"/>
        <w:rPr>
          <w:rFonts w:ascii="Arial Narrow" w:hAnsi="Arial Narrow" w:cstheme="minorHAnsi"/>
          <w:sz w:val="18"/>
          <w:szCs w:val="18"/>
          <w:lang w:val="sl-SI"/>
        </w:rPr>
      </w:pPr>
    </w:p>
    <w:p w:rsidR="00884772" w:rsidRPr="00D04484" w:rsidRDefault="00884772" w:rsidP="005D2C91">
      <w:pPr>
        <w:numPr>
          <w:ilvl w:val="0"/>
          <w:numId w:val="7"/>
        </w:numPr>
        <w:tabs>
          <w:tab w:val="left" w:pos="851"/>
        </w:tabs>
        <w:suppressAutoHyphens/>
        <w:spacing w:after="0" w:line="240" w:lineRule="auto"/>
        <w:jc w:val="both"/>
        <w:rPr>
          <w:rFonts w:ascii="Arial Narrow" w:hAnsi="Arial Narrow" w:cstheme="minorHAnsi"/>
          <w:b/>
          <w:sz w:val="18"/>
          <w:szCs w:val="18"/>
          <w:u w:val="single"/>
          <w:lang w:val="sl-SI"/>
        </w:rPr>
      </w:pPr>
      <w:r w:rsidRPr="00D04484">
        <w:rPr>
          <w:rFonts w:ascii="Arial Narrow" w:hAnsi="Arial Narrow" w:cstheme="minorHAnsi"/>
          <w:b/>
          <w:sz w:val="18"/>
          <w:szCs w:val="18"/>
          <w:u w:val="single"/>
          <w:lang w:val="sl-SI"/>
        </w:rPr>
        <w:t>Multiplikacijski dogodki</w:t>
      </w:r>
    </w:p>
    <w:p w:rsidR="00884772" w:rsidRPr="00D04484" w:rsidRDefault="00884772" w:rsidP="005D2C91">
      <w:pPr>
        <w:numPr>
          <w:ilvl w:val="0"/>
          <w:numId w:val="1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Izračun zneska dotacije: znesek dotacije se izračuna tako, da se število </w:t>
      </w:r>
      <w:r w:rsidRPr="008D6082">
        <w:rPr>
          <w:rFonts w:ascii="Arial Narrow" w:hAnsi="Arial Narrow" w:cstheme="minorHAnsi"/>
          <w:sz w:val="18"/>
          <w:szCs w:val="18"/>
          <w:lang w:val="sl-SI"/>
        </w:rPr>
        <w:t>udeležencev iz organizacije, ki ni upravičenec,</w:t>
      </w:r>
      <w:r w:rsidR="008D6082" w:rsidRPr="008D6082">
        <w:rPr>
          <w:rFonts w:ascii="Arial Narrow" w:hAnsi="Arial Narrow" w:cstheme="minorHAnsi"/>
          <w:sz w:val="18"/>
          <w:szCs w:val="18"/>
          <w:lang w:val="sl-SI"/>
        </w:rPr>
        <w:t xml:space="preserve"> </w:t>
      </w:r>
      <w:r w:rsidR="008D6082" w:rsidRPr="008D6082">
        <w:rPr>
          <w:rFonts w:ascii="Arial Narrow" w:hAnsi="Arial Narrow"/>
          <w:sz w:val="18"/>
          <w:szCs w:val="18"/>
          <w:lang w:val="sl-SI"/>
        </w:rPr>
        <w:t>povezanih partnerjev, ki gostijo multiplikacijski</w:t>
      </w:r>
      <w:r w:rsidR="008D6082" w:rsidRPr="008D6082">
        <w:rPr>
          <w:rFonts w:ascii="Arial Narrow" w:hAnsi="Arial Narrow"/>
          <w:sz w:val="18"/>
          <w:szCs w:val="18"/>
          <w:lang w:val="sl-SI"/>
        </w:rPr>
        <w:t xml:space="preserve"> dogodek</w:t>
      </w:r>
      <w:r w:rsidRPr="008D6082">
        <w:rPr>
          <w:rFonts w:ascii="Arial Narrow" w:hAnsi="Arial Narrow" w:cstheme="minorHAnsi"/>
          <w:sz w:val="18"/>
          <w:szCs w:val="18"/>
          <w:lang w:val="sl-SI"/>
        </w:rPr>
        <w:t xml:space="preserve"> in drugih organizacij – projektnih partnerjev, kot je določeno</w:t>
      </w:r>
      <w:r w:rsidRPr="00D04484">
        <w:rPr>
          <w:rFonts w:ascii="Arial Narrow" w:hAnsi="Arial Narrow" w:cstheme="minorHAnsi"/>
          <w:sz w:val="18"/>
          <w:szCs w:val="18"/>
          <w:lang w:val="sl-SI"/>
        </w:rPr>
        <w:t xml:space="preserve"> v sporazumu, pomnoži s prispevkom na enoto, ki se uporablja za udeleženca, kot je določeno v Prilogi IV k sporazumu. </w:t>
      </w:r>
    </w:p>
    <w:p w:rsidR="00884772" w:rsidRPr="00D04484" w:rsidRDefault="00884772" w:rsidP="005D2C91">
      <w:pPr>
        <w:numPr>
          <w:ilvl w:val="0"/>
          <w:numId w:val="1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Sprožilni dogodek: dogodek, s katerim je pogojena upravičenost do dotacije, je, da je multiplikacijski dogodek dejansko potekal in da je sprejemljive kakovosti, kar z evalvacijo potrdi NA.</w:t>
      </w:r>
    </w:p>
    <w:p w:rsidR="00884772" w:rsidRPr="00D04484" w:rsidRDefault="00884772" w:rsidP="005D2C91">
      <w:pPr>
        <w:numPr>
          <w:ilvl w:val="0"/>
          <w:numId w:val="1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Dokazila: </w:t>
      </w:r>
    </w:p>
    <w:p w:rsidR="00884772" w:rsidRPr="00D04484" w:rsidRDefault="00884772" w:rsidP="005D2C91">
      <w:pPr>
        <w:numPr>
          <w:ilvl w:val="0"/>
          <w:numId w:val="12"/>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Dokazilo o obisku multiplikacijskega dogodka v obliki seznama udeležencev, ki ga podpišejo udeleženci ter vsebuje ime, datum in kraj multiplikacijskega dogodka in za posameznega udeleženca: ime, elektronski naslov in podpis osebe, ime in naslov organizacije pošiljateljice zadevne osebe; </w:t>
      </w:r>
    </w:p>
    <w:p w:rsidR="00884772" w:rsidRPr="00D04484" w:rsidRDefault="00884772" w:rsidP="005D2C91">
      <w:pPr>
        <w:numPr>
          <w:ilvl w:val="0"/>
          <w:numId w:val="12"/>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Podroben program in kakršne koli dokumente, ki so se uporabili ali delili na multiplikacijskem dogodku.</w:t>
      </w:r>
    </w:p>
    <w:p w:rsidR="00884772" w:rsidRPr="00D04484" w:rsidRDefault="00884772" w:rsidP="005D2C91">
      <w:pPr>
        <w:pStyle w:val="ListParagraph"/>
        <w:numPr>
          <w:ilvl w:val="0"/>
          <w:numId w:val="11"/>
        </w:numPr>
        <w:jc w:val="both"/>
        <w:rPr>
          <w:rFonts w:ascii="Arial Narrow" w:hAnsi="Arial Narrow" w:cstheme="minorHAnsi"/>
          <w:sz w:val="18"/>
          <w:szCs w:val="18"/>
          <w:lang w:val="sl-SI"/>
        </w:rPr>
      </w:pPr>
      <w:r w:rsidRPr="00D04484">
        <w:rPr>
          <w:rFonts w:ascii="Arial Narrow" w:hAnsi="Arial Narrow" w:cstheme="minorHAnsi"/>
          <w:sz w:val="18"/>
          <w:szCs w:val="18"/>
          <w:lang w:val="sl-SI"/>
        </w:rPr>
        <w:t>Poročanje in dodatne določbe:</w:t>
      </w:r>
    </w:p>
    <w:p w:rsidR="00884772" w:rsidRPr="00D04484" w:rsidRDefault="00884772" w:rsidP="005D2C91">
      <w:pPr>
        <w:pStyle w:val="ListParagraph"/>
        <w:numPr>
          <w:ilvl w:val="0"/>
          <w:numId w:val="30"/>
        </w:numPr>
        <w:jc w:val="both"/>
        <w:rPr>
          <w:rFonts w:ascii="Arial Narrow" w:hAnsi="Arial Narrow" w:cstheme="minorHAnsi"/>
          <w:sz w:val="18"/>
          <w:szCs w:val="18"/>
          <w:lang w:val="sl-SI"/>
        </w:rPr>
      </w:pPr>
      <w:r w:rsidRPr="00D04484">
        <w:rPr>
          <w:rFonts w:ascii="Arial Narrow" w:hAnsi="Arial Narrow" w:cstheme="minorHAnsi"/>
          <w:sz w:val="18"/>
          <w:szCs w:val="18"/>
          <w:lang w:val="sl-SI"/>
        </w:rPr>
        <w:t>V imenu projekta kot celote bo koordinator v končnem poročilu navedel opis multiplikacijskega dogodka, intelektualne rezultate, ki jih pokriva dogodek, vodilno in sodelujoče organizacije, kraj srečanja in število lokalnih in mednarodnih udeležencev;</w:t>
      </w:r>
    </w:p>
    <w:p w:rsidR="00884772" w:rsidRPr="00D04484" w:rsidRDefault="00884772" w:rsidP="005D2C91">
      <w:pPr>
        <w:pStyle w:val="ListParagraph"/>
        <w:numPr>
          <w:ilvl w:val="0"/>
          <w:numId w:val="30"/>
        </w:numPr>
        <w:jc w:val="both"/>
        <w:rPr>
          <w:rFonts w:ascii="Arial Narrow" w:hAnsi="Arial Narrow" w:cstheme="minorHAnsi"/>
          <w:sz w:val="18"/>
          <w:szCs w:val="18"/>
          <w:lang w:val="sl-SI"/>
        </w:rPr>
      </w:pPr>
      <w:r w:rsidRPr="00D04484">
        <w:rPr>
          <w:rFonts w:ascii="Arial Narrow" w:hAnsi="Arial Narrow" w:cstheme="minorHAnsi"/>
          <w:sz w:val="18"/>
          <w:szCs w:val="18"/>
          <w:lang w:val="sl-SI"/>
        </w:rPr>
        <w:t>Če upravičenci ne razvijejo intelektualnih rezultatov, ki so bili prijavljeni NA in jih je ta odobrila, zadevni multiplikacijski dogodki ne bodo upravičeni do dotacije. Če je NA dodelila podporo za razvoj več intelektualnih rezultatov, vendar je bilo na koncu realiziranih le nekaj izmed njih, se bo NA odločila v kolikšnem obsegu je posamezen multiplikacijski dogodek upravičen do dotacije.</w:t>
      </w:r>
    </w:p>
    <w:p w:rsidR="00884772" w:rsidRPr="00D04484" w:rsidRDefault="00884772" w:rsidP="00884772">
      <w:pPr>
        <w:pStyle w:val="ListParagraph"/>
        <w:jc w:val="both"/>
        <w:rPr>
          <w:rFonts w:ascii="Arial Narrow" w:hAnsi="Arial Narrow" w:cstheme="minorHAnsi"/>
          <w:sz w:val="18"/>
          <w:szCs w:val="18"/>
          <w:lang w:val="sl-SI"/>
        </w:rPr>
      </w:pPr>
    </w:p>
    <w:p w:rsidR="00884772" w:rsidRDefault="00884772" w:rsidP="005D2C91">
      <w:pPr>
        <w:numPr>
          <w:ilvl w:val="0"/>
          <w:numId w:val="7"/>
        </w:numPr>
        <w:tabs>
          <w:tab w:val="left" w:pos="851"/>
        </w:tabs>
        <w:suppressAutoHyphens/>
        <w:spacing w:after="0" w:line="240" w:lineRule="auto"/>
        <w:jc w:val="both"/>
        <w:rPr>
          <w:rFonts w:ascii="Arial Narrow" w:hAnsi="Arial Narrow" w:cstheme="minorHAnsi"/>
          <w:b/>
          <w:sz w:val="18"/>
          <w:szCs w:val="18"/>
          <w:u w:val="single"/>
          <w:lang w:val="sl-SI"/>
        </w:rPr>
      </w:pPr>
      <w:r w:rsidRPr="00D04484">
        <w:rPr>
          <w:rFonts w:ascii="Arial Narrow" w:hAnsi="Arial Narrow" w:cstheme="minorHAnsi"/>
          <w:b/>
          <w:sz w:val="18"/>
          <w:szCs w:val="18"/>
          <w:u w:val="single"/>
          <w:lang w:val="sl-SI"/>
        </w:rPr>
        <w:t>Aktivnosti učenja, poučevanja in usposabljanja</w:t>
      </w:r>
    </w:p>
    <w:p w:rsidR="009C50D9" w:rsidRPr="00D04484" w:rsidRDefault="009C50D9" w:rsidP="009C50D9">
      <w:pPr>
        <w:tabs>
          <w:tab w:val="left" w:pos="851"/>
        </w:tabs>
        <w:suppressAutoHyphens/>
        <w:spacing w:after="0" w:line="240" w:lineRule="auto"/>
        <w:ind w:left="720"/>
        <w:jc w:val="both"/>
        <w:rPr>
          <w:rFonts w:ascii="Arial Narrow" w:hAnsi="Arial Narrow" w:cstheme="minorHAnsi"/>
          <w:b/>
          <w:sz w:val="18"/>
          <w:szCs w:val="18"/>
          <w:u w:val="single"/>
          <w:lang w:val="sl-SI"/>
        </w:rPr>
      </w:pPr>
    </w:p>
    <w:p w:rsidR="009C50D9" w:rsidRPr="009C50D9" w:rsidRDefault="009C50D9" w:rsidP="009C50D9">
      <w:pPr>
        <w:numPr>
          <w:ilvl w:val="0"/>
          <w:numId w:val="13"/>
        </w:numPr>
        <w:spacing w:after="0" w:line="240" w:lineRule="auto"/>
        <w:jc w:val="both"/>
        <w:rPr>
          <w:rFonts w:ascii="Arial Narrow" w:hAnsi="Arial Narrow" w:cstheme="minorHAnsi"/>
          <w:sz w:val="18"/>
          <w:szCs w:val="18"/>
          <w:lang w:val="sl-SI"/>
        </w:rPr>
      </w:pPr>
      <w:r w:rsidRPr="009C50D9">
        <w:rPr>
          <w:rFonts w:ascii="Arial Narrow" w:hAnsi="Arial Narrow"/>
          <w:sz w:val="18"/>
          <w:szCs w:val="18"/>
          <w:lang w:val="sl-SI"/>
        </w:rPr>
        <w:t>Izračun zneska dotacije: znesek dotacije ima obliko prispevka za pot, individualno podporo in jezikovno podporo. Izračuna se, kot sledi:</w:t>
      </w:r>
    </w:p>
    <w:p w:rsidR="009C50D9" w:rsidRPr="009C50D9" w:rsidRDefault="009C50D9" w:rsidP="009C50D9">
      <w:pPr>
        <w:spacing w:after="0" w:line="240" w:lineRule="auto"/>
        <w:ind w:left="720"/>
        <w:jc w:val="both"/>
        <w:rPr>
          <w:rFonts w:ascii="Arial Narrow" w:hAnsi="Arial Narrow" w:cstheme="minorHAnsi"/>
          <w:sz w:val="18"/>
          <w:szCs w:val="18"/>
          <w:lang w:val="sl-SI"/>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Pot: znesek dotacije se izračuna tako, da število udeležencev pomnožimo s prispevkom na enoto, ki velja za razdaljo poti, kot je določen v Prilogi IV k sporazumu; za ugotavljanje ustrezne razdalje, morajo upravičenci uporabiti spletni kalkulator razdalje, ki je na voljo na spletni strani Komisije na naslovu:</w:t>
      </w:r>
      <w:r>
        <w:rPr>
          <w:rFonts w:ascii="Arial Narrow" w:hAnsi="Arial Narrow"/>
          <w:sz w:val="18"/>
          <w:szCs w:val="18"/>
        </w:rPr>
        <w:t xml:space="preserve"> </w:t>
      </w:r>
      <w:hyperlink r:id="rId8" w:history="1">
        <w:r w:rsidRPr="009C50D9">
          <w:rPr>
            <w:rStyle w:val="Hyperlink"/>
            <w:rFonts w:ascii="Arial Narrow" w:hAnsi="Arial Narrow"/>
            <w:sz w:val="18"/>
            <w:szCs w:val="18"/>
          </w:rPr>
          <w:t>http://ec.europa.eu/programmes/erasmus-plus/tools/distance_en.htm</w:t>
        </w:r>
      </w:hyperlink>
      <w:r w:rsidRPr="009C50D9">
        <w:rPr>
          <w:rFonts w:ascii="Arial Narrow" w:hAnsi="Arial Narrow"/>
          <w:sz w:val="18"/>
          <w:szCs w:val="18"/>
        </w:rPr>
        <w:t>.</w:t>
      </w:r>
    </w:p>
    <w:p w:rsidR="009C50D9" w:rsidRPr="009C50D9" w:rsidRDefault="009C50D9" w:rsidP="009C50D9">
      <w:pPr>
        <w:pStyle w:val="Alineja1"/>
        <w:numPr>
          <w:ilvl w:val="0"/>
          <w:numId w:val="0"/>
        </w:numPr>
        <w:ind w:left="992"/>
        <w:rPr>
          <w:rFonts w:ascii="Arial Narrow" w:hAnsi="Arial Narrow"/>
          <w:sz w:val="18"/>
          <w:szCs w:val="18"/>
        </w:rPr>
      </w:pPr>
    </w:p>
    <w:p w:rsidR="009C50D9" w:rsidRPr="009C50D9" w:rsidRDefault="009C50D9" w:rsidP="009C50D9">
      <w:pPr>
        <w:pStyle w:val="Alineja1"/>
        <w:rPr>
          <w:rFonts w:ascii="Arial Narrow" w:hAnsi="Arial Narrow"/>
          <w:sz w:val="18"/>
          <w:szCs w:val="18"/>
        </w:rPr>
      </w:pPr>
      <w:r w:rsidRPr="009C50D9">
        <w:rPr>
          <w:rFonts w:ascii="Arial Narrow" w:eastAsia="Times New Roman" w:hAnsi="Arial Narrow"/>
          <w:color w:val="000000"/>
          <w:sz w:val="18"/>
          <w:szCs w:val="18"/>
          <w:lang w:eastAsia="en-GB"/>
        </w:rPr>
        <w:t>Dodatek za drage notranje potne stroške</w:t>
      </w:r>
      <w:r w:rsidRPr="009C50D9">
        <w:rPr>
          <w:rFonts w:ascii="Arial Narrow" w:hAnsi="Arial Narrow"/>
          <w:b/>
          <w:sz w:val="18"/>
          <w:szCs w:val="18"/>
        </w:rPr>
        <w:t xml:space="preserve">: </w:t>
      </w:r>
      <w:r w:rsidRPr="009C50D9">
        <w:rPr>
          <w:rFonts w:ascii="Arial Narrow" w:eastAsia="Times New Roman" w:hAnsi="Arial Narrow"/>
          <w:color w:val="000000"/>
          <w:sz w:val="18"/>
          <w:szCs w:val="18"/>
          <w:lang w:eastAsia="en-GB"/>
        </w:rPr>
        <w:t>znesek dotacije se izračuna tako, da pomnožimo število dragih notranjih povratnih potovanj, ki so jih opravili udeleženci, vključno s spremljevalnimi osebami, s prispevkom na enoto, ki velja za »dodatek za drage notranje potne stroške«, kot je določeno v Prilogi IV Sporazuma. Dodatek za drage notranje potne stroške poti se lahko zahteva samo, če pot poteka znotraj držav programa.</w:t>
      </w:r>
    </w:p>
    <w:p w:rsidR="009C50D9" w:rsidRPr="009C50D9" w:rsidRDefault="009C50D9" w:rsidP="009C50D9">
      <w:pPr>
        <w:pStyle w:val="Alineja1"/>
        <w:numPr>
          <w:ilvl w:val="0"/>
          <w:numId w:val="0"/>
        </w:numPr>
        <w:ind w:left="992"/>
        <w:rPr>
          <w:rFonts w:ascii="Arial Narrow" w:hAnsi="Arial Narrow"/>
          <w:sz w:val="18"/>
          <w:szCs w:val="18"/>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Individualna podpora: znesek dotacije se izračuna tako, da število dni/mesecev na udeleženca, vključno s spremljevalnimi osebami, ki bivajo do 60 dni, pomnožimo z veljavnim prispevkom na enoto za dan/mesec glede na vrsto udeleženca in zadevno državo gostiteljico, kot je določen v Prilogi IV. V primeru nepopolnih mesecev dolgotrajne mobilnosti za aktivnosti, ki presegajo 2 meseca, se znesek dotacije izračuna tako, da število dni v nepopolnem mesecu pomnožimo z 1/30 prispevka na enoto za mesec. Če je potrebno, lahko upravičenec doda en dan za pot neposredno pred prvim dnem aktivnosti v tujini in en dan za pot neposredno po zadnjem dnevu aktivnosti v tujini; ti dodatni dnevi za pot se upoštevajo pri izračunu individualne podpore.</w:t>
      </w:r>
    </w:p>
    <w:p w:rsidR="009C50D9" w:rsidRPr="009C50D9" w:rsidRDefault="009C50D9" w:rsidP="009C50D9">
      <w:pPr>
        <w:pStyle w:val="Alineja1"/>
        <w:numPr>
          <w:ilvl w:val="0"/>
          <w:numId w:val="0"/>
        </w:numPr>
        <w:rPr>
          <w:rFonts w:ascii="Arial Narrow" w:hAnsi="Arial Narrow"/>
          <w:sz w:val="18"/>
          <w:szCs w:val="18"/>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Jezikovna podpora: znesek dotacije se izračuna tako, da se število udeležencev, ki bodo prejemali jezikovno podporo, pomnoži z veljavnim prispevkom na enoto, kot je določen v Prilogi IV k sporazumu.</w:t>
      </w:r>
    </w:p>
    <w:p w:rsidR="009C50D9" w:rsidRPr="009C50D9" w:rsidRDefault="009C50D9" w:rsidP="009C50D9">
      <w:pPr>
        <w:pStyle w:val="ListParagraph"/>
        <w:rPr>
          <w:rFonts w:ascii="Arial Narrow" w:hAnsi="Arial Narrow"/>
          <w:sz w:val="18"/>
          <w:szCs w:val="18"/>
          <w:lang w:val="sl-SI"/>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Podpora za udeležence v aktivnostih učenja, poučevanja in usposabljanja, ki potekajo v njihovi lastni državi je upravičena, če aktivnosti vključujejo udeležence iz upravičenih organizacij iz najmanj dveh različnih držav programa in je razdalja med krajem odhoda in krajem prihoda, kot sta določena zgoraj, ki jo izračuna spletni kalkulator razdalje, večja od 10 km.</w:t>
      </w:r>
    </w:p>
    <w:p w:rsidR="009C50D9" w:rsidRPr="009C50D9" w:rsidRDefault="009C50D9" w:rsidP="009C50D9">
      <w:pPr>
        <w:pStyle w:val="ListParagraph"/>
        <w:rPr>
          <w:rFonts w:ascii="Arial Narrow" w:hAnsi="Arial Narrow"/>
          <w:sz w:val="18"/>
          <w:szCs w:val="18"/>
          <w:lang w:val="sl-SI"/>
        </w:rPr>
      </w:pPr>
    </w:p>
    <w:p w:rsidR="009C50D9" w:rsidRDefault="009C50D9" w:rsidP="009C50D9">
      <w:pPr>
        <w:pStyle w:val="Alineja1"/>
        <w:rPr>
          <w:rFonts w:ascii="Arial Narrow" w:hAnsi="Arial Narrow"/>
          <w:sz w:val="18"/>
          <w:szCs w:val="18"/>
        </w:rPr>
      </w:pPr>
      <w:r w:rsidRPr="009C50D9">
        <w:rPr>
          <w:rFonts w:ascii="Arial Narrow" w:hAnsi="Arial Narrow"/>
          <w:sz w:val="18"/>
          <w:szCs w:val="18"/>
        </w:rPr>
        <w:t>V vseh primerih morajo upravičenci biti zmožni prikazati formalno povezavo med udeleženci, ki sodelujejo v mednarodnih aktivnostih usposabljanja, poučevanja ali učenja, ter ali udeleženci sodelujejo v projektu kot osebje (na strokovni ali prost</w:t>
      </w:r>
      <w:r>
        <w:rPr>
          <w:rFonts w:ascii="Arial Narrow" w:hAnsi="Arial Narrow"/>
          <w:sz w:val="18"/>
          <w:szCs w:val="18"/>
        </w:rPr>
        <w:t xml:space="preserve">ovoljni osnovi) ali kot učenci. </w:t>
      </w:r>
      <w:r w:rsidRPr="009C50D9">
        <w:rPr>
          <w:rFonts w:ascii="Arial Narrow" w:hAnsi="Arial Narrow"/>
          <w:sz w:val="18"/>
          <w:szCs w:val="18"/>
        </w:rPr>
        <w:t>Vendar taka formalna povezava ni zahtevana za mlade, ki sodelujejo v mešani mobilnosti, in mladinske delavce na kratkotrajnih dogodkih za usposabljanje.</w:t>
      </w:r>
    </w:p>
    <w:p w:rsidR="009C50D9" w:rsidRDefault="009C50D9" w:rsidP="009C50D9">
      <w:pPr>
        <w:pStyle w:val="ListParagraph"/>
        <w:rPr>
          <w:rFonts w:ascii="Arial Narrow" w:hAnsi="Arial Narrow"/>
          <w:sz w:val="18"/>
          <w:szCs w:val="18"/>
        </w:rPr>
      </w:pPr>
    </w:p>
    <w:p w:rsidR="009C50D9" w:rsidRDefault="009C50D9" w:rsidP="009C50D9">
      <w:pPr>
        <w:pStyle w:val="Alineja1"/>
        <w:numPr>
          <w:ilvl w:val="0"/>
          <w:numId w:val="0"/>
        </w:numPr>
        <w:ind w:left="992" w:hanging="425"/>
        <w:rPr>
          <w:rFonts w:ascii="Arial Narrow" w:hAnsi="Arial Narrow"/>
          <w:sz w:val="18"/>
          <w:szCs w:val="18"/>
        </w:rPr>
      </w:pPr>
    </w:p>
    <w:p w:rsidR="009C50D9" w:rsidRPr="009C50D9" w:rsidRDefault="009C50D9" w:rsidP="009C50D9">
      <w:pPr>
        <w:pStyle w:val="Alineja1"/>
        <w:numPr>
          <w:ilvl w:val="0"/>
          <w:numId w:val="0"/>
        </w:numPr>
        <w:ind w:left="992" w:hanging="425"/>
        <w:rPr>
          <w:rFonts w:ascii="Arial Narrow" w:hAnsi="Arial Narrow"/>
          <w:sz w:val="18"/>
          <w:szCs w:val="18"/>
        </w:rPr>
      </w:pPr>
    </w:p>
    <w:p w:rsidR="009C50D9" w:rsidRPr="009C50D9" w:rsidRDefault="009C50D9" w:rsidP="009C50D9">
      <w:pPr>
        <w:numPr>
          <w:ilvl w:val="0"/>
          <w:numId w:val="13"/>
        </w:numPr>
        <w:ind w:left="567" w:hanging="567"/>
        <w:jc w:val="both"/>
        <w:rPr>
          <w:rFonts w:ascii="Arial Narrow" w:hAnsi="Arial Narrow"/>
          <w:sz w:val="18"/>
          <w:szCs w:val="18"/>
          <w:lang w:val="sl-SI"/>
        </w:rPr>
      </w:pPr>
      <w:r w:rsidRPr="009C50D9">
        <w:rPr>
          <w:rFonts w:ascii="Arial Narrow" w:hAnsi="Arial Narrow"/>
          <w:sz w:val="18"/>
          <w:szCs w:val="18"/>
          <w:lang w:val="sl-SI"/>
        </w:rPr>
        <w:lastRenderedPageBreak/>
        <w:t>Sprožilni dogodek:</w:t>
      </w: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Pot in dodatek za drage notranje potne stroške: dogodek, s katerim je pogojena upravičenost do dotacije, je, da se je udeleženec dejansko udeležil aktivnosti.</w:t>
      </w:r>
    </w:p>
    <w:p w:rsidR="009C50D9" w:rsidRPr="009C50D9" w:rsidRDefault="009C50D9" w:rsidP="009C50D9">
      <w:pPr>
        <w:pStyle w:val="Alineja1"/>
        <w:numPr>
          <w:ilvl w:val="0"/>
          <w:numId w:val="0"/>
        </w:numPr>
        <w:ind w:left="992"/>
        <w:rPr>
          <w:rFonts w:ascii="Arial Narrow" w:hAnsi="Arial Narrow"/>
          <w:sz w:val="18"/>
          <w:szCs w:val="18"/>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O upravičenosti do dotacije za drage notranje potne stroški odloči nacionalna agencija na podlagi predložene obrazložitve. Nacionalna agencija mora opraviti oceno utemeljitve na podlagi informacij, ki jih zagotovi koordinator in javno dostopnih informacij v zvezi z isto potjo. Upravičenost se ugotovi na podlagi običajne cene za pot in obdobje, v katerem je bilo potovanje opravljeno.</w:t>
      </w:r>
    </w:p>
    <w:p w:rsidR="009C50D9" w:rsidRPr="009C50D9" w:rsidRDefault="009C50D9" w:rsidP="009C50D9">
      <w:pPr>
        <w:pStyle w:val="ListParagraph"/>
        <w:rPr>
          <w:rFonts w:ascii="Arial Narrow" w:hAnsi="Arial Narrow"/>
          <w:sz w:val="18"/>
          <w:szCs w:val="18"/>
          <w:lang w:val="sl-SI"/>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Individualna podpora: dogodek, s katerim je pogojena upravičenost do dotacije, je, da se je udeleženec dejansko udeležil aktivnosti.</w:t>
      </w:r>
    </w:p>
    <w:p w:rsidR="009C50D9" w:rsidRPr="009C50D9" w:rsidRDefault="009C50D9" w:rsidP="009C50D9">
      <w:pPr>
        <w:pStyle w:val="ListParagraph"/>
        <w:rPr>
          <w:rFonts w:ascii="Arial Narrow" w:hAnsi="Arial Narrow"/>
          <w:sz w:val="18"/>
          <w:szCs w:val="18"/>
          <w:lang w:val="sl-SI"/>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Jezikovna podpora: sprožilni dogodek, s katerim je pogojena upravičenost do dotacije, je, da je udeleženec sodeloval v aktivnosti, ki traja najmanj 2 meseca, in da je ta oseba dejansko sodelovala v jezikovnih pripravah v jeziku izobraževanja ali dela.</w:t>
      </w:r>
    </w:p>
    <w:p w:rsidR="009C50D9" w:rsidRPr="009C50D9" w:rsidRDefault="009C50D9" w:rsidP="009C50D9">
      <w:pPr>
        <w:pStyle w:val="Alineja1"/>
        <w:numPr>
          <w:ilvl w:val="0"/>
          <w:numId w:val="0"/>
        </w:numPr>
        <w:rPr>
          <w:rFonts w:ascii="Arial Narrow" w:hAnsi="Arial Narrow"/>
          <w:sz w:val="18"/>
          <w:szCs w:val="18"/>
        </w:rPr>
      </w:pPr>
    </w:p>
    <w:p w:rsidR="009C50D9" w:rsidRPr="009C50D9" w:rsidRDefault="009C50D9" w:rsidP="009C50D9">
      <w:pPr>
        <w:numPr>
          <w:ilvl w:val="0"/>
          <w:numId w:val="13"/>
        </w:numPr>
        <w:ind w:left="567" w:hanging="567"/>
        <w:jc w:val="both"/>
        <w:rPr>
          <w:rFonts w:ascii="Arial Narrow" w:hAnsi="Arial Narrow"/>
          <w:sz w:val="18"/>
          <w:szCs w:val="18"/>
          <w:lang w:val="sl-SI"/>
        </w:rPr>
      </w:pPr>
      <w:r w:rsidRPr="009C50D9">
        <w:rPr>
          <w:rFonts w:ascii="Arial Narrow" w:hAnsi="Arial Narrow"/>
          <w:sz w:val="18"/>
          <w:szCs w:val="18"/>
          <w:lang w:val="sl-SI"/>
        </w:rPr>
        <w:t>Dokazila:</w:t>
      </w:r>
    </w:p>
    <w:p w:rsidR="009C50D9" w:rsidRPr="009C50D9" w:rsidRDefault="009C50D9" w:rsidP="009C50D9">
      <w:pPr>
        <w:numPr>
          <w:ilvl w:val="0"/>
          <w:numId w:val="16"/>
        </w:numPr>
        <w:ind w:left="1418" w:hanging="796"/>
        <w:jc w:val="both"/>
        <w:rPr>
          <w:rFonts w:ascii="Arial Narrow" w:hAnsi="Arial Narrow"/>
          <w:sz w:val="18"/>
          <w:szCs w:val="18"/>
          <w:lang w:val="sl-SI"/>
        </w:rPr>
      </w:pPr>
      <w:r w:rsidRPr="009C50D9">
        <w:rPr>
          <w:rFonts w:ascii="Arial Narrow" w:hAnsi="Arial Narrow"/>
          <w:sz w:val="18"/>
          <w:szCs w:val="18"/>
          <w:lang w:val="sl-SI"/>
        </w:rPr>
        <w:t>Pot</w:t>
      </w: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Za pot med organizacijo pošiljateljico in organizacijo gostiteljico: dokazilo o obisku aktivnosti v obliki izjave, ki jo podpiše organizacija gostiteljica in vsebuje ime udeleženca, namen aktivnosti ter datum začetka in konca;</w:t>
      </w:r>
    </w:p>
    <w:p w:rsidR="009C50D9" w:rsidRPr="009C50D9" w:rsidRDefault="009C50D9" w:rsidP="009C50D9">
      <w:pPr>
        <w:pStyle w:val="Alineja1"/>
        <w:numPr>
          <w:ilvl w:val="0"/>
          <w:numId w:val="0"/>
        </w:numPr>
        <w:ind w:left="992"/>
        <w:rPr>
          <w:rFonts w:ascii="Arial Narrow" w:hAnsi="Arial Narrow"/>
          <w:sz w:val="18"/>
          <w:szCs w:val="18"/>
        </w:rPr>
      </w:pP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V izjemnih primerih poti iz kraja, ki ni enak kraju, kjer se nahaja organizacija pošiljateljica/ali potovanja na kraj, ki ni enak kraju, kjer se nahaja organizacija gostiteljica, zaradi česar se spremeni  razdalja, je treba dejanski potek poti dokazati z vozovnicami ali drugimi računi z navedenim krajem odhoda in krajem prihoda. V ustrezno utemeljenih izrednih primerih, kadar ni mogoče zagotoviti dokazil s strani tretjih oseb, lahko upravičenec in organizacija gostiteljica podpišeta izjavo z navedenim krajem odhoda in krajem prihoda].</w:t>
      </w:r>
    </w:p>
    <w:p w:rsidR="009C50D9" w:rsidRPr="009C50D9" w:rsidRDefault="009C50D9" w:rsidP="009C50D9">
      <w:pPr>
        <w:pStyle w:val="Alineja1"/>
        <w:numPr>
          <w:ilvl w:val="0"/>
          <w:numId w:val="0"/>
        </w:numPr>
        <w:rPr>
          <w:rFonts w:ascii="Arial Narrow" w:hAnsi="Arial Narrow"/>
          <w:sz w:val="18"/>
          <w:szCs w:val="18"/>
        </w:rPr>
      </w:pPr>
    </w:p>
    <w:p w:rsidR="009C50D9" w:rsidRPr="009C50D9" w:rsidRDefault="009C50D9" w:rsidP="009C50D9">
      <w:pPr>
        <w:numPr>
          <w:ilvl w:val="0"/>
          <w:numId w:val="16"/>
        </w:numPr>
        <w:ind w:left="1418" w:hanging="938"/>
        <w:jc w:val="both"/>
        <w:rPr>
          <w:rFonts w:ascii="Arial Narrow" w:hAnsi="Arial Narrow"/>
          <w:sz w:val="18"/>
          <w:szCs w:val="18"/>
          <w:lang w:val="sl-SI"/>
        </w:rPr>
      </w:pPr>
      <w:r w:rsidRPr="009C50D9">
        <w:rPr>
          <w:rFonts w:ascii="Arial Narrow" w:hAnsi="Arial Narrow"/>
          <w:sz w:val="18"/>
          <w:szCs w:val="18"/>
          <w:lang w:val="sl-SI"/>
        </w:rPr>
        <w:t>Dodatek za drage notranje potne stroške:</w:t>
      </w:r>
    </w:p>
    <w:p w:rsidR="009C50D9" w:rsidRPr="009C50D9" w:rsidRDefault="009C50D9" w:rsidP="009C50D9">
      <w:pPr>
        <w:pStyle w:val="Alineja2"/>
        <w:rPr>
          <w:rFonts w:ascii="Arial Narrow" w:hAnsi="Arial Narrow"/>
          <w:sz w:val="18"/>
          <w:szCs w:val="18"/>
        </w:rPr>
      </w:pPr>
      <w:r w:rsidRPr="009C50D9">
        <w:rPr>
          <w:rFonts w:ascii="Arial Narrow" w:hAnsi="Arial Narrow"/>
          <w:sz w:val="18"/>
          <w:szCs w:val="18"/>
        </w:rPr>
        <w:t>Dokazilo o udeležbi v aktivnosti v obliki izjave, ki jo podpiše organizacija gostiteljica in vsebuje ime udeleženca, namen aktivnosti ter datuma njenega začetka in konca;</w:t>
      </w:r>
    </w:p>
    <w:p w:rsidR="009C50D9" w:rsidRPr="009C50D9" w:rsidRDefault="009C50D9" w:rsidP="009C50D9">
      <w:pPr>
        <w:pStyle w:val="Alineja2"/>
        <w:numPr>
          <w:ilvl w:val="0"/>
          <w:numId w:val="0"/>
        </w:numPr>
        <w:ind w:left="1276"/>
        <w:rPr>
          <w:rFonts w:ascii="Arial Narrow" w:hAnsi="Arial Narrow"/>
          <w:sz w:val="18"/>
          <w:szCs w:val="18"/>
        </w:rPr>
      </w:pPr>
    </w:p>
    <w:p w:rsidR="009C50D9" w:rsidRPr="009C50D9" w:rsidRDefault="009C50D9" w:rsidP="009C50D9">
      <w:pPr>
        <w:numPr>
          <w:ilvl w:val="0"/>
          <w:numId w:val="16"/>
        </w:numPr>
        <w:ind w:left="1418" w:hanging="938"/>
        <w:jc w:val="both"/>
        <w:rPr>
          <w:rFonts w:ascii="Arial Narrow" w:hAnsi="Arial Narrow"/>
          <w:sz w:val="18"/>
          <w:szCs w:val="18"/>
          <w:lang w:val="sl-SI"/>
        </w:rPr>
      </w:pPr>
      <w:r w:rsidRPr="009C50D9">
        <w:rPr>
          <w:rFonts w:ascii="Arial Narrow" w:hAnsi="Arial Narrow"/>
          <w:sz w:val="18"/>
          <w:szCs w:val="18"/>
          <w:lang w:val="sl-SI"/>
        </w:rPr>
        <w:t xml:space="preserve">Individualna podpora </w:t>
      </w:r>
    </w:p>
    <w:p w:rsidR="009C50D9" w:rsidRPr="009C50D9" w:rsidRDefault="009C50D9" w:rsidP="009C50D9">
      <w:pPr>
        <w:pStyle w:val="Alineja2"/>
        <w:rPr>
          <w:rFonts w:ascii="Arial Narrow" w:hAnsi="Arial Narrow"/>
          <w:sz w:val="18"/>
          <w:szCs w:val="18"/>
        </w:rPr>
      </w:pPr>
      <w:r w:rsidRPr="009C50D9">
        <w:rPr>
          <w:rFonts w:ascii="Arial Narrow" w:hAnsi="Arial Narrow"/>
          <w:sz w:val="18"/>
          <w:szCs w:val="18"/>
        </w:rPr>
        <w:t xml:space="preserve">Dokazilo o obisku aktivnosti v obliki izjave, ki jo podpiše organizacija gostiteljica, ki vsebuje ime udeleženca, namen aktivnosti ter datum začetka in konca aktivnosti; </w:t>
      </w:r>
    </w:p>
    <w:p w:rsidR="009C50D9" w:rsidRPr="009C50D9" w:rsidRDefault="009C50D9" w:rsidP="009C50D9">
      <w:pPr>
        <w:pStyle w:val="Alineja2"/>
        <w:numPr>
          <w:ilvl w:val="0"/>
          <w:numId w:val="0"/>
        </w:numPr>
        <w:ind w:left="1276"/>
        <w:rPr>
          <w:rFonts w:ascii="Arial Narrow" w:hAnsi="Arial Narrow"/>
          <w:sz w:val="18"/>
          <w:szCs w:val="18"/>
        </w:rPr>
      </w:pPr>
    </w:p>
    <w:p w:rsidR="009C50D9" w:rsidRPr="009C50D9" w:rsidRDefault="009C50D9" w:rsidP="009C50D9">
      <w:pPr>
        <w:numPr>
          <w:ilvl w:val="0"/>
          <w:numId w:val="16"/>
        </w:numPr>
        <w:ind w:left="1418" w:hanging="938"/>
        <w:jc w:val="both"/>
        <w:rPr>
          <w:rFonts w:ascii="Arial Narrow" w:hAnsi="Arial Narrow"/>
          <w:sz w:val="18"/>
          <w:szCs w:val="18"/>
          <w:lang w:val="sl-SI"/>
        </w:rPr>
      </w:pPr>
      <w:r w:rsidRPr="009C50D9">
        <w:rPr>
          <w:rFonts w:ascii="Arial Narrow" w:hAnsi="Arial Narrow"/>
          <w:sz w:val="18"/>
          <w:szCs w:val="18"/>
          <w:lang w:val="sl-SI"/>
        </w:rPr>
        <w:t>Jezikovna podpora</w:t>
      </w:r>
    </w:p>
    <w:p w:rsidR="009C50D9" w:rsidRPr="009C50D9" w:rsidRDefault="009C50D9" w:rsidP="009C50D9">
      <w:pPr>
        <w:pStyle w:val="Alineja2"/>
        <w:rPr>
          <w:rFonts w:ascii="Arial Narrow" w:hAnsi="Arial Narrow"/>
          <w:sz w:val="18"/>
          <w:szCs w:val="18"/>
        </w:rPr>
      </w:pPr>
      <w:r w:rsidRPr="009C50D9">
        <w:rPr>
          <w:rFonts w:ascii="Arial Narrow" w:hAnsi="Arial Narrow"/>
          <w:sz w:val="18"/>
          <w:szCs w:val="18"/>
        </w:rPr>
        <w:t>Dokazilo o obiskovanju tečajev v obliki izjave, ki jo podpiše ponudnik tečajev in ki vsebuje ime udeleženca, poučevan jezik, obliko in trajanje zagotovljene jezikovne podpore, ali</w:t>
      </w:r>
    </w:p>
    <w:p w:rsidR="009C50D9" w:rsidRPr="009C50D9" w:rsidRDefault="009C50D9" w:rsidP="009C50D9">
      <w:pPr>
        <w:pStyle w:val="Alineja2"/>
        <w:numPr>
          <w:ilvl w:val="0"/>
          <w:numId w:val="0"/>
        </w:numPr>
        <w:ind w:left="1276"/>
        <w:rPr>
          <w:rFonts w:ascii="Arial Narrow" w:hAnsi="Arial Narrow"/>
          <w:sz w:val="18"/>
          <w:szCs w:val="18"/>
        </w:rPr>
      </w:pPr>
    </w:p>
    <w:p w:rsidR="009C50D9" w:rsidRPr="009C50D9" w:rsidRDefault="009C50D9" w:rsidP="009C50D9">
      <w:pPr>
        <w:pStyle w:val="Alineja2"/>
        <w:rPr>
          <w:rFonts w:ascii="Arial Narrow" w:hAnsi="Arial Narrow"/>
          <w:sz w:val="18"/>
          <w:szCs w:val="18"/>
        </w:rPr>
      </w:pPr>
      <w:r w:rsidRPr="009C50D9">
        <w:rPr>
          <w:rFonts w:ascii="Arial Narrow" w:hAnsi="Arial Narrow"/>
          <w:sz w:val="18"/>
          <w:szCs w:val="18"/>
        </w:rPr>
        <w:t>račun za nakup učnega gradiva, v katerem je naveden zadevni jezik, naziv in naslov subjekta, ki je izdal račun, znesek in valuto ter datum računa, ali</w:t>
      </w:r>
    </w:p>
    <w:p w:rsidR="009C50D9" w:rsidRPr="009C50D9" w:rsidRDefault="009C50D9" w:rsidP="009C50D9">
      <w:pPr>
        <w:pStyle w:val="ListParagraph"/>
        <w:rPr>
          <w:rFonts w:ascii="Arial Narrow" w:hAnsi="Arial Narrow"/>
          <w:sz w:val="18"/>
          <w:szCs w:val="18"/>
          <w:lang w:val="sl-SI"/>
        </w:rPr>
      </w:pPr>
    </w:p>
    <w:p w:rsidR="009C50D9" w:rsidRPr="009C50D9" w:rsidRDefault="009C50D9" w:rsidP="009C50D9">
      <w:pPr>
        <w:pStyle w:val="Alineja2"/>
        <w:rPr>
          <w:rFonts w:ascii="Arial Narrow" w:hAnsi="Arial Narrow"/>
          <w:sz w:val="18"/>
          <w:szCs w:val="18"/>
        </w:rPr>
      </w:pPr>
      <w:r w:rsidRPr="009C50D9">
        <w:rPr>
          <w:rFonts w:ascii="Arial Narrow" w:hAnsi="Arial Narrow"/>
          <w:sz w:val="18"/>
          <w:szCs w:val="18"/>
        </w:rPr>
        <w:t>če jezikovno podporo zagotavlja neposredno upravičenec: izjavo z datumom in podpisom udeleženca, ki vsebuje ime udeleženca, poučevan jezik, obliko in trajanje prejete jezikovne podpore.</w:t>
      </w:r>
    </w:p>
    <w:p w:rsidR="009C50D9" w:rsidRPr="009C50D9" w:rsidRDefault="009C50D9" w:rsidP="009C50D9">
      <w:pPr>
        <w:pStyle w:val="Alineja2"/>
        <w:numPr>
          <w:ilvl w:val="0"/>
          <w:numId w:val="0"/>
        </w:numPr>
        <w:rPr>
          <w:rFonts w:ascii="Arial Narrow" w:hAnsi="Arial Narrow"/>
          <w:sz w:val="18"/>
          <w:szCs w:val="18"/>
        </w:rPr>
      </w:pPr>
    </w:p>
    <w:p w:rsidR="009C50D9" w:rsidRPr="009C50D9" w:rsidRDefault="009C50D9" w:rsidP="009C50D9">
      <w:pPr>
        <w:pStyle w:val="ListParagraph"/>
        <w:numPr>
          <w:ilvl w:val="0"/>
          <w:numId w:val="13"/>
        </w:numPr>
        <w:tabs>
          <w:tab w:val="left" w:pos="851"/>
        </w:tabs>
        <w:spacing w:after="240" w:line="276" w:lineRule="auto"/>
        <w:ind w:left="567" w:hanging="567"/>
        <w:jc w:val="both"/>
        <w:rPr>
          <w:rFonts w:ascii="Arial Narrow" w:hAnsi="Arial Narrow"/>
          <w:sz w:val="18"/>
          <w:szCs w:val="18"/>
          <w:lang w:val="sl-SI"/>
        </w:rPr>
      </w:pPr>
      <w:r w:rsidRPr="009C50D9">
        <w:rPr>
          <w:rFonts w:ascii="Arial Narrow" w:hAnsi="Arial Narrow"/>
          <w:sz w:val="18"/>
          <w:szCs w:val="18"/>
          <w:lang w:val="sl-SI"/>
        </w:rPr>
        <w:t>Poročanje:</w:t>
      </w:r>
    </w:p>
    <w:p w:rsidR="009C50D9" w:rsidRPr="009C50D9" w:rsidRDefault="009C50D9" w:rsidP="009C50D9">
      <w:pPr>
        <w:pStyle w:val="Aodstavek"/>
        <w:rPr>
          <w:rFonts w:ascii="Arial Narrow" w:hAnsi="Arial Narrow"/>
          <w:sz w:val="18"/>
          <w:szCs w:val="18"/>
        </w:rPr>
      </w:pPr>
      <w:r w:rsidRPr="009C50D9">
        <w:rPr>
          <w:rFonts w:ascii="Arial Narrow" w:hAnsi="Arial Narrow"/>
          <w:sz w:val="18"/>
          <w:szCs w:val="18"/>
        </w:rPr>
        <w:t xml:space="preserve">Koordinator mora v orodju Mobility Tool+ poročati o kraju aktivnosti učenja, poučevanja in usposabljanja. </w:t>
      </w:r>
    </w:p>
    <w:p w:rsidR="009C50D9" w:rsidRPr="009C50D9" w:rsidRDefault="009C50D9" w:rsidP="009C50D9">
      <w:pPr>
        <w:pStyle w:val="Alineja1"/>
        <w:rPr>
          <w:rFonts w:ascii="Arial Narrow" w:hAnsi="Arial Narrow"/>
          <w:sz w:val="18"/>
          <w:szCs w:val="18"/>
        </w:rPr>
      </w:pPr>
      <w:r w:rsidRPr="009C50D9">
        <w:rPr>
          <w:rFonts w:ascii="Arial Narrow" w:hAnsi="Arial Narrow"/>
          <w:sz w:val="18"/>
          <w:szCs w:val="18"/>
        </w:rPr>
        <w:t>V primeru prošnje za dodatek za notranje potne stroške, mora koordinator predložiti opis dejanske poti in utemeljitev z obrazložitvijo, zakaj bolj ekonomična pot ni bila mogoča. Dejansko opravljeno pot ni mogoče utemeljiti s prikladnostjo, razen če bi bil za alternativno pot potreben več kot en dan potovanja za prihod na končni cilj ali za vrnitev na kraj odhoda.</w:t>
      </w:r>
    </w:p>
    <w:p w:rsidR="00884772" w:rsidRPr="009C50D9" w:rsidRDefault="00884772" w:rsidP="00884772">
      <w:pPr>
        <w:pStyle w:val="ListParagraph"/>
        <w:spacing w:after="240"/>
        <w:jc w:val="both"/>
        <w:rPr>
          <w:rFonts w:ascii="Arial Narrow" w:hAnsi="Arial Narrow" w:cstheme="minorHAnsi"/>
          <w:sz w:val="18"/>
          <w:szCs w:val="18"/>
          <w:lang w:val="sl-SI"/>
        </w:rPr>
      </w:pPr>
      <w:bookmarkStart w:id="0" w:name="_GoBack"/>
      <w:bookmarkEnd w:id="0"/>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II. PRAVILA, KI SE UPORABLJAJO ZA POSTAVKE PRORAČUNA, KI TEMELJIJO NA POVRAČILU DEJANSKO NASTALIH STROŠKOV</w:t>
      </w:r>
    </w:p>
    <w:p w:rsidR="00884772" w:rsidRPr="00D04484" w:rsidRDefault="00884772" w:rsidP="00884772">
      <w:pPr>
        <w:spacing w:after="0"/>
        <w:jc w:val="both"/>
        <w:rPr>
          <w:rFonts w:ascii="Arial Narrow" w:hAnsi="Arial Narrow" w:cstheme="minorHAnsi"/>
          <w:b/>
          <w:sz w:val="18"/>
          <w:szCs w:val="18"/>
          <w:lang w:val="sl-SI"/>
        </w:rPr>
      </w:pPr>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II.1. Pogoji za povračilo dejanskih stroškov</w:t>
      </w:r>
    </w:p>
    <w:p w:rsidR="00884772" w:rsidRPr="00D04484" w:rsidRDefault="00884772" w:rsidP="00884772">
      <w:p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Kadar se dotacija dodeli v obliki povračila dejanskih stroškov, zanje veljajo naslednji pogoji:</w:t>
      </w:r>
    </w:p>
    <w:p w:rsidR="00884772" w:rsidRPr="00D04484" w:rsidRDefault="00884772" w:rsidP="00884772">
      <w:pPr>
        <w:spacing w:after="0" w:line="240" w:lineRule="auto"/>
        <w:jc w:val="both"/>
        <w:rPr>
          <w:rFonts w:ascii="Arial Narrow" w:hAnsi="Arial Narrow" w:cstheme="minorHAnsi"/>
          <w:sz w:val="18"/>
          <w:szCs w:val="18"/>
          <w:lang w:val="sl-SI"/>
        </w:rPr>
      </w:pP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lastRenderedPageBreak/>
        <w:t>nastanejo pri upravičencu;</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nastanejo v obdobju, določenem v členu I.2.2;</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so označeni v oceni proračuna, kot je določena v Prilogi II ali upravičenih kasnejših prenosih med postavkami proračuna v skladu s členom I.3.3;</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nastanejo v zvezi s projektom, kot je opisano v Prilogi II, in so potrebni za njegovo izvedbo;</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so določljivi in preverljivi ter zlasti zabeleženi v računovodskih izkazih upravičenca in pripravljeni v skladu z računovodskimi standardi, ki se uporabljajo v državi, kjer ima upravičenec svoj sedež, in v skladu z običajno prakso stroškovnega računovodstva upravičenca,</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ustrezajo zahtevam veljavne davčne in socialne zakonodaje;</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so smotrni, utemeljeni in v skladu z zahtevami dobrega finančnega poslovodenja, zlasti glede gospodarnosti in učinkovitosti;</w:t>
      </w:r>
    </w:p>
    <w:p w:rsidR="00884772" w:rsidRPr="00D04484" w:rsidRDefault="00884772" w:rsidP="005D2C91">
      <w:pPr>
        <w:numPr>
          <w:ilvl w:val="0"/>
          <w:numId w:val="3"/>
        </w:numPr>
        <w:spacing w:after="0" w:line="240" w:lineRule="auto"/>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niso vključeni v prispevek na enoto, kot je določeno v poglavju I te Priloge.</w:t>
      </w:r>
    </w:p>
    <w:p w:rsidR="00884772" w:rsidRPr="00D04484" w:rsidRDefault="00884772" w:rsidP="00884772">
      <w:pPr>
        <w:spacing w:after="0" w:line="240" w:lineRule="auto"/>
        <w:ind w:left="720"/>
        <w:jc w:val="both"/>
        <w:rPr>
          <w:rFonts w:ascii="Arial Narrow" w:eastAsia="Times New Roman" w:hAnsi="Arial Narrow" w:cstheme="minorHAnsi"/>
          <w:sz w:val="18"/>
          <w:szCs w:val="18"/>
          <w:lang w:val="sl-SI"/>
        </w:rPr>
      </w:pPr>
      <w:r w:rsidRPr="00D04484">
        <w:rPr>
          <w:rFonts w:ascii="Arial Narrow" w:eastAsia="Times New Roman" w:hAnsi="Arial Narrow" w:cstheme="minorHAnsi"/>
          <w:sz w:val="18"/>
          <w:szCs w:val="18"/>
          <w:lang w:val="sl-SI"/>
        </w:rPr>
        <w:t xml:space="preserve"> </w:t>
      </w:r>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II.2. Izračun dejanskih stroškov</w:t>
      </w:r>
    </w:p>
    <w:p w:rsidR="00884772" w:rsidRPr="00D04484" w:rsidRDefault="00884772" w:rsidP="00884772">
      <w:pPr>
        <w:spacing w:after="0"/>
        <w:jc w:val="both"/>
        <w:rPr>
          <w:rFonts w:ascii="Arial Narrow" w:hAnsi="Arial Narrow" w:cstheme="minorHAnsi"/>
          <w:b/>
          <w:sz w:val="18"/>
          <w:szCs w:val="18"/>
          <w:lang w:val="sl-SI"/>
        </w:rPr>
      </w:pPr>
    </w:p>
    <w:p w:rsidR="00884772" w:rsidRPr="00D04484" w:rsidRDefault="00884772" w:rsidP="005D2C91">
      <w:pPr>
        <w:numPr>
          <w:ilvl w:val="0"/>
          <w:numId w:val="20"/>
        </w:numPr>
        <w:suppressAutoHyphens/>
        <w:spacing w:after="0" w:line="240" w:lineRule="auto"/>
        <w:jc w:val="both"/>
        <w:rPr>
          <w:rFonts w:ascii="Arial Narrow" w:hAnsi="Arial Narrow" w:cstheme="minorHAnsi"/>
          <w:sz w:val="18"/>
          <w:szCs w:val="18"/>
          <w:u w:val="single"/>
          <w:lang w:val="sl-SI"/>
        </w:rPr>
      </w:pPr>
      <w:r w:rsidRPr="00D04484">
        <w:rPr>
          <w:rFonts w:ascii="Arial Narrow" w:hAnsi="Arial Narrow" w:cstheme="minorHAnsi"/>
          <w:sz w:val="18"/>
          <w:szCs w:val="18"/>
          <w:u w:val="single"/>
          <w:lang w:val="sl-SI"/>
        </w:rPr>
        <w:t>Podpora za posebne potrebe</w:t>
      </w:r>
    </w:p>
    <w:p w:rsidR="00884772" w:rsidRPr="00D04484" w:rsidRDefault="00884772" w:rsidP="00884772">
      <w:pPr>
        <w:spacing w:after="0" w:line="240" w:lineRule="auto"/>
        <w:ind w:left="720"/>
        <w:jc w:val="both"/>
        <w:rPr>
          <w:rFonts w:ascii="Arial Narrow" w:hAnsi="Arial Narrow" w:cstheme="minorHAnsi"/>
          <w:sz w:val="18"/>
          <w:szCs w:val="18"/>
          <w:lang w:val="sl-SI"/>
        </w:rPr>
      </w:pPr>
    </w:p>
    <w:p w:rsidR="00884772" w:rsidRPr="00D04484" w:rsidRDefault="00884772" w:rsidP="005D2C91">
      <w:pPr>
        <w:numPr>
          <w:ilvl w:val="0"/>
          <w:numId w:val="2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Izračun zneska dotacije: dotacija je v obliki povračila 100 % dejansko nastalih upravičenih stroškov. </w:t>
      </w:r>
    </w:p>
    <w:p w:rsidR="00884772" w:rsidRPr="00D04484" w:rsidRDefault="00884772" w:rsidP="005D2C91">
      <w:pPr>
        <w:numPr>
          <w:ilvl w:val="0"/>
          <w:numId w:val="2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Upravičeni stroški: stroški, ki so neposredno povezani z invalidnimi udeleženci in spremljevalnimi osebami po 60. dnevu obiska in so dodatni poleg stroškov, kritih s prispevkom na enoto, kot je določen v poglavju I te Priloge.</w:t>
      </w:r>
    </w:p>
    <w:p w:rsidR="00884772" w:rsidRPr="00D04484" w:rsidRDefault="00884772" w:rsidP="005D2C91">
      <w:pPr>
        <w:numPr>
          <w:ilvl w:val="0"/>
          <w:numId w:val="21"/>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Dokazila: računi za dejansko nastale stroške, ki vsebujejo ime in naslov subjekta, ki je izdal račun, znesek in valuto ter datum računa.</w:t>
      </w:r>
    </w:p>
    <w:p w:rsidR="00884772" w:rsidRPr="00D04484" w:rsidRDefault="00884772" w:rsidP="00884772">
      <w:pPr>
        <w:suppressAutoHyphens/>
        <w:spacing w:after="0" w:line="240" w:lineRule="auto"/>
        <w:ind w:left="720"/>
        <w:jc w:val="both"/>
        <w:rPr>
          <w:rFonts w:ascii="Arial Narrow" w:hAnsi="Arial Narrow" w:cstheme="minorHAnsi"/>
          <w:sz w:val="18"/>
          <w:szCs w:val="18"/>
          <w:u w:val="single"/>
          <w:lang w:val="sl-SI"/>
        </w:rPr>
      </w:pPr>
    </w:p>
    <w:p w:rsidR="00884772" w:rsidRPr="00D04484" w:rsidRDefault="00884772" w:rsidP="005D2C91">
      <w:pPr>
        <w:numPr>
          <w:ilvl w:val="0"/>
          <w:numId w:val="20"/>
        </w:numPr>
        <w:suppressAutoHyphens/>
        <w:spacing w:after="0" w:line="240" w:lineRule="auto"/>
        <w:jc w:val="both"/>
        <w:rPr>
          <w:rFonts w:ascii="Arial Narrow" w:hAnsi="Arial Narrow" w:cstheme="minorHAnsi"/>
          <w:sz w:val="18"/>
          <w:szCs w:val="18"/>
          <w:u w:val="single"/>
          <w:lang w:val="sl-SI"/>
        </w:rPr>
      </w:pPr>
      <w:r w:rsidRPr="00D04484">
        <w:rPr>
          <w:rFonts w:ascii="Arial Narrow" w:hAnsi="Arial Narrow" w:cstheme="minorHAnsi"/>
          <w:sz w:val="18"/>
          <w:szCs w:val="18"/>
          <w:u w:val="single"/>
          <w:lang w:val="sl-SI"/>
        </w:rPr>
        <w:t>Izredni stroški</w:t>
      </w:r>
    </w:p>
    <w:p w:rsidR="00884772" w:rsidRPr="00D04484" w:rsidRDefault="00884772" w:rsidP="00884772">
      <w:pPr>
        <w:spacing w:after="0" w:line="240" w:lineRule="auto"/>
        <w:jc w:val="both"/>
        <w:rPr>
          <w:rFonts w:ascii="Arial Narrow" w:hAnsi="Arial Narrow" w:cstheme="minorHAnsi"/>
          <w:sz w:val="18"/>
          <w:szCs w:val="18"/>
          <w:u w:val="single"/>
          <w:lang w:val="sl-SI"/>
        </w:rPr>
      </w:pPr>
    </w:p>
    <w:p w:rsidR="00884772" w:rsidRPr="00D04484" w:rsidRDefault="00884772" w:rsidP="005D2C91">
      <w:pPr>
        <w:numPr>
          <w:ilvl w:val="0"/>
          <w:numId w:val="22"/>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Izračun zneska dotacije: dotacija se dodeli v obliki 75 % povračila dejansko nastalih upravičenih stroškov oz. največ 50.000 EUR na projekt, brez stroškov finančne garancije, če jo zahteva sporazum in 80 % upravičenih stroškov za drage potne stroške udeležencev iz najbolj oddaljenih regij in čezmorskih držav ter ozemelj. </w:t>
      </w:r>
    </w:p>
    <w:p w:rsidR="00884772" w:rsidRPr="00D04484" w:rsidRDefault="00884772" w:rsidP="005D2C91">
      <w:pPr>
        <w:numPr>
          <w:ilvl w:val="0"/>
          <w:numId w:val="22"/>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Upravičeni stroški: </w:t>
      </w:r>
    </w:p>
    <w:p w:rsidR="00884772" w:rsidRPr="00D04484" w:rsidRDefault="00884772" w:rsidP="005D2C91">
      <w:pPr>
        <w:numPr>
          <w:ilvl w:val="0"/>
          <w:numId w:val="23"/>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podizvajalci: oddaja del podizvajalcem ter nakup blaga in storitev, kot jih prijavi upravičenec, na podlagi odobritve s strani NA, kot je določeno v Prilogi II; </w:t>
      </w:r>
    </w:p>
    <w:p w:rsidR="00884772" w:rsidRPr="00D04484" w:rsidRDefault="00884772" w:rsidP="005D2C91">
      <w:pPr>
        <w:numPr>
          <w:ilvl w:val="0"/>
          <w:numId w:val="23"/>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finančna garancija: stroški v zvezi z garancijo za predplačila, ki jo predloži upravičenec, kadar takšno garancijo zahteva NA, kot je določeno v členu I.4.2 sporazuma;</w:t>
      </w:r>
    </w:p>
    <w:p w:rsidR="00884772" w:rsidRPr="00D04484" w:rsidRDefault="00884772" w:rsidP="005D2C91">
      <w:pPr>
        <w:numPr>
          <w:ilvl w:val="0"/>
          <w:numId w:val="23"/>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potni stroški udeležencev iz najbolj oddaljenih regij in čezmorskih ozemelj, za katere standardni prispevek na enoto ne pokrije vsaj 70 % upravičenih stroškov;</w:t>
      </w:r>
    </w:p>
    <w:p w:rsidR="00884772" w:rsidRPr="00D04484" w:rsidRDefault="00884772" w:rsidP="005D2C91">
      <w:pPr>
        <w:numPr>
          <w:ilvl w:val="0"/>
          <w:numId w:val="23"/>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stroški amortizacije opreme ali drugih sredstev (novih ali rabljenih), kot so knjiženi v računovodskih izkazih upravičenca, če so bila sredstva nabavljena v skladu s členom II.10 in odpisana v skladu z mednarodnimi računovodskimi standardi ter običajno računovodsko prakso upravičenca; stroški najema ali zakupa opreme ali drugih sredstev so upravičeni, če ne presegajo stroškov amortizacije podobne opreme ali sredstev in ne vključujejo nikakršnih stroškov financiranja. V primeru nakupa, najema ali zakupa opreme se lahko zahteva le znesek, ki ustreza deležu časa uporabe opreme za namen projekta.</w:t>
      </w:r>
    </w:p>
    <w:p w:rsidR="00884772" w:rsidRPr="00D04484" w:rsidRDefault="00884772" w:rsidP="005D2C91">
      <w:pPr>
        <w:numPr>
          <w:ilvl w:val="0"/>
          <w:numId w:val="22"/>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Dokazila: </w:t>
      </w:r>
    </w:p>
    <w:p w:rsidR="00884772" w:rsidRPr="00D04484" w:rsidRDefault="00884772" w:rsidP="005D2C91">
      <w:pPr>
        <w:numPr>
          <w:ilvl w:val="0"/>
          <w:numId w:val="24"/>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podizvajalci: računi za dejansko nastale stroške, ki vsebujejo ime in naslov subjekta, ki je izdal račun, znesek in valuto ter datum računa; </w:t>
      </w:r>
    </w:p>
    <w:p w:rsidR="00884772" w:rsidRPr="00D04484" w:rsidRDefault="00884772" w:rsidP="005D2C91">
      <w:pPr>
        <w:numPr>
          <w:ilvl w:val="0"/>
          <w:numId w:val="24"/>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finančna garancija: dokazilo o stroških finančne garancije, izdano s strani subjekta, ki upravičencu nudi finančno garancijo, ki vsebuje naziv in naslov subjekta, ki je izdal garancijo, znesek in valuto garancije ter datum in podpis pravnega zastopnika subjekta, ki je izdal garancijo;</w:t>
      </w:r>
    </w:p>
    <w:p w:rsidR="00884772" w:rsidRPr="00D04484" w:rsidRDefault="00884772" w:rsidP="005D2C91">
      <w:pPr>
        <w:numPr>
          <w:ilvl w:val="0"/>
          <w:numId w:val="24"/>
        </w:numPr>
        <w:spacing w:after="0" w:line="240"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stroški amortizacije: dokazilo o nakupu, najemu ali zakupu opreme, kot je zabeleženo v računovodskih izkazih upravičenca, ter utemeljitev, da ti stroški ustrezajo obdobju, ki je določeno v členu I.2.2 in je mogoče upoštevati stopnjo dejanske uporabe za namen projekta.</w:t>
      </w:r>
    </w:p>
    <w:p w:rsidR="00884772" w:rsidRPr="00D04484" w:rsidRDefault="00884772" w:rsidP="00884772">
      <w:pPr>
        <w:autoSpaceDE w:val="0"/>
        <w:autoSpaceDN w:val="0"/>
        <w:adjustRightInd w:val="0"/>
        <w:spacing w:after="0" w:line="240" w:lineRule="auto"/>
        <w:rPr>
          <w:rFonts w:ascii="Arial Narrow" w:hAnsi="Arial Narrow" w:cstheme="minorHAnsi"/>
          <w:sz w:val="18"/>
          <w:szCs w:val="18"/>
          <w:lang w:val="sl-SI"/>
        </w:rPr>
      </w:pPr>
      <w:r w:rsidRPr="00D04484">
        <w:rPr>
          <w:rFonts w:ascii="Arial Narrow" w:hAnsi="Arial Narrow" w:cstheme="minorHAnsi"/>
          <w:sz w:val="18"/>
          <w:szCs w:val="18"/>
          <w:lang w:val="sl-SI"/>
        </w:rPr>
        <w:t xml:space="preserve">potni stroški udeležencev iz najbolj oddaljenih regij in čezmorskih ozemelj: dokazilo o plačilu stroškov; račun, kjer je razvidno ime in naslov udeleženca, ime in naslov izdajatelja računa, znesek, valuta ter datum.  </w:t>
      </w:r>
    </w:p>
    <w:p w:rsidR="00884772" w:rsidRPr="00D04484" w:rsidRDefault="00884772" w:rsidP="00884772">
      <w:pPr>
        <w:autoSpaceDE w:val="0"/>
        <w:autoSpaceDN w:val="0"/>
        <w:adjustRightInd w:val="0"/>
        <w:spacing w:after="0" w:line="240" w:lineRule="auto"/>
        <w:rPr>
          <w:rFonts w:ascii="Arial Narrow" w:hAnsi="Arial Narrow" w:cstheme="minorHAnsi"/>
          <w:sz w:val="18"/>
          <w:szCs w:val="18"/>
          <w:lang w:val="sl-SI"/>
        </w:rPr>
      </w:pPr>
    </w:p>
    <w:p w:rsidR="00884772" w:rsidRPr="00D04484" w:rsidRDefault="00884772" w:rsidP="00884772">
      <w:pPr>
        <w:autoSpaceDE w:val="0"/>
        <w:autoSpaceDN w:val="0"/>
        <w:adjustRightInd w:val="0"/>
        <w:spacing w:after="0" w:line="240" w:lineRule="auto"/>
        <w:rPr>
          <w:rFonts w:ascii="Arial Narrow" w:hAnsi="Arial Narrow" w:cstheme="minorHAnsi"/>
          <w:sz w:val="18"/>
          <w:szCs w:val="18"/>
          <w:lang w:val="sl-SI"/>
        </w:rPr>
      </w:pPr>
    </w:p>
    <w:p w:rsidR="00884772" w:rsidRPr="00D04484" w:rsidRDefault="00884772" w:rsidP="00884772">
      <w:pPr>
        <w:autoSpaceDE w:val="0"/>
        <w:autoSpaceDN w:val="0"/>
        <w:adjustRightInd w:val="0"/>
        <w:spacing w:after="0" w:line="240" w:lineRule="auto"/>
        <w:rPr>
          <w:rFonts w:ascii="Arial Narrow" w:hAnsi="Arial Narrow" w:cstheme="minorHAnsi"/>
          <w:sz w:val="18"/>
          <w:szCs w:val="18"/>
          <w:lang w:val="sl-SI"/>
        </w:rPr>
      </w:pPr>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III.  POGOJI ZA UPRAVIČENOST AKTIVNOSTI MOBILNOSTI</w:t>
      </w:r>
    </w:p>
    <w:p w:rsidR="00884772" w:rsidRPr="00D04484" w:rsidRDefault="00884772" w:rsidP="005D2C91">
      <w:pPr>
        <w:numPr>
          <w:ilvl w:val="0"/>
          <w:numId w:val="4"/>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Upravičenci bodo zagotovili, da so aktivnosti za katere je bila dodeljena dotacija, upravičene v skladu s pravili, določenimi v Vodniku za prijavitelje Erasmus+ za vsak posamezni ključni ukrep na posameznem področju. </w:t>
      </w:r>
    </w:p>
    <w:p w:rsidR="00884772" w:rsidRPr="00D04484" w:rsidRDefault="00884772" w:rsidP="005D2C91">
      <w:pPr>
        <w:numPr>
          <w:ilvl w:val="0"/>
          <w:numId w:val="4"/>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Izvajane aktivnosti, ki niso skladne s pravili Vodnika za prijavitelje Erasmus+, kot jih dopolnjujejo pravila v tej prilogi, bo NA razglasila za neupravičene in znesek, ki ustreza zadevnim aktivnostim bo treba povrniti v celoti. Povračilo zajema vse proračunske postavke za katere je bila dodeljena dotacija v zvezi z aktivnostjo, ki je bila razglašena za neupravičeno.</w:t>
      </w:r>
    </w:p>
    <w:p w:rsidR="00884772" w:rsidRPr="00D04484" w:rsidRDefault="00884772" w:rsidP="005D2C91">
      <w:pPr>
        <w:numPr>
          <w:ilvl w:val="0"/>
          <w:numId w:val="4"/>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Najkrajše upravičeno trajanje aktivnosti mobilnosti, določeno v Vodniku za prijavitelje, zajema najkrajše možno trajanje aktivnosti brez časa za pot.</w:t>
      </w:r>
    </w:p>
    <w:p w:rsidR="00884772" w:rsidRPr="00D04484" w:rsidRDefault="00884772" w:rsidP="00884772">
      <w:pPr>
        <w:spacing w:after="0"/>
        <w:ind w:left="720"/>
        <w:jc w:val="both"/>
        <w:rPr>
          <w:rFonts w:ascii="Arial Narrow" w:hAnsi="Arial Narrow" w:cstheme="minorHAnsi"/>
          <w:sz w:val="18"/>
          <w:szCs w:val="18"/>
          <w:lang w:val="sl-SI"/>
        </w:rPr>
      </w:pPr>
    </w:p>
    <w:p w:rsidR="00884772" w:rsidRPr="00D04484" w:rsidRDefault="00884772" w:rsidP="00884772">
      <w:pPr>
        <w:spacing w:after="0"/>
        <w:ind w:left="720"/>
        <w:jc w:val="both"/>
        <w:rPr>
          <w:rFonts w:ascii="Arial Narrow" w:hAnsi="Arial Narrow" w:cstheme="minorHAnsi"/>
          <w:sz w:val="18"/>
          <w:szCs w:val="18"/>
          <w:lang w:val="sl-SI"/>
        </w:rPr>
      </w:pPr>
    </w:p>
    <w:p w:rsidR="00884772" w:rsidRPr="00D04484" w:rsidRDefault="00884772" w:rsidP="00884772">
      <w:pPr>
        <w:spacing w:after="0"/>
        <w:jc w:val="both"/>
        <w:rPr>
          <w:rFonts w:ascii="Arial Narrow" w:hAnsi="Arial Narrow" w:cstheme="minorHAnsi"/>
          <w:b/>
          <w:sz w:val="18"/>
          <w:szCs w:val="18"/>
          <w:lang w:val="sl-SI"/>
        </w:rPr>
      </w:pPr>
      <w:r w:rsidRPr="00D04484">
        <w:rPr>
          <w:rFonts w:ascii="Arial Narrow" w:hAnsi="Arial Narrow" w:cstheme="minorHAnsi"/>
          <w:b/>
          <w:sz w:val="18"/>
          <w:szCs w:val="18"/>
          <w:lang w:val="sl-SI"/>
        </w:rPr>
        <w:t xml:space="preserve">IV. PRAVILA IN POGOJI ZA ZMANJŠANJE DOTACIJE ZARADI SLABE, DELNE ALI PREPOZNE IZVEDBE  </w:t>
      </w:r>
    </w:p>
    <w:p w:rsidR="00884772" w:rsidRPr="00D04484" w:rsidRDefault="00884772" w:rsidP="00884772">
      <w:pPr>
        <w:numPr>
          <w:ilvl w:val="0"/>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NA lahko ugotovi slabo, delno ali prepozno izvedbo projekta na podlagi:</w:t>
      </w:r>
    </w:p>
    <w:p w:rsidR="00884772" w:rsidRPr="00D04484" w:rsidRDefault="00884772" w:rsidP="005D2C91">
      <w:pPr>
        <w:pStyle w:val="ListParagraph"/>
        <w:numPr>
          <w:ilvl w:val="1"/>
          <w:numId w:val="33"/>
        </w:numPr>
        <w:jc w:val="both"/>
        <w:rPr>
          <w:rFonts w:ascii="Arial Narrow" w:hAnsi="Arial Narrow" w:cstheme="minorHAnsi"/>
          <w:sz w:val="18"/>
          <w:szCs w:val="18"/>
          <w:lang w:val="sl-SI"/>
        </w:rPr>
      </w:pPr>
      <w:r w:rsidRPr="00D04484">
        <w:rPr>
          <w:rFonts w:ascii="Arial Narrow" w:hAnsi="Arial Narrow" w:cstheme="minorHAnsi"/>
          <w:sz w:val="18"/>
          <w:szCs w:val="18"/>
          <w:lang w:val="sl-SI"/>
        </w:rPr>
        <w:t>končnega poročila, ki ga je oddal koordinator;</w:t>
      </w:r>
    </w:p>
    <w:p w:rsidR="00884772" w:rsidRPr="00D04484" w:rsidRDefault="00884772" w:rsidP="005D2C91">
      <w:pPr>
        <w:pStyle w:val="ListParagraph"/>
        <w:numPr>
          <w:ilvl w:val="1"/>
          <w:numId w:val="33"/>
        </w:numPr>
        <w:jc w:val="both"/>
        <w:rPr>
          <w:rFonts w:ascii="Arial Narrow" w:hAnsi="Arial Narrow" w:cstheme="minorHAnsi"/>
          <w:sz w:val="18"/>
          <w:szCs w:val="18"/>
          <w:lang w:val="sl-SI"/>
        </w:rPr>
      </w:pPr>
      <w:r w:rsidRPr="00D04484">
        <w:rPr>
          <w:rFonts w:ascii="Arial Narrow" w:hAnsi="Arial Narrow" w:cstheme="minorHAnsi"/>
          <w:sz w:val="18"/>
          <w:szCs w:val="18"/>
          <w:lang w:val="sl-SI"/>
        </w:rPr>
        <w:t>izdelki in rezultati, ki so nastali v okviru projekta;</w:t>
      </w:r>
    </w:p>
    <w:p w:rsidR="00884772" w:rsidRPr="00D04484" w:rsidRDefault="00884772" w:rsidP="00884772">
      <w:pPr>
        <w:pStyle w:val="ListParagraph"/>
        <w:ind w:left="1440"/>
        <w:jc w:val="both"/>
        <w:rPr>
          <w:rFonts w:ascii="Arial Narrow" w:hAnsi="Arial Narrow" w:cstheme="minorHAnsi"/>
          <w:sz w:val="18"/>
          <w:szCs w:val="18"/>
          <w:lang w:val="sl-SI"/>
        </w:rPr>
      </w:pPr>
    </w:p>
    <w:p w:rsidR="00884772" w:rsidRPr="00D04484" w:rsidRDefault="00884772" w:rsidP="00884772">
      <w:pPr>
        <w:numPr>
          <w:ilvl w:val="0"/>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NA lahko upošteva tudi podatke, pridobljene iz drugega ustreznega vira, ki dokazujejo, da projekt ni izveden v skladu s pogodbenimi določili. Med drugimi viri informacij so lahko nadzorni obiski, pregledi dokumentacije ali pregledi na kraju samem, ki jih izvaja NA.</w:t>
      </w:r>
    </w:p>
    <w:p w:rsidR="00884772" w:rsidRPr="00D04484" w:rsidRDefault="00884772" w:rsidP="00884772">
      <w:pPr>
        <w:numPr>
          <w:ilvl w:val="0"/>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lastRenderedPageBreak/>
        <w:t>Končno poročilo bo ocenjeno na podlagi meril za kakovost in točkovano z največ 100 točkami. Če se končno poročilo oceni z manj kot 50 točkami, bo NA znižala končni znesek dotacije za organizacijsko podporo zaradi slabe, delne ali prepozne izvedbe projekta, tudi če so bile izvedene aktivnosti upravičene in so dejansko potekale.</w:t>
      </w:r>
    </w:p>
    <w:p w:rsidR="00884772" w:rsidRPr="00D04484" w:rsidRDefault="00884772" w:rsidP="005D2C91">
      <w:pPr>
        <w:numPr>
          <w:ilvl w:val="0"/>
          <w:numId w:val="6"/>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Končno poročilo, izdelke in rezultat bo NA ocenila z uporabo meril kakovosti s poudarkom na:</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obsegu, v katerem je bila aktivnost izvedena v skladu z odobreno vlogo za dotacijo</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kakovosti opravljenih aktivnosti in skladnosti s cilji projekta</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kakovosti ustvarjenih izdelkov in rezultatov</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učnih rezultatih in vplivu na udeležence</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obsegu, v katerem se je projekt izkazal za inovativnega/komplementarnega z drugimi pobudami</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obsegu, v katerem je projekt dokazal, da ustvarja dodatno vrednost na ravni EU</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obsegu, v katerem je projekt izvedel učinkovite ukrepe za kakovost ter ukrepe za evalvacijo rezultatov projekta</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vplivu na sodelujoče organizacije</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v primeru aktivnosti učenja, poučevanja in usposabljanja: kakovosti praktičnih dogovorov za podporo mobilnosti v smislu priprav, spremljanja in podpore udeležencev med njihovo aktivnostjo mobilnosti, kakovostnih dogovorih za priznavanje/potrjevanje učnih rezultatov udeležencev</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kakovosti in obsegu organiziranih aktivnosti razširjanja</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potencialni širši vpliv projekta na posameznike in organizacije poleg upravičencev.</w:t>
      </w:r>
    </w:p>
    <w:p w:rsidR="00884772" w:rsidRPr="00D04484" w:rsidRDefault="00884772" w:rsidP="00884772">
      <w:pPr>
        <w:numPr>
          <w:ilvl w:val="0"/>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Zmanjšanje dotacije zaradi slabe, delne ali prepozne izvedbe se lahko uporabi pri določanju skupnega končnega zneska dotacije in znaša:</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25 %, če je končno poročilo prejelo vsaj 40 točk in manj kot 50 točk;</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50 %, če je končno poročilo prejelo vsaj 25 točk in manj kot 40 točk;</w:t>
      </w:r>
    </w:p>
    <w:p w:rsidR="00884772" w:rsidRPr="00D04484" w:rsidRDefault="00884772" w:rsidP="00884772">
      <w:pPr>
        <w:numPr>
          <w:ilvl w:val="1"/>
          <w:numId w:val="1"/>
        </w:num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75 %, če je končno poročilo prejelo manj kot 25 točk.</w:t>
      </w:r>
    </w:p>
    <w:p w:rsidR="00884772" w:rsidRPr="00D04484" w:rsidRDefault="00884772" w:rsidP="00884772">
      <w:pPr>
        <w:widowControl w:val="0"/>
        <w:overflowPunct w:val="0"/>
        <w:adjustRightInd w:val="0"/>
        <w:spacing w:after="0" w:line="275" w:lineRule="auto"/>
        <w:jc w:val="both"/>
        <w:rPr>
          <w:rFonts w:ascii="Arial Narrow" w:hAnsi="Arial Narrow" w:cstheme="minorHAnsi"/>
          <w:b/>
          <w:sz w:val="18"/>
          <w:szCs w:val="18"/>
          <w:lang w:val="sl-SI"/>
        </w:rPr>
      </w:pPr>
    </w:p>
    <w:p w:rsidR="00884772" w:rsidRPr="00D04484" w:rsidRDefault="00884772" w:rsidP="00884772">
      <w:pPr>
        <w:widowControl w:val="0"/>
        <w:overflowPunct w:val="0"/>
        <w:adjustRightInd w:val="0"/>
        <w:spacing w:after="0" w:line="275" w:lineRule="auto"/>
        <w:jc w:val="both"/>
        <w:rPr>
          <w:rFonts w:ascii="Arial Narrow" w:hAnsi="Arial Narrow" w:cstheme="minorHAnsi"/>
          <w:b/>
          <w:sz w:val="18"/>
          <w:szCs w:val="18"/>
          <w:lang w:val="sl-SI"/>
        </w:rPr>
      </w:pPr>
    </w:p>
    <w:p w:rsidR="00884772" w:rsidRPr="00D04484" w:rsidRDefault="00884772" w:rsidP="00884772">
      <w:pPr>
        <w:widowControl w:val="0"/>
        <w:overflowPunct w:val="0"/>
        <w:adjustRightInd w:val="0"/>
        <w:spacing w:after="0" w:line="275" w:lineRule="auto"/>
        <w:jc w:val="both"/>
        <w:rPr>
          <w:rFonts w:ascii="Arial Narrow" w:hAnsi="Arial Narrow" w:cstheme="minorHAnsi"/>
          <w:b/>
          <w:sz w:val="18"/>
          <w:szCs w:val="18"/>
          <w:lang w:val="sl-SI"/>
        </w:rPr>
      </w:pPr>
      <w:r w:rsidRPr="00D04484">
        <w:rPr>
          <w:rFonts w:ascii="Arial Narrow" w:hAnsi="Arial Narrow" w:cstheme="minorHAnsi"/>
          <w:b/>
          <w:sz w:val="18"/>
          <w:szCs w:val="18"/>
          <w:lang w:val="sl-SI"/>
        </w:rPr>
        <w:t xml:space="preserve">V. SPREMEMBE DOTACIJE </w:t>
      </w:r>
    </w:p>
    <w:p w:rsidR="00884772" w:rsidRPr="00D04484" w:rsidRDefault="00884772" w:rsidP="00884772">
      <w:pPr>
        <w:widowControl w:val="0"/>
        <w:overflowPunct w:val="0"/>
        <w:adjustRightInd w:val="0"/>
        <w:spacing w:after="0" w:line="275" w:lineRule="auto"/>
        <w:jc w:val="both"/>
        <w:rPr>
          <w:rFonts w:ascii="Arial Narrow" w:hAnsi="Arial Narrow" w:cstheme="minorHAnsi"/>
          <w:sz w:val="18"/>
          <w:szCs w:val="18"/>
          <w:lang w:val="sl-SI"/>
        </w:rPr>
      </w:pPr>
      <w:r w:rsidRPr="00D04484">
        <w:rPr>
          <w:rFonts w:ascii="Arial Narrow" w:hAnsi="Arial Narrow" w:cstheme="minorHAnsi"/>
          <w:sz w:val="18"/>
          <w:szCs w:val="18"/>
          <w:lang w:val="sl-SI"/>
        </w:rPr>
        <w:t>Ni relevantno.</w:t>
      </w:r>
    </w:p>
    <w:p w:rsidR="00884772" w:rsidRPr="00D04484" w:rsidRDefault="00884772" w:rsidP="00884772">
      <w:pPr>
        <w:spacing w:after="0"/>
        <w:rPr>
          <w:rFonts w:ascii="Arial Narrow" w:eastAsia="SimSun" w:hAnsi="Arial Narrow" w:cstheme="minorHAnsi"/>
          <w:b/>
          <w:snapToGrid w:val="0"/>
          <w:kern w:val="3"/>
          <w:sz w:val="18"/>
          <w:szCs w:val="18"/>
          <w:lang w:val="sl-SI" w:eastAsia="zh-CN"/>
        </w:rPr>
      </w:pPr>
    </w:p>
    <w:p w:rsidR="00884772" w:rsidRPr="00D04484" w:rsidRDefault="00884772" w:rsidP="00884772">
      <w:pPr>
        <w:spacing w:after="0"/>
        <w:rPr>
          <w:rFonts w:ascii="Arial Narrow" w:eastAsia="SimSun" w:hAnsi="Arial Narrow" w:cstheme="minorHAnsi"/>
          <w:b/>
          <w:snapToGrid w:val="0"/>
          <w:kern w:val="3"/>
          <w:sz w:val="18"/>
          <w:szCs w:val="18"/>
          <w:lang w:val="sl-SI" w:eastAsia="zh-CN"/>
        </w:rPr>
      </w:pPr>
    </w:p>
    <w:p w:rsidR="00884772" w:rsidRPr="00D04484" w:rsidRDefault="00884772" w:rsidP="00884772">
      <w:pPr>
        <w:spacing w:after="0"/>
        <w:rPr>
          <w:rStyle w:val="CommentReference"/>
          <w:rFonts w:ascii="Arial Narrow" w:hAnsi="Arial Narrow" w:cstheme="minorHAnsi"/>
          <w:sz w:val="18"/>
          <w:szCs w:val="18"/>
          <w:lang w:val="sl-SI"/>
        </w:rPr>
      </w:pPr>
      <w:r w:rsidRPr="00D04484">
        <w:rPr>
          <w:rFonts w:ascii="Arial Narrow" w:eastAsia="SimSun" w:hAnsi="Arial Narrow" w:cstheme="minorHAnsi"/>
          <w:b/>
          <w:snapToGrid w:val="0"/>
          <w:kern w:val="3"/>
          <w:sz w:val="18"/>
          <w:szCs w:val="18"/>
          <w:lang w:val="sl-SI" w:eastAsia="zh-CN"/>
        </w:rPr>
        <w:t>VI. PREVERJANJE UPRAVIČENCEV ZA DOTACIJO IN ZAGOTAVLJANJE DOKAZIL</w:t>
      </w: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 xml:space="preserve">V skladu s členom II.27, so lahko nad upravičenci izvajajo pregledi in revizije v zvezi s sporazumom. Namen pregledov in revizij je preverjanje, če upravičenci z dotacijo upravljajo v skladu s pravili sporazuma, zato da se ugotovi končni znesek dotacije, do katerega so upravičenci upravičeni. </w:t>
      </w: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Preverjanje končnega poročila se opravi za vse projekte. Poleg tega je lahko projekt predmet pregledov dokumentacije ali pregledov na kraju samem, če je sporazum za projekt vključen v vzorec NA, ki ga zahteva Evropska komisija ali če je NA vključil sporazum za ciljno preverjanje na podlagi svoje ocene tveganj.</w:t>
      </w: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Za preverjanje končnega poročila in preglede na kraju samem bo koordinator NA priskrbel izvirna dokazila (vključno z dokazili drugih upravičencev), razen če NA zaprosi, da se ji dostavijo kopije dokazil. NA bo vrnila izvirnike dokazil upravičencu takoj po njihovi analizi. Če upravičenec ni zakonsko pooblaščen za pošiljanje izvirnikov za končno poročilo ali preglede dokumentacije, lahko zadevni upravičenec namesto tega pošlje kopije dokazil.</w:t>
      </w: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Upravičenci bodo upoštevali, da lahko za kakršno koli vrsto pregleda NA dodatno zahteva tudi dokazila ali dokaze, ki so običajno predvideni za drugo vrsto pregleda.</w:t>
      </w:r>
    </w:p>
    <w:p w:rsidR="00884772" w:rsidRPr="00D04484" w:rsidRDefault="00884772" w:rsidP="00884772">
      <w:pPr>
        <w:spacing w:after="0"/>
        <w:jc w:val="both"/>
        <w:rPr>
          <w:rFonts w:ascii="Arial Narrow" w:eastAsia="SimSun" w:hAnsi="Arial Narrow" w:cstheme="minorHAnsi"/>
          <w:b/>
          <w:snapToGrid w:val="0"/>
          <w:kern w:val="3"/>
          <w:sz w:val="18"/>
          <w:szCs w:val="18"/>
          <w:lang w:val="sl-SI" w:eastAsia="zh-CN"/>
        </w:rPr>
      </w:pPr>
      <w:r w:rsidRPr="00D04484">
        <w:rPr>
          <w:rFonts w:ascii="Arial Narrow" w:hAnsi="Arial Narrow" w:cstheme="minorHAnsi"/>
          <w:sz w:val="18"/>
          <w:szCs w:val="18"/>
          <w:lang w:val="sl-SI"/>
        </w:rPr>
        <w:t>Različni pregledi bodo običajno zajemali naslednje:</w:t>
      </w:r>
    </w:p>
    <w:p w:rsidR="00884772" w:rsidRPr="00D04484" w:rsidRDefault="00884772" w:rsidP="00884772">
      <w:pPr>
        <w:spacing w:after="0"/>
        <w:jc w:val="both"/>
        <w:rPr>
          <w:rFonts w:ascii="Arial Narrow" w:eastAsia="SimSun" w:hAnsi="Arial Narrow" w:cstheme="minorHAnsi"/>
          <w:b/>
          <w:snapToGrid w:val="0"/>
          <w:kern w:val="3"/>
          <w:sz w:val="18"/>
          <w:szCs w:val="18"/>
          <w:lang w:val="sl-SI" w:eastAsia="zh-CN"/>
        </w:rPr>
      </w:pPr>
    </w:p>
    <w:p w:rsidR="00884772" w:rsidRPr="00D04484" w:rsidRDefault="00884772" w:rsidP="005D2C91">
      <w:pPr>
        <w:pStyle w:val="ListParagraph"/>
        <w:numPr>
          <w:ilvl w:val="0"/>
          <w:numId w:val="32"/>
        </w:numPr>
        <w:jc w:val="both"/>
        <w:rPr>
          <w:rFonts w:ascii="Arial Narrow" w:hAnsi="Arial Narrow" w:cstheme="minorHAnsi"/>
          <w:b/>
          <w:snapToGrid w:val="0"/>
          <w:kern w:val="3"/>
          <w:sz w:val="18"/>
          <w:szCs w:val="18"/>
          <w:lang w:val="sl-SI" w:eastAsia="zh-CN"/>
        </w:rPr>
      </w:pPr>
      <w:r w:rsidRPr="00D04484">
        <w:rPr>
          <w:rFonts w:ascii="Arial Narrow" w:hAnsi="Arial Narrow" w:cstheme="minorHAnsi"/>
          <w:b/>
          <w:snapToGrid w:val="0"/>
          <w:kern w:val="3"/>
          <w:sz w:val="18"/>
          <w:szCs w:val="18"/>
          <w:lang w:val="sl-SI" w:eastAsia="zh-CN"/>
        </w:rPr>
        <w:t>Pregled končnega poročila</w:t>
      </w:r>
    </w:p>
    <w:p w:rsidR="00884772" w:rsidRPr="00D04484" w:rsidRDefault="00884772" w:rsidP="00884772">
      <w:pPr>
        <w:spacing w:after="0"/>
        <w:ind w:left="360"/>
        <w:jc w:val="both"/>
        <w:rPr>
          <w:rFonts w:ascii="Arial Narrow" w:hAnsi="Arial Narrow" w:cstheme="minorHAnsi"/>
          <w:sz w:val="18"/>
          <w:szCs w:val="18"/>
          <w:lang w:val="sl-SI"/>
        </w:rPr>
      </w:pPr>
    </w:p>
    <w:p w:rsidR="00884772" w:rsidRPr="00D04484" w:rsidRDefault="00884772" w:rsidP="00884772">
      <w:pPr>
        <w:spacing w:after="0"/>
        <w:ind w:left="360"/>
        <w:jc w:val="both"/>
        <w:rPr>
          <w:rFonts w:ascii="Arial Narrow" w:hAnsi="Arial Narrow" w:cstheme="minorHAnsi"/>
          <w:sz w:val="18"/>
          <w:szCs w:val="18"/>
          <w:lang w:val="sl-SI"/>
        </w:rPr>
      </w:pPr>
      <w:r w:rsidRPr="00D04484">
        <w:rPr>
          <w:rFonts w:ascii="Arial Narrow" w:hAnsi="Arial Narrow" w:cstheme="minorHAnsi"/>
          <w:sz w:val="18"/>
          <w:szCs w:val="18"/>
          <w:lang w:val="sl-SI"/>
        </w:rPr>
        <w:t>Pregled končnega poročila poteka v zadnji fazi poročanja v prostorih NA, da se določi končni znesek dotacije, do katerega so upravičenci upravičeni.</w:t>
      </w:r>
    </w:p>
    <w:p w:rsidR="00884772" w:rsidRPr="00D04484" w:rsidRDefault="00884772" w:rsidP="00884772">
      <w:pPr>
        <w:spacing w:after="0"/>
        <w:ind w:left="360"/>
        <w:jc w:val="both"/>
        <w:rPr>
          <w:rFonts w:ascii="Arial Narrow" w:eastAsia="SimSun" w:hAnsi="Arial Narrow" w:cstheme="minorHAnsi"/>
          <w:snapToGrid w:val="0"/>
          <w:kern w:val="3"/>
          <w:sz w:val="18"/>
          <w:szCs w:val="18"/>
          <w:lang w:val="sl-SI" w:eastAsia="zh-CN"/>
        </w:rPr>
      </w:pPr>
      <w:r w:rsidRPr="00D04484">
        <w:rPr>
          <w:rFonts w:ascii="Arial Narrow" w:hAnsi="Arial Narrow" w:cstheme="minorHAnsi"/>
          <w:sz w:val="18"/>
          <w:szCs w:val="18"/>
          <w:lang w:val="sl-SI"/>
        </w:rPr>
        <w:t xml:space="preserve">Upravičenci bodo nacionalni agenciji posredovali končno poročilo preko orodja </w:t>
      </w:r>
      <w:r w:rsidRPr="00D04484">
        <w:rPr>
          <w:rFonts w:ascii="Arial Narrow" w:hAnsi="Arial Narrow" w:cstheme="minorHAnsi"/>
          <w:i/>
          <w:sz w:val="18"/>
          <w:szCs w:val="18"/>
          <w:lang w:val="sl-SI"/>
        </w:rPr>
        <w:t>Mobility Tool+</w:t>
      </w:r>
      <w:r w:rsidRPr="00D04484">
        <w:rPr>
          <w:rFonts w:ascii="Arial Narrow" w:hAnsi="Arial Narrow" w:cstheme="minorHAnsi"/>
          <w:sz w:val="18"/>
          <w:szCs w:val="18"/>
          <w:lang w:val="sl-SI"/>
        </w:rPr>
        <w:t>, ki bo vključevalo naslednje informacije o porabi dotacije:</w:t>
      </w:r>
    </w:p>
    <w:p w:rsidR="00884772" w:rsidRPr="00D04484" w:rsidRDefault="00884772" w:rsidP="005D2C91">
      <w:pPr>
        <w:pStyle w:val="ListParagraph"/>
        <w:numPr>
          <w:ilvl w:val="0"/>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Porabljeni stroški na enoto za proračunske postavke:</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vodenje in izvajanje projekta</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mednarodni projektni sestanki</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Strateška partnerstva samo za inovacije: Intelektualni rezultati</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Strateška partnerstva samo za inovacije: multiplikacijski dogodki</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pot</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individualna podpora</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jezikovna podpora</w:t>
      </w:r>
    </w:p>
    <w:p w:rsidR="00884772" w:rsidRPr="00D04484" w:rsidRDefault="00884772" w:rsidP="00884772">
      <w:pPr>
        <w:pStyle w:val="ListParagraph"/>
        <w:ind w:left="1440"/>
        <w:jc w:val="both"/>
        <w:rPr>
          <w:rFonts w:ascii="Arial Narrow" w:hAnsi="Arial Narrow" w:cstheme="minorHAnsi"/>
          <w:snapToGrid w:val="0"/>
          <w:kern w:val="3"/>
          <w:sz w:val="18"/>
          <w:szCs w:val="18"/>
          <w:lang w:val="sl-SI" w:eastAsia="zh-CN"/>
        </w:rPr>
      </w:pPr>
    </w:p>
    <w:p w:rsidR="00884772" w:rsidRPr="00D04484" w:rsidRDefault="00884772" w:rsidP="005D2C91">
      <w:pPr>
        <w:pStyle w:val="ListParagraph"/>
        <w:numPr>
          <w:ilvl w:val="0"/>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Dejanski nastali stroški za proračunsko postavko:</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podpora za posebne potrebe</w:t>
      </w:r>
    </w:p>
    <w:p w:rsidR="00884772" w:rsidRPr="00D04484" w:rsidRDefault="00884772" w:rsidP="00884772">
      <w:pPr>
        <w:pStyle w:val="ListParagraph"/>
        <w:jc w:val="both"/>
        <w:rPr>
          <w:rFonts w:ascii="Arial Narrow" w:hAnsi="Arial Narrow" w:cstheme="minorHAnsi"/>
          <w:snapToGrid w:val="0"/>
          <w:kern w:val="3"/>
          <w:sz w:val="18"/>
          <w:szCs w:val="18"/>
          <w:lang w:val="sl-SI" w:eastAsia="zh-CN"/>
        </w:rPr>
      </w:pPr>
    </w:p>
    <w:p w:rsidR="00884772" w:rsidRPr="00D04484" w:rsidRDefault="00884772" w:rsidP="005D2C91">
      <w:pPr>
        <w:pStyle w:val="ListParagraph"/>
        <w:numPr>
          <w:ilvl w:val="0"/>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Dejanski nastali stroški in dokazila, določena v poglavju II te Priloge za proračunsko postavko:</w:t>
      </w:r>
    </w:p>
    <w:p w:rsidR="00884772" w:rsidRPr="00D04484" w:rsidRDefault="00884772" w:rsidP="005D2C91">
      <w:pPr>
        <w:pStyle w:val="ListParagraph"/>
        <w:numPr>
          <w:ilvl w:val="1"/>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izredni stroški</w:t>
      </w:r>
    </w:p>
    <w:p w:rsidR="00884772" w:rsidRPr="00D04484" w:rsidRDefault="00884772" w:rsidP="00884772">
      <w:pPr>
        <w:pStyle w:val="ListParagraph"/>
        <w:ind w:left="1440"/>
        <w:jc w:val="both"/>
        <w:rPr>
          <w:rFonts w:ascii="Arial Narrow" w:hAnsi="Arial Narrow" w:cstheme="minorHAnsi"/>
          <w:snapToGrid w:val="0"/>
          <w:kern w:val="3"/>
          <w:sz w:val="18"/>
          <w:szCs w:val="18"/>
          <w:lang w:val="sl-SI" w:eastAsia="zh-CN"/>
        </w:rPr>
      </w:pPr>
    </w:p>
    <w:p w:rsidR="00884772" w:rsidRPr="00D04484" w:rsidRDefault="00884772" w:rsidP="005D2C91">
      <w:pPr>
        <w:pStyle w:val="ListParagraph"/>
        <w:numPr>
          <w:ilvl w:val="0"/>
          <w:numId w:val="5"/>
        </w:numPr>
        <w:jc w:val="both"/>
        <w:rPr>
          <w:rFonts w:ascii="Arial Narrow" w:hAnsi="Arial Narrow" w:cstheme="minorHAnsi"/>
          <w:snapToGrid w:val="0"/>
          <w:kern w:val="3"/>
          <w:sz w:val="18"/>
          <w:szCs w:val="18"/>
          <w:lang w:val="sl-SI" w:eastAsia="zh-CN"/>
        </w:rPr>
      </w:pPr>
      <w:r w:rsidRPr="00D04484">
        <w:rPr>
          <w:rFonts w:ascii="Arial Narrow" w:hAnsi="Arial Narrow" w:cstheme="minorHAnsi"/>
          <w:snapToGrid w:val="0"/>
          <w:kern w:val="3"/>
          <w:sz w:val="18"/>
          <w:szCs w:val="18"/>
          <w:lang w:val="sl-SI" w:eastAsia="zh-CN"/>
        </w:rPr>
        <w:t>Rezultati projekta, ki jih upravičenec naloži na platformo za razširjanje, kot to določa I.9.2..</w:t>
      </w:r>
    </w:p>
    <w:p w:rsidR="00884772" w:rsidRPr="00D04484" w:rsidRDefault="00884772" w:rsidP="00884772">
      <w:pPr>
        <w:spacing w:after="0"/>
        <w:ind w:left="360"/>
        <w:jc w:val="both"/>
        <w:rPr>
          <w:rFonts w:ascii="Arial Narrow" w:hAnsi="Arial Narrow" w:cstheme="minorHAnsi"/>
          <w:snapToGrid w:val="0"/>
          <w:kern w:val="3"/>
          <w:sz w:val="18"/>
          <w:szCs w:val="18"/>
          <w:lang w:val="sl-SI" w:eastAsia="zh-CN"/>
        </w:rPr>
      </w:pPr>
    </w:p>
    <w:p w:rsidR="00884772" w:rsidRPr="00D04484" w:rsidRDefault="00884772" w:rsidP="005D2C91">
      <w:pPr>
        <w:pStyle w:val="ListParagraph"/>
        <w:numPr>
          <w:ilvl w:val="0"/>
          <w:numId w:val="32"/>
        </w:numPr>
        <w:jc w:val="both"/>
        <w:rPr>
          <w:rFonts w:ascii="Arial Narrow" w:hAnsi="Arial Narrow" w:cstheme="minorHAnsi"/>
          <w:b/>
          <w:snapToGrid w:val="0"/>
          <w:kern w:val="3"/>
          <w:sz w:val="18"/>
          <w:szCs w:val="18"/>
          <w:lang w:val="sl-SI" w:eastAsia="zh-CN"/>
        </w:rPr>
      </w:pPr>
      <w:r w:rsidRPr="00D04484">
        <w:rPr>
          <w:rFonts w:ascii="Arial Narrow" w:hAnsi="Arial Narrow" w:cstheme="minorHAnsi"/>
          <w:b/>
          <w:snapToGrid w:val="0"/>
          <w:kern w:val="3"/>
          <w:sz w:val="18"/>
          <w:szCs w:val="18"/>
          <w:lang w:val="sl-SI" w:eastAsia="zh-CN"/>
        </w:rPr>
        <w:t>Pregledi dokumentacije</w:t>
      </w:r>
    </w:p>
    <w:p w:rsidR="00884772" w:rsidRPr="00D04484" w:rsidRDefault="00884772" w:rsidP="00884772">
      <w:pPr>
        <w:pStyle w:val="ListParagraph"/>
        <w:jc w:val="both"/>
        <w:rPr>
          <w:rFonts w:ascii="Arial Narrow" w:hAnsi="Arial Narrow" w:cstheme="minorHAnsi"/>
          <w:b/>
          <w:snapToGrid w:val="0"/>
          <w:kern w:val="3"/>
          <w:sz w:val="18"/>
          <w:szCs w:val="18"/>
          <w:lang w:val="sl-SI" w:eastAsia="zh-CN"/>
        </w:rPr>
      </w:pPr>
    </w:p>
    <w:p w:rsidR="00884772" w:rsidRPr="00D04484" w:rsidRDefault="00884772" w:rsidP="00884772">
      <w:pPr>
        <w:spacing w:after="0"/>
        <w:ind w:left="360"/>
        <w:jc w:val="both"/>
        <w:rPr>
          <w:rFonts w:ascii="Arial Narrow" w:eastAsia="SimSun" w:hAnsi="Arial Narrow" w:cstheme="minorHAnsi"/>
          <w:snapToGrid w:val="0"/>
          <w:kern w:val="3"/>
          <w:sz w:val="18"/>
          <w:szCs w:val="18"/>
          <w:lang w:val="sl-SI" w:eastAsia="zh-CN"/>
        </w:rPr>
      </w:pPr>
      <w:r w:rsidRPr="00D04484">
        <w:rPr>
          <w:rFonts w:ascii="Arial Narrow" w:hAnsi="Arial Narrow" w:cstheme="minorHAnsi"/>
          <w:sz w:val="18"/>
          <w:szCs w:val="18"/>
          <w:lang w:val="sl-SI"/>
        </w:rPr>
        <w:t>Pregled dokumentacije je podroben pregled dodatnih dokazil v prostorih NA, ki se lahko izvaja med ali po fazi končnega poročanja.</w:t>
      </w:r>
    </w:p>
    <w:p w:rsidR="00884772" w:rsidRPr="00D04484" w:rsidRDefault="00884772" w:rsidP="00884772">
      <w:pPr>
        <w:spacing w:after="0"/>
        <w:ind w:left="360"/>
        <w:jc w:val="both"/>
        <w:rPr>
          <w:rFonts w:ascii="Arial Narrow" w:eastAsia="SimSun" w:hAnsi="Arial Narrow" w:cstheme="minorHAnsi"/>
          <w:snapToGrid w:val="0"/>
          <w:kern w:val="3"/>
          <w:sz w:val="18"/>
          <w:szCs w:val="18"/>
          <w:lang w:val="sl-SI" w:eastAsia="zh-CN"/>
        </w:rPr>
      </w:pPr>
      <w:r w:rsidRPr="00D04484">
        <w:rPr>
          <w:rFonts w:ascii="Arial Narrow" w:eastAsia="SimSun" w:hAnsi="Arial Narrow" w:cstheme="minorHAnsi"/>
          <w:snapToGrid w:val="0"/>
          <w:kern w:val="3"/>
          <w:sz w:val="18"/>
          <w:szCs w:val="18"/>
          <w:lang w:val="sl-SI" w:eastAsia="zh-CN"/>
        </w:rPr>
        <w:t>Na zahtevo bo upravičenec nacionalni agenciji posredoval dodatna dokazila za vse proračunske postavke.</w:t>
      </w:r>
    </w:p>
    <w:p w:rsidR="00884772" w:rsidRPr="00D04484" w:rsidRDefault="00884772" w:rsidP="00884772">
      <w:pPr>
        <w:spacing w:after="0"/>
        <w:ind w:left="360"/>
        <w:jc w:val="both"/>
        <w:rPr>
          <w:rFonts w:ascii="Arial Narrow" w:eastAsia="SimSun" w:hAnsi="Arial Narrow" w:cstheme="minorHAnsi"/>
          <w:snapToGrid w:val="0"/>
          <w:kern w:val="3"/>
          <w:sz w:val="18"/>
          <w:szCs w:val="18"/>
          <w:lang w:val="sl-SI" w:eastAsia="zh-CN"/>
        </w:rPr>
      </w:pPr>
    </w:p>
    <w:p w:rsidR="00884772" w:rsidRPr="00D04484" w:rsidRDefault="00884772" w:rsidP="005D2C91">
      <w:pPr>
        <w:pStyle w:val="ListParagraph"/>
        <w:numPr>
          <w:ilvl w:val="0"/>
          <w:numId w:val="32"/>
        </w:numPr>
        <w:jc w:val="both"/>
        <w:rPr>
          <w:rFonts w:ascii="Arial Narrow" w:hAnsi="Arial Narrow" w:cstheme="minorHAnsi"/>
          <w:b/>
          <w:snapToGrid w:val="0"/>
          <w:kern w:val="3"/>
          <w:sz w:val="18"/>
          <w:szCs w:val="18"/>
          <w:lang w:val="sl-SI" w:eastAsia="zh-CN"/>
        </w:rPr>
      </w:pPr>
      <w:r w:rsidRPr="00D04484">
        <w:rPr>
          <w:rFonts w:ascii="Arial Narrow" w:hAnsi="Arial Narrow" w:cstheme="minorHAnsi"/>
          <w:b/>
          <w:snapToGrid w:val="0"/>
          <w:kern w:val="3"/>
          <w:sz w:val="18"/>
          <w:szCs w:val="18"/>
          <w:lang w:val="sl-SI" w:eastAsia="zh-CN"/>
        </w:rPr>
        <w:t>Pregledi na kraju samem</w:t>
      </w:r>
    </w:p>
    <w:p w:rsidR="00884772" w:rsidRPr="00D04484" w:rsidRDefault="00884772" w:rsidP="00884772">
      <w:pPr>
        <w:pStyle w:val="ListParagraph"/>
        <w:jc w:val="both"/>
        <w:rPr>
          <w:rFonts w:ascii="Arial Narrow" w:hAnsi="Arial Narrow" w:cstheme="minorHAnsi"/>
          <w:b/>
          <w:snapToGrid w:val="0"/>
          <w:kern w:val="3"/>
          <w:sz w:val="18"/>
          <w:szCs w:val="18"/>
          <w:lang w:val="sl-SI" w:eastAsia="zh-CN"/>
        </w:rPr>
      </w:pP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Preglede na kraju samem izvaja NA v prostorih upravičencev ali katerih koli drugih zadevnih prostorih za izvajanje projekta. Med pregledi na kraju samem bo upravičenec NA omogočil pregled izvirnih dokazil, kot so navedena v končnem poročilu in pregledih dokumentacije.</w:t>
      </w:r>
    </w:p>
    <w:p w:rsidR="00884772" w:rsidRPr="00D04484" w:rsidRDefault="00884772" w:rsidP="00884772">
      <w:pPr>
        <w:spacing w:after="0"/>
        <w:jc w:val="both"/>
        <w:rPr>
          <w:rFonts w:ascii="Arial Narrow" w:hAnsi="Arial Narrow" w:cstheme="minorHAnsi"/>
          <w:sz w:val="18"/>
          <w:szCs w:val="18"/>
          <w:lang w:val="sl-SI"/>
        </w:rPr>
      </w:pPr>
      <w:r w:rsidRPr="00D04484">
        <w:rPr>
          <w:rFonts w:ascii="Arial Narrow" w:hAnsi="Arial Narrow" w:cstheme="minorHAnsi"/>
          <w:sz w:val="18"/>
          <w:szCs w:val="18"/>
          <w:lang w:val="sl-SI"/>
        </w:rPr>
        <w:t>Obstajata dve vrsti možnih pregledov na kraju samem:</w:t>
      </w:r>
    </w:p>
    <w:p w:rsidR="00884772" w:rsidRPr="00D04484" w:rsidRDefault="00884772" w:rsidP="00884772">
      <w:pPr>
        <w:spacing w:after="0"/>
        <w:jc w:val="both"/>
        <w:rPr>
          <w:rFonts w:ascii="Arial Narrow" w:hAnsi="Arial Narrow" w:cstheme="minorHAnsi"/>
          <w:sz w:val="18"/>
          <w:szCs w:val="18"/>
          <w:lang w:val="sl-SI"/>
        </w:rPr>
      </w:pPr>
    </w:p>
    <w:p w:rsidR="00884772" w:rsidRPr="00D04484" w:rsidRDefault="00884772" w:rsidP="00884772">
      <w:pPr>
        <w:spacing w:after="0"/>
        <w:ind w:firstLine="720"/>
        <w:jc w:val="both"/>
        <w:rPr>
          <w:rFonts w:ascii="Arial Narrow" w:eastAsia="SimSun" w:hAnsi="Arial Narrow" w:cstheme="minorHAnsi"/>
          <w:b/>
          <w:i/>
          <w:snapToGrid w:val="0"/>
          <w:kern w:val="3"/>
          <w:sz w:val="18"/>
          <w:szCs w:val="18"/>
          <w:lang w:val="sl-SI" w:eastAsia="zh-CN"/>
        </w:rPr>
      </w:pPr>
      <w:r w:rsidRPr="00D04484">
        <w:rPr>
          <w:rFonts w:ascii="Arial Narrow" w:eastAsia="SimSun" w:hAnsi="Arial Narrow" w:cstheme="minorHAnsi"/>
          <w:b/>
          <w:i/>
          <w:snapToGrid w:val="0"/>
          <w:kern w:val="3"/>
          <w:sz w:val="18"/>
          <w:szCs w:val="18"/>
          <w:lang w:val="sl-SI" w:eastAsia="zh-CN"/>
        </w:rPr>
        <w:t>Pregledi na kraju samem med izvajanjem projekta</w:t>
      </w:r>
    </w:p>
    <w:p w:rsidR="00884772" w:rsidRPr="00D04484" w:rsidRDefault="00884772" w:rsidP="00884772">
      <w:pPr>
        <w:spacing w:after="0"/>
        <w:ind w:left="720"/>
        <w:jc w:val="both"/>
        <w:rPr>
          <w:rFonts w:ascii="Arial Narrow" w:hAnsi="Arial Narrow" w:cstheme="minorHAnsi"/>
          <w:sz w:val="18"/>
          <w:szCs w:val="18"/>
          <w:lang w:val="sl-SI"/>
        </w:rPr>
      </w:pPr>
      <w:r w:rsidRPr="00D04484">
        <w:rPr>
          <w:rFonts w:ascii="Arial Narrow" w:hAnsi="Arial Narrow" w:cstheme="minorHAnsi"/>
          <w:sz w:val="18"/>
          <w:szCs w:val="18"/>
          <w:lang w:val="sl-SI"/>
        </w:rPr>
        <w:t>Ta vrsta pregleda poteka med izvajanjem projekta, da nacionalna agencija neposredno preveri resničnost in upravičenost aktivnosti in udeležencev projekta.</w:t>
      </w:r>
    </w:p>
    <w:p w:rsidR="00884772" w:rsidRPr="00D04484" w:rsidRDefault="00884772" w:rsidP="00884772">
      <w:pPr>
        <w:spacing w:after="0"/>
        <w:ind w:left="720"/>
        <w:jc w:val="both"/>
        <w:rPr>
          <w:rFonts w:ascii="Arial Narrow" w:hAnsi="Arial Narrow" w:cstheme="minorHAnsi"/>
          <w:sz w:val="18"/>
          <w:szCs w:val="18"/>
          <w:lang w:val="sl-SI"/>
        </w:rPr>
      </w:pPr>
    </w:p>
    <w:p w:rsidR="00884772" w:rsidRPr="00D04484" w:rsidRDefault="00884772" w:rsidP="00884772">
      <w:pPr>
        <w:spacing w:after="0"/>
        <w:ind w:left="720"/>
        <w:jc w:val="both"/>
        <w:rPr>
          <w:rFonts w:ascii="Arial Narrow" w:eastAsia="SimSun" w:hAnsi="Arial Narrow" w:cstheme="minorHAnsi"/>
          <w:b/>
          <w:i/>
          <w:snapToGrid w:val="0"/>
          <w:kern w:val="3"/>
          <w:sz w:val="18"/>
          <w:szCs w:val="18"/>
          <w:lang w:val="sl-SI" w:eastAsia="zh-CN"/>
        </w:rPr>
      </w:pPr>
      <w:r w:rsidRPr="00D04484">
        <w:rPr>
          <w:rFonts w:ascii="Arial Narrow" w:eastAsia="SimSun" w:hAnsi="Arial Narrow" w:cstheme="minorHAnsi"/>
          <w:b/>
          <w:i/>
          <w:snapToGrid w:val="0"/>
          <w:kern w:val="3"/>
          <w:sz w:val="18"/>
          <w:szCs w:val="18"/>
          <w:lang w:val="sl-SI" w:eastAsia="zh-CN"/>
        </w:rPr>
        <w:t>Pregledi na kraju samem po zaključku projekta</w:t>
      </w:r>
    </w:p>
    <w:p w:rsidR="00884772" w:rsidRPr="00D04484" w:rsidRDefault="00884772" w:rsidP="00884772">
      <w:pPr>
        <w:spacing w:after="0"/>
        <w:ind w:left="720"/>
        <w:jc w:val="both"/>
        <w:rPr>
          <w:rFonts w:ascii="Arial Narrow" w:hAnsi="Arial Narrow" w:cstheme="minorHAnsi"/>
          <w:sz w:val="18"/>
          <w:szCs w:val="18"/>
          <w:lang w:val="sl-SI"/>
        </w:rPr>
      </w:pPr>
      <w:r w:rsidRPr="00D04484">
        <w:rPr>
          <w:rFonts w:ascii="Arial Narrow" w:hAnsi="Arial Narrow" w:cstheme="minorHAnsi"/>
          <w:sz w:val="18"/>
          <w:szCs w:val="18"/>
          <w:lang w:val="sl-SI"/>
        </w:rPr>
        <w:t>Ta vrsta pregleda poteka po koncu projekta, običajno po pregledu končnega poročila.</w:t>
      </w:r>
    </w:p>
    <w:p w:rsidR="00884772" w:rsidRPr="00D04484" w:rsidRDefault="00884772" w:rsidP="00884772">
      <w:pPr>
        <w:spacing w:after="0"/>
        <w:ind w:left="720"/>
        <w:jc w:val="both"/>
        <w:rPr>
          <w:rFonts w:ascii="Arial Narrow" w:hAnsi="Arial Narrow" w:cstheme="minorHAnsi"/>
          <w:sz w:val="18"/>
          <w:szCs w:val="18"/>
          <w:lang w:val="sl-SI"/>
        </w:rPr>
      </w:pPr>
      <w:r w:rsidRPr="00D04484">
        <w:rPr>
          <w:rFonts w:ascii="Arial Narrow" w:hAnsi="Arial Narrow" w:cstheme="minorHAnsi"/>
          <w:sz w:val="18"/>
          <w:szCs w:val="18"/>
          <w:lang w:val="sl-SI"/>
        </w:rPr>
        <w:t>Poleg zagotavljanja vseh dokazil, bo upravičenec nacionalni agenciji omogočil dostop  do dokumentov, ki dokazujejo porabo in stroške projekta v knjigah upravičenca.</w:t>
      </w:r>
    </w:p>
    <w:p w:rsidR="00884772" w:rsidRPr="00D04484" w:rsidRDefault="00884772" w:rsidP="001367ED">
      <w:pPr>
        <w:spacing w:after="0" w:line="240" w:lineRule="auto"/>
        <w:jc w:val="both"/>
        <w:rPr>
          <w:rFonts w:ascii="Arial Narrow" w:hAnsi="Arial Narrow"/>
          <w:b/>
          <w:sz w:val="18"/>
          <w:szCs w:val="18"/>
          <w:lang w:val="sl-SI"/>
        </w:rPr>
      </w:pPr>
    </w:p>
    <w:sectPr w:rsidR="00884772" w:rsidRPr="00D04484" w:rsidSect="00D04484">
      <w:headerReference w:type="default" r:id="rId9"/>
      <w:footerReference w:type="default" r:id="rId10"/>
      <w:pgSz w:w="11906" w:h="16838"/>
      <w:pgMar w:top="1615" w:right="707" w:bottom="709" w:left="1134" w:header="284"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D57" w:rsidRDefault="00530D57" w:rsidP="00B94A72">
      <w:pPr>
        <w:spacing w:after="0" w:line="240" w:lineRule="auto"/>
      </w:pPr>
      <w:r>
        <w:separator/>
      </w:r>
    </w:p>
  </w:endnote>
  <w:endnote w:type="continuationSeparator" w:id="0">
    <w:p w:rsidR="00530D57" w:rsidRDefault="00530D57" w:rsidP="00B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9"/>
        <w:szCs w:val="19"/>
      </w:rPr>
      <w:id w:val="683785754"/>
      <w:docPartObj>
        <w:docPartGallery w:val="Page Numbers (Bottom of Page)"/>
        <w:docPartUnique/>
      </w:docPartObj>
    </w:sdtPr>
    <w:sdtEndPr>
      <w:rPr>
        <w:noProof/>
      </w:rPr>
    </w:sdtEndPr>
    <w:sdtContent>
      <w:p w:rsidR="00BA1CE0" w:rsidRPr="006327FF" w:rsidRDefault="00BA1CE0" w:rsidP="006327FF">
        <w:pPr>
          <w:pStyle w:val="Footer"/>
          <w:jc w:val="center"/>
          <w:rPr>
            <w:rFonts w:ascii="Arial Narrow" w:hAnsi="Arial Narrow"/>
            <w:sz w:val="19"/>
            <w:szCs w:val="19"/>
          </w:rPr>
        </w:pPr>
        <w:r w:rsidRPr="006327FF">
          <w:rPr>
            <w:rFonts w:ascii="Arial Narrow" w:hAnsi="Arial Narrow"/>
            <w:sz w:val="19"/>
            <w:szCs w:val="19"/>
          </w:rPr>
          <w:fldChar w:fldCharType="begin"/>
        </w:r>
        <w:r w:rsidRPr="006327FF">
          <w:rPr>
            <w:rFonts w:ascii="Arial Narrow" w:hAnsi="Arial Narrow"/>
            <w:sz w:val="19"/>
            <w:szCs w:val="19"/>
          </w:rPr>
          <w:instrText xml:space="preserve"> PAGE   \* MERGEFORMAT </w:instrText>
        </w:r>
        <w:r w:rsidRPr="006327FF">
          <w:rPr>
            <w:rFonts w:ascii="Arial Narrow" w:hAnsi="Arial Narrow"/>
            <w:sz w:val="19"/>
            <w:szCs w:val="19"/>
          </w:rPr>
          <w:fldChar w:fldCharType="separate"/>
        </w:r>
        <w:r w:rsidR="00A919C7">
          <w:rPr>
            <w:rFonts w:ascii="Arial Narrow" w:hAnsi="Arial Narrow"/>
            <w:noProof/>
            <w:sz w:val="19"/>
            <w:szCs w:val="19"/>
          </w:rPr>
          <w:t>6</w:t>
        </w:r>
        <w:r w:rsidRPr="006327FF">
          <w:rPr>
            <w:rFonts w:ascii="Arial Narrow" w:hAnsi="Arial Narrow"/>
            <w:noProof/>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D57" w:rsidRDefault="00530D57" w:rsidP="00B94A72">
      <w:pPr>
        <w:spacing w:after="0" w:line="240" w:lineRule="auto"/>
      </w:pPr>
      <w:r>
        <w:separator/>
      </w:r>
    </w:p>
  </w:footnote>
  <w:footnote w:type="continuationSeparator" w:id="0">
    <w:p w:rsidR="00530D57" w:rsidRDefault="00530D57" w:rsidP="00B9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536"/>
    </w:tblGrid>
    <w:tr w:rsidR="00D04484" w:rsidRPr="00516BF9" w:rsidTr="00D04484">
      <w:trPr>
        <w:trHeight w:val="138"/>
      </w:trPr>
      <w:tc>
        <w:tcPr>
          <w:tcW w:w="5671" w:type="dxa"/>
        </w:tcPr>
        <w:p w:rsidR="00D04484" w:rsidRPr="00516BF9" w:rsidRDefault="00D04484" w:rsidP="00D04484">
          <w:pPr>
            <w:pStyle w:val="Title"/>
            <w:jc w:val="left"/>
            <w:rPr>
              <w:rFonts w:asciiTheme="minorHAnsi" w:hAnsiTheme="minorHAnsi"/>
              <w:b w:val="0"/>
              <w:color w:val="0000FF"/>
              <w:sz w:val="16"/>
              <w:szCs w:val="16"/>
            </w:rPr>
          </w:pPr>
          <w:proofErr w:type="spellStart"/>
          <w:r w:rsidRPr="00D04484">
            <w:rPr>
              <w:rFonts w:ascii="Arial Narrow" w:hAnsi="Arial Narrow"/>
              <w:b w:val="0"/>
              <w:sz w:val="16"/>
              <w:szCs w:val="16"/>
            </w:rPr>
            <w:t>Priloga</w:t>
          </w:r>
          <w:proofErr w:type="spellEnd"/>
          <w:r w:rsidRPr="00D04484">
            <w:rPr>
              <w:rFonts w:ascii="Arial Narrow" w:hAnsi="Arial Narrow"/>
              <w:b w:val="0"/>
              <w:sz w:val="16"/>
              <w:szCs w:val="16"/>
            </w:rPr>
            <w:t xml:space="preserve"> III – </w:t>
          </w:r>
          <w:proofErr w:type="spellStart"/>
          <w:r w:rsidRPr="00D04484">
            <w:rPr>
              <w:rFonts w:ascii="Arial Narrow" w:hAnsi="Arial Narrow"/>
              <w:b w:val="0"/>
              <w:sz w:val="16"/>
              <w:szCs w:val="16"/>
            </w:rPr>
            <w:t>Finančna</w:t>
          </w:r>
          <w:proofErr w:type="spellEnd"/>
          <w:r w:rsidRPr="00D04484">
            <w:rPr>
              <w:rFonts w:ascii="Arial Narrow" w:hAnsi="Arial Narrow"/>
              <w:b w:val="0"/>
              <w:sz w:val="16"/>
              <w:szCs w:val="16"/>
            </w:rPr>
            <w:t xml:space="preserve"> in </w:t>
          </w:r>
          <w:proofErr w:type="spellStart"/>
          <w:r w:rsidRPr="00D04484">
            <w:rPr>
              <w:rFonts w:ascii="Arial Narrow" w:hAnsi="Arial Narrow"/>
              <w:b w:val="0"/>
              <w:sz w:val="16"/>
              <w:szCs w:val="16"/>
            </w:rPr>
            <w:t>pogodbena</w:t>
          </w:r>
          <w:proofErr w:type="spellEnd"/>
          <w:r w:rsidRPr="00D04484">
            <w:rPr>
              <w:rFonts w:ascii="Arial Narrow" w:hAnsi="Arial Narrow"/>
              <w:b w:val="0"/>
              <w:sz w:val="16"/>
              <w:szCs w:val="16"/>
            </w:rPr>
            <w:t xml:space="preserve"> </w:t>
          </w:r>
          <w:proofErr w:type="spellStart"/>
          <w:r w:rsidRPr="00D04484">
            <w:rPr>
              <w:rFonts w:ascii="Arial Narrow" w:hAnsi="Arial Narrow"/>
              <w:b w:val="0"/>
              <w:sz w:val="16"/>
              <w:szCs w:val="16"/>
            </w:rPr>
            <w:t>pravila</w:t>
          </w:r>
          <w:proofErr w:type="spellEnd"/>
          <w:r w:rsidRPr="00D04484">
            <w:rPr>
              <w:rFonts w:ascii="Arial Narrow" w:hAnsi="Arial Narrow"/>
              <w:b w:val="0"/>
              <w:sz w:val="16"/>
              <w:szCs w:val="16"/>
            </w:rPr>
            <w:t xml:space="preserve"> </w:t>
          </w:r>
          <w:proofErr w:type="spellStart"/>
          <w:r w:rsidRPr="00D04484">
            <w:rPr>
              <w:rFonts w:ascii="Arial Narrow" w:hAnsi="Arial Narrow"/>
              <w:b w:val="0"/>
              <w:sz w:val="16"/>
              <w:szCs w:val="16"/>
            </w:rPr>
            <w:t>za</w:t>
          </w:r>
          <w:proofErr w:type="spellEnd"/>
          <w:r w:rsidRPr="00D04484">
            <w:rPr>
              <w:rFonts w:ascii="Arial Narrow" w:hAnsi="Arial Narrow"/>
              <w:b w:val="0"/>
              <w:sz w:val="16"/>
              <w:szCs w:val="16"/>
            </w:rPr>
            <w:t xml:space="preserve"> </w:t>
          </w:r>
          <w:proofErr w:type="spellStart"/>
          <w:r w:rsidRPr="00D04484">
            <w:rPr>
              <w:rFonts w:ascii="Arial Narrow" w:hAnsi="Arial Narrow"/>
              <w:b w:val="0"/>
              <w:sz w:val="16"/>
              <w:szCs w:val="16"/>
            </w:rPr>
            <w:t>projekt</w:t>
          </w:r>
          <w:proofErr w:type="spellEnd"/>
          <w:r w:rsidRPr="00D04484">
            <w:rPr>
              <w:rFonts w:ascii="Arial Narrow" w:hAnsi="Arial Narrow"/>
              <w:b w:val="0"/>
              <w:sz w:val="16"/>
              <w:szCs w:val="16"/>
            </w:rPr>
            <w:t xml:space="preserve"> z </w:t>
          </w:r>
          <w:proofErr w:type="spellStart"/>
          <w:r w:rsidRPr="00D04484">
            <w:rPr>
              <w:rFonts w:ascii="Arial Narrow" w:hAnsi="Arial Narrow"/>
              <w:b w:val="0"/>
              <w:sz w:val="16"/>
              <w:szCs w:val="16"/>
            </w:rPr>
            <w:t>več</w:t>
          </w:r>
          <w:proofErr w:type="spellEnd"/>
          <w:r w:rsidRPr="00D04484">
            <w:rPr>
              <w:rFonts w:ascii="Arial Narrow" w:hAnsi="Arial Narrow"/>
              <w:b w:val="0"/>
              <w:sz w:val="16"/>
              <w:szCs w:val="16"/>
            </w:rPr>
            <w:t xml:space="preserve"> </w:t>
          </w:r>
          <w:proofErr w:type="spellStart"/>
          <w:r w:rsidRPr="00D04484">
            <w:rPr>
              <w:rFonts w:ascii="Arial Narrow" w:hAnsi="Arial Narrow"/>
              <w:b w:val="0"/>
              <w:sz w:val="16"/>
              <w:szCs w:val="16"/>
            </w:rPr>
            <w:t>upravičenci</w:t>
          </w:r>
          <w:proofErr w:type="spellEnd"/>
          <w:r w:rsidRPr="00D04484">
            <w:rPr>
              <w:rFonts w:ascii="Arial Narrow" w:hAnsi="Arial Narrow"/>
              <w:b w:val="0"/>
              <w:sz w:val="16"/>
              <w:szCs w:val="16"/>
            </w:rPr>
            <w:t xml:space="preserve"> </w:t>
          </w:r>
          <w:r w:rsidR="008D6082">
            <w:rPr>
              <w:rFonts w:ascii="Arial Narrow" w:hAnsi="Arial Narrow" w:cs="Arial"/>
              <w:b w:val="0"/>
              <w:sz w:val="16"/>
              <w:szCs w:val="16"/>
            </w:rPr>
            <w:t>- 2017</w:t>
          </w:r>
          <w:r w:rsidRPr="00D04484">
            <w:rPr>
              <w:rFonts w:ascii="Arial Narrow" w:hAnsi="Arial Narrow" w:cs="Arial"/>
              <w:b w:val="0"/>
              <w:sz w:val="16"/>
              <w:szCs w:val="16"/>
            </w:rPr>
            <w:t xml:space="preserve"> KU2</w:t>
          </w:r>
        </w:p>
      </w:tc>
      <w:tc>
        <w:tcPr>
          <w:tcW w:w="4536" w:type="dxa"/>
        </w:tcPr>
        <w:p w:rsidR="00D04484" w:rsidRPr="00516BF9" w:rsidRDefault="00D04484" w:rsidP="00D04484">
          <w:pPr>
            <w:jc w:val="right"/>
            <w:rPr>
              <w:rFonts w:asciiTheme="minorHAnsi" w:hAnsiTheme="minorHAnsi"/>
              <w:b/>
              <w:color w:val="0000FF"/>
              <w:sz w:val="16"/>
              <w:szCs w:val="16"/>
            </w:rPr>
          </w:pPr>
          <w:r>
            <w:rPr>
              <w:rFonts w:asciiTheme="minorHAnsi" w:hAnsiTheme="minorHAnsi"/>
              <w:b/>
              <w:color w:val="0000FF"/>
              <w:sz w:val="16"/>
              <w:szCs w:val="16"/>
            </w:rPr>
            <w:t xml:space="preserve"> </w:t>
          </w:r>
        </w:p>
      </w:tc>
    </w:tr>
    <w:tr w:rsidR="00D04484" w:rsidRPr="00516BF9" w:rsidTr="00D04484">
      <w:trPr>
        <w:trHeight w:val="665"/>
      </w:trPr>
      <w:tc>
        <w:tcPr>
          <w:tcW w:w="5671" w:type="dxa"/>
        </w:tcPr>
        <w:p w:rsidR="00D04484" w:rsidRPr="00516BF9" w:rsidRDefault="00D04484" w:rsidP="008C5F85">
          <w:pPr>
            <w:jc w:val="both"/>
            <w:rPr>
              <w:rFonts w:asciiTheme="minorHAnsi" w:hAnsiTheme="minorHAnsi"/>
              <w:b/>
              <w:noProof/>
              <w:sz w:val="18"/>
              <w:szCs w:val="18"/>
              <w:lang w:eastAsia="sl-SI"/>
            </w:rPr>
          </w:pPr>
          <w:r w:rsidRPr="00516BF9">
            <w:rPr>
              <w:rFonts w:asciiTheme="minorHAnsi" w:hAnsiTheme="minorHAnsi"/>
              <w:b/>
              <w:noProof/>
              <w:sz w:val="18"/>
              <w:szCs w:val="18"/>
              <w:lang w:val="sl-SI" w:eastAsia="sl-SI"/>
            </w:rPr>
            <w:drawing>
              <wp:anchor distT="0" distB="0" distL="114300" distR="114300" simplePos="0" relativeHeight="251657216" behindDoc="1" locked="0" layoutInCell="1" allowOverlap="1" wp14:anchorId="77251705" wp14:editId="64F107C3">
                <wp:simplePos x="0" y="0"/>
                <wp:positionH relativeFrom="column">
                  <wp:posOffset>6985</wp:posOffset>
                </wp:positionH>
                <wp:positionV relativeFrom="paragraph">
                  <wp:posOffset>0</wp:posOffset>
                </wp:positionV>
                <wp:extent cx="1590040" cy="408305"/>
                <wp:effectExtent l="0" t="0" r="0" b="0"/>
                <wp:wrapThrough wrapText="bothSides">
                  <wp:wrapPolygon edited="0">
                    <wp:start x="0" y="0"/>
                    <wp:lineTo x="0" y="20156"/>
                    <wp:lineTo x="21220" y="20156"/>
                    <wp:lineTo x="21220" y="0"/>
                    <wp:lineTo x="0" y="0"/>
                  </wp:wrapPolygon>
                </wp:wrapThrough>
                <wp:docPr id="47" name="Slika 47" descr="C:\Users\primozf\Desktop\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zf\Desktop\EU flag-Erasmus+_vect_PO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64" t="14066"/>
                        <a:stretch/>
                      </pic:blipFill>
                      <pic:spPr bwMode="auto">
                        <a:xfrm>
                          <a:off x="0" y="0"/>
                          <a:ext cx="1590040"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36" w:type="dxa"/>
        </w:tcPr>
        <w:p w:rsidR="00D04484" w:rsidRPr="00516BF9" w:rsidRDefault="00D04484" w:rsidP="008C5F85">
          <w:pPr>
            <w:jc w:val="both"/>
            <w:rPr>
              <w:rFonts w:asciiTheme="minorHAnsi" w:hAnsiTheme="minorHAnsi"/>
              <w:b/>
              <w:color w:val="0000FF"/>
              <w:sz w:val="16"/>
              <w:szCs w:val="16"/>
            </w:rPr>
          </w:pPr>
          <w:r w:rsidRPr="00516BF9">
            <w:rPr>
              <w:rFonts w:asciiTheme="minorHAnsi" w:hAnsiTheme="minorHAnsi"/>
              <w:noProof/>
              <w:sz w:val="18"/>
              <w:szCs w:val="18"/>
              <w:lang w:val="sl-SI" w:eastAsia="sl-SI"/>
            </w:rPr>
            <w:drawing>
              <wp:anchor distT="0" distB="0" distL="114300" distR="114300" simplePos="0" relativeHeight="251659264" behindDoc="1" locked="0" layoutInCell="1" allowOverlap="1" wp14:anchorId="0DC3A1BA" wp14:editId="252026E7">
                <wp:simplePos x="0" y="0"/>
                <wp:positionH relativeFrom="column">
                  <wp:posOffset>2077720</wp:posOffset>
                </wp:positionH>
                <wp:positionV relativeFrom="paragraph">
                  <wp:posOffset>0</wp:posOffset>
                </wp:positionV>
                <wp:extent cx="1067435" cy="398780"/>
                <wp:effectExtent l="0" t="0" r="0" b="1270"/>
                <wp:wrapThrough wrapText="bothSides">
                  <wp:wrapPolygon edited="0">
                    <wp:start x="0" y="0"/>
                    <wp:lineTo x="0" y="20637"/>
                    <wp:lineTo x="21202" y="20637"/>
                    <wp:lineTo x="21202" y="0"/>
                    <wp:lineTo x="0" y="0"/>
                  </wp:wrapPolygon>
                </wp:wrapThrough>
                <wp:docPr id="48" name="Slika 48" descr="mo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7435" cy="398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04484" w:rsidRDefault="00D044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45D59"/>
    <w:multiLevelType w:val="hybridMultilevel"/>
    <w:tmpl w:val="F494852C"/>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711C"/>
    <w:multiLevelType w:val="hybridMultilevel"/>
    <w:tmpl w:val="1AEAD890"/>
    <w:lvl w:ilvl="0" w:tplc="08090001">
      <w:start w:val="1"/>
      <w:numFmt w:val="bullet"/>
      <w:lvlText w:val=""/>
      <w:lvlJc w:val="left"/>
      <w:pPr>
        <w:ind w:left="720" w:hanging="360"/>
      </w:pPr>
      <w:rPr>
        <w:rFonts w:ascii="Symbol" w:hAnsi="Symbol" w:hint="default"/>
      </w:rPr>
    </w:lvl>
    <w:lvl w:ilvl="1" w:tplc="2C10E49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A62F6"/>
    <w:multiLevelType w:val="hybridMultilevel"/>
    <w:tmpl w:val="7B72644A"/>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34306"/>
    <w:multiLevelType w:val="hybridMultilevel"/>
    <w:tmpl w:val="AA8400C0"/>
    <w:lvl w:ilvl="0" w:tplc="DFC41F18">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F4C56"/>
    <w:multiLevelType w:val="hybridMultilevel"/>
    <w:tmpl w:val="7FEC2680"/>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16525"/>
    <w:multiLevelType w:val="hybridMultilevel"/>
    <w:tmpl w:val="FBAA4CC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D4BAA"/>
    <w:multiLevelType w:val="hybridMultilevel"/>
    <w:tmpl w:val="39C6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51E97"/>
    <w:multiLevelType w:val="hybridMultilevel"/>
    <w:tmpl w:val="9092991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C5083"/>
    <w:multiLevelType w:val="hybridMultilevel"/>
    <w:tmpl w:val="873ED9B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59439B"/>
    <w:multiLevelType w:val="hybridMultilevel"/>
    <w:tmpl w:val="B7387DD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C4F0B"/>
    <w:multiLevelType w:val="hybridMultilevel"/>
    <w:tmpl w:val="5A62BD00"/>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E5FE9"/>
    <w:multiLevelType w:val="hybridMultilevel"/>
    <w:tmpl w:val="8A06A9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2AB7"/>
    <w:multiLevelType w:val="hybridMultilevel"/>
    <w:tmpl w:val="CF349892"/>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022FA"/>
    <w:multiLevelType w:val="hybridMultilevel"/>
    <w:tmpl w:val="8A0C753E"/>
    <w:lvl w:ilvl="0" w:tplc="392828B2">
      <w:start w:val="2"/>
      <w:numFmt w:val="bullet"/>
      <w:pStyle w:val="Alineja2"/>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4F7111"/>
    <w:multiLevelType w:val="hybridMultilevel"/>
    <w:tmpl w:val="3404C64A"/>
    <w:lvl w:ilvl="0" w:tplc="9968C4C2">
      <w:start w:val="1"/>
      <w:numFmt w:val="bullet"/>
      <w:pStyle w:val="Alineja1"/>
      <w:lvlText w:val=""/>
      <w:lvlJc w:val="left"/>
      <w:pPr>
        <w:ind w:left="654" w:hanging="360"/>
      </w:pPr>
      <w:rPr>
        <w:rFonts w:ascii="Symbol" w:hAnsi="Symbol" w:hint="default"/>
      </w:rPr>
    </w:lvl>
    <w:lvl w:ilvl="1" w:tplc="08090003">
      <w:start w:val="1"/>
      <w:numFmt w:val="bullet"/>
      <w:lvlText w:val="o"/>
      <w:lvlJc w:val="left"/>
      <w:pPr>
        <w:ind w:left="1374" w:hanging="360"/>
      </w:pPr>
      <w:rPr>
        <w:rFonts w:ascii="Courier New" w:hAnsi="Courier New" w:cs="Courier New" w:hint="default"/>
      </w:rPr>
    </w:lvl>
    <w:lvl w:ilvl="2" w:tplc="08090005">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7" w15:restartNumberingAfterBreak="0">
    <w:nsid w:val="3ADC3FF3"/>
    <w:multiLevelType w:val="hybridMultilevel"/>
    <w:tmpl w:val="02CA4CC8"/>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83732"/>
    <w:multiLevelType w:val="hybridMultilevel"/>
    <w:tmpl w:val="70BA296C"/>
    <w:lvl w:ilvl="0" w:tplc="04E640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986596"/>
    <w:multiLevelType w:val="hybridMultilevel"/>
    <w:tmpl w:val="0E5E827E"/>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B34C5"/>
    <w:multiLevelType w:val="hybridMultilevel"/>
    <w:tmpl w:val="53A419B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F2876"/>
    <w:multiLevelType w:val="hybridMultilevel"/>
    <w:tmpl w:val="832484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42177"/>
    <w:multiLevelType w:val="hybridMultilevel"/>
    <w:tmpl w:val="2DF67F24"/>
    <w:lvl w:ilvl="0" w:tplc="EBB2BD30">
      <w:start w:val="1"/>
      <w:numFmt w:val="lowerRoman"/>
      <w:lvlText w:val="(%1)"/>
      <w:lvlJc w:val="left"/>
      <w:pPr>
        <w:ind w:left="2749"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47FA7A55"/>
    <w:multiLevelType w:val="hybridMultilevel"/>
    <w:tmpl w:val="B7A6CDB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2265E0"/>
    <w:multiLevelType w:val="hybridMultilevel"/>
    <w:tmpl w:val="347CF96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3B6B"/>
    <w:multiLevelType w:val="hybridMultilevel"/>
    <w:tmpl w:val="678CE40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E6441"/>
    <w:multiLevelType w:val="hybridMultilevel"/>
    <w:tmpl w:val="B4688EE8"/>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97EC2"/>
    <w:multiLevelType w:val="hybridMultilevel"/>
    <w:tmpl w:val="DD42CFF4"/>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94D5C"/>
    <w:multiLevelType w:val="hybridMultilevel"/>
    <w:tmpl w:val="0FF68F8C"/>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616"/>
    <w:multiLevelType w:val="hybridMultilevel"/>
    <w:tmpl w:val="F208BF9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443DD"/>
    <w:multiLevelType w:val="hybridMultilevel"/>
    <w:tmpl w:val="B930D8B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C5B52"/>
    <w:multiLevelType w:val="hybridMultilevel"/>
    <w:tmpl w:val="207CB9E2"/>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13420"/>
    <w:multiLevelType w:val="hybridMultilevel"/>
    <w:tmpl w:val="DFAA3CE6"/>
    <w:lvl w:ilvl="0" w:tplc="ACAA64FC">
      <w:numFmt w:val="bullet"/>
      <w:lvlText w:val="-"/>
      <w:lvlJc w:val="left"/>
      <w:pPr>
        <w:ind w:left="720" w:hanging="360"/>
      </w:pPr>
      <w:rPr>
        <w:rFonts w:ascii="Calibri" w:eastAsia="Calibri" w:hAnsi="Calibri" w:cs="Calibri" w:hint="default"/>
      </w:rPr>
    </w:lvl>
    <w:lvl w:ilvl="1" w:tplc="CFC4388E">
      <w:start w:val="30"/>
      <w:numFmt w:val="bullet"/>
      <w:lvlText w:val="-"/>
      <w:lvlJc w:val="left"/>
      <w:pPr>
        <w:ind w:left="1440" w:hanging="360"/>
      </w:pPr>
      <w:rPr>
        <w:rFonts w:ascii="Calibri" w:eastAsia="Times New Roman" w:hAnsi="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02560"/>
    <w:multiLevelType w:val="hybridMultilevel"/>
    <w:tmpl w:val="6FDE2FF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642C4C"/>
    <w:multiLevelType w:val="hybridMultilevel"/>
    <w:tmpl w:val="A85A014A"/>
    <w:lvl w:ilvl="0" w:tplc="AFF0F55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0"/>
  </w:num>
  <w:num w:numId="3">
    <w:abstractNumId w:val="0"/>
  </w:num>
  <w:num w:numId="4">
    <w:abstractNumId w:val="12"/>
  </w:num>
  <w:num w:numId="5">
    <w:abstractNumId w:val="2"/>
  </w:num>
  <w:num w:numId="6">
    <w:abstractNumId w:val="7"/>
  </w:num>
  <w:num w:numId="7">
    <w:abstractNumId w:val="9"/>
  </w:num>
  <w:num w:numId="8">
    <w:abstractNumId w:val="13"/>
  </w:num>
  <w:num w:numId="9">
    <w:abstractNumId w:val="1"/>
  </w:num>
  <w:num w:numId="10">
    <w:abstractNumId w:val="8"/>
  </w:num>
  <w:num w:numId="11">
    <w:abstractNumId w:val="19"/>
  </w:num>
  <w:num w:numId="12">
    <w:abstractNumId w:val="20"/>
  </w:num>
  <w:num w:numId="13">
    <w:abstractNumId w:val="4"/>
  </w:num>
  <w:num w:numId="14">
    <w:abstractNumId w:val="25"/>
  </w:num>
  <w:num w:numId="15">
    <w:abstractNumId w:val="24"/>
  </w:num>
  <w:num w:numId="16">
    <w:abstractNumId w:val="22"/>
  </w:num>
  <w:num w:numId="17">
    <w:abstractNumId w:val="28"/>
  </w:num>
  <w:num w:numId="18">
    <w:abstractNumId w:val="23"/>
  </w:num>
  <w:num w:numId="19">
    <w:abstractNumId w:val="31"/>
  </w:num>
  <w:num w:numId="20">
    <w:abstractNumId w:val="33"/>
  </w:num>
  <w:num w:numId="21">
    <w:abstractNumId w:val="3"/>
  </w:num>
  <w:num w:numId="22">
    <w:abstractNumId w:val="5"/>
  </w:num>
  <w:num w:numId="23">
    <w:abstractNumId w:val="11"/>
  </w:num>
  <w:num w:numId="24">
    <w:abstractNumId w:val="26"/>
  </w:num>
  <w:num w:numId="25">
    <w:abstractNumId w:val="18"/>
  </w:num>
  <w:num w:numId="26">
    <w:abstractNumId w:val="6"/>
  </w:num>
  <w:num w:numId="27">
    <w:abstractNumId w:val="27"/>
  </w:num>
  <w:num w:numId="28">
    <w:abstractNumId w:val="17"/>
  </w:num>
  <w:num w:numId="29">
    <w:abstractNumId w:val="34"/>
  </w:num>
  <w:num w:numId="30">
    <w:abstractNumId w:val="29"/>
  </w:num>
  <w:num w:numId="31">
    <w:abstractNumId w:val="10"/>
  </w:num>
  <w:num w:numId="32">
    <w:abstractNumId w:val="21"/>
  </w:num>
  <w:num w:numId="33">
    <w:abstractNumId w:val="32"/>
  </w:num>
  <w:num w:numId="34">
    <w:abstractNumId w:val="16"/>
  </w:num>
  <w:num w:numId="35">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2188F"/>
    <w:rsid w:val="00022169"/>
    <w:rsid w:val="00024501"/>
    <w:rsid w:val="0004256A"/>
    <w:rsid w:val="00060BD1"/>
    <w:rsid w:val="00061934"/>
    <w:rsid w:val="000814FD"/>
    <w:rsid w:val="000963DF"/>
    <w:rsid w:val="000A0C4F"/>
    <w:rsid w:val="000A1348"/>
    <w:rsid w:val="000B6A0F"/>
    <w:rsid w:val="000D3FC6"/>
    <w:rsid w:val="000E768F"/>
    <w:rsid w:val="0012508D"/>
    <w:rsid w:val="00126891"/>
    <w:rsid w:val="001367ED"/>
    <w:rsid w:val="00147F1F"/>
    <w:rsid w:val="001A4B9C"/>
    <w:rsid w:val="001D7BCB"/>
    <w:rsid w:val="001E3607"/>
    <w:rsid w:val="001E3927"/>
    <w:rsid w:val="001E4C85"/>
    <w:rsid w:val="002016B6"/>
    <w:rsid w:val="0026010C"/>
    <w:rsid w:val="002B20E5"/>
    <w:rsid w:val="002D7451"/>
    <w:rsid w:val="00312C31"/>
    <w:rsid w:val="00386A20"/>
    <w:rsid w:val="00386CB0"/>
    <w:rsid w:val="003A0234"/>
    <w:rsid w:val="003D7815"/>
    <w:rsid w:val="003E0365"/>
    <w:rsid w:val="003F48CC"/>
    <w:rsid w:val="003F6D40"/>
    <w:rsid w:val="003F7BF9"/>
    <w:rsid w:val="004008E3"/>
    <w:rsid w:val="00413B48"/>
    <w:rsid w:val="0042195C"/>
    <w:rsid w:val="0042473D"/>
    <w:rsid w:val="00455507"/>
    <w:rsid w:val="004557AA"/>
    <w:rsid w:val="0047507A"/>
    <w:rsid w:val="00475D0D"/>
    <w:rsid w:val="00476B2B"/>
    <w:rsid w:val="00484ED5"/>
    <w:rsid w:val="004915AF"/>
    <w:rsid w:val="004953B9"/>
    <w:rsid w:val="004A6D5C"/>
    <w:rsid w:val="004C02DA"/>
    <w:rsid w:val="004D4CEA"/>
    <w:rsid w:val="00503FCB"/>
    <w:rsid w:val="0050540C"/>
    <w:rsid w:val="00530D57"/>
    <w:rsid w:val="00533421"/>
    <w:rsid w:val="00574CC9"/>
    <w:rsid w:val="005B23E9"/>
    <w:rsid w:val="005B7B1E"/>
    <w:rsid w:val="005D2C91"/>
    <w:rsid w:val="005F49C8"/>
    <w:rsid w:val="0062171A"/>
    <w:rsid w:val="006327FF"/>
    <w:rsid w:val="006418D2"/>
    <w:rsid w:val="00641B89"/>
    <w:rsid w:val="00656B2F"/>
    <w:rsid w:val="00671CF1"/>
    <w:rsid w:val="00692AF5"/>
    <w:rsid w:val="006A23BE"/>
    <w:rsid w:val="006F1846"/>
    <w:rsid w:val="006F518A"/>
    <w:rsid w:val="007019D1"/>
    <w:rsid w:val="00730C9F"/>
    <w:rsid w:val="00733C37"/>
    <w:rsid w:val="007405EE"/>
    <w:rsid w:val="00753E60"/>
    <w:rsid w:val="0076367F"/>
    <w:rsid w:val="007816D2"/>
    <w:rsid w:val="00783CBC"/>
    <w:rsid w:val="007D3292"/>
    <w:rsid w:val="007D7D20"/>
    <w:rsid w:val="008120F2"/>
    <w:rsid w:val="00826254"/>
    <w:rsid w:val="00870409"/>
    <w:rsid w:val="0087585E"/>
    <w:rsid w:val="0088067F"/>
    <w:rsid w:val="008830A5"/>
    <w:rsid w:val="00884772"/>
    <w:rsid w:val="008B61B3"/>
    <w:rsid w:val="008B73F3"/>
    <w:rsid w:val="008C3594"/>
    <w:rsid w:val="008C3661"/>
    <w:rsid w:val="008D6082"/>
    <w:rsid w:val="0090508B"/>
    <w:rsid w:val="00905ACB"/>
    <w:rsid w:val="00905FFF"/>
    <w:rsid w:val="00920191"/>
    <w:rsid w:val="0099648A"/>
    <w:rsid w:val="009A46A1"/>
    <w:rsid w:val="009B2603"/>
    <w:rsid w:val="009C50D9"/>
    <w:rsid w:val="009D596C"/>
    <w:rsid w:val="009E1A93"/>
    <w:rsid w:val="009E27F2"/>
    <w:rsid w:val="00A50A58"/>
    <w:rsid w:val="00A919C7"/>
    <w:rsid w:val="00AA6E7C"/>
    <w:rsid w:val="00AC0AFB"/>
    <w:rsid w:val="00AF6289"/>
    <w:rsid w:val="00B07630"/>
    <w:rsid w:val="00B12CE3"/>
    <w:rsid w:val="00B21324"/>
    <w:rsid w:val="00B419C4"/>
    <w:rsid w:val="00B55A0E"/>
    <w:rsid w:val="00B614C0"/>
    <w:rsid w:val="00B81283"/>
    <w:rsid w:val="00B8186B"/>
    <w:rsid w:val="00B94A72"/>
    <w:rsid w:val="00BA1CE0"/>
    <w:rsid w:val="00BA5CAE"/>
    <w:rsid w:val="00BB6BCB"/>
    <w:rsid w:val="00C0240D"/>
    <w:rsid w:val="00C12C29"/>
    <w:rsid w:val="00C71306"/>
    <w:rsid w:val="00C716EB"/>
    <w:rsid w:val="00C8397E"/>
    <w:rsid w:val="00C92264"/>
    <w:rsid w:val="00CA757A"/>
    <w:rsid w:val="00CC6F16"/>
    <w:rsid w:val="00D04484"/>
    <w:rsid w:val="00D2236C"/>
    <w:rsid w:val="00D86C14"/>
    <w:rsid w:val="00D87CAB"/>
    <w:rsid w:val="00DC6BE1"/>
    <w:rsid w:val="00DD64D0"/>
    <w:rsid w:val="00E34DF2"/>
    <w:rsid w:val="00E65DA0"/>
    <w:rsid w:val="00E915A3"/>
    <w:rsid w:val="00EB1DB6"/>
    <w:rsid w:val="00ED737B"/>
    <w:rsid w:val="00F03387"/>
    <w:rsid w:val="00F208EA"/>
    <w:rsid w:val="00F42F0C"/>
    <w:rsid w:val="00F75568"/>
    <w:rsid w:val="00F772A1"/>
    <w:rsid w:val="00F8574F"/>
    <w:rsid w:val="00FA482D"/>
    <w:rsid w:val="00FE7C40"/>
    <w:rsid w:val="00FF50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FB880C-1065-4D28-809B-96C29A5A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7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4A72"/>
    <w:rPr>
      <w:sz w:val="20"/>
      <w:szCs w:val="20"/>
    </w:rPr>
  </w:style>
  <w:style w:type="character" w:customStyle="1" w:styleId="FootnoteTextChar">
    <w:name w:val="Footnote Text Char"/>
    <w:basedOn w:val="DefaultParagraphFont"/>
    <w:link w:val="FootnoteText"/>
    <w:uiPriority w:val="99"/>
    <w:semiHidden/>
    <w:rsid w:val="00B94A72"/>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B94A72"/>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B94A72"/>
    <w:rPr>
      <w:sz w:val="20"/>
      <w:szCs w:val="20"/>
    </w:rPr>
  </w:style>
  <w:style w:type="character" w:customStyle="1" w:styleId="HeaderChar">
    <w:name w:val="Header Char"/>
    <w:basedOn w:val="DefaultParagraphFont"/>
    <w:link w:val="Header"/>
    <w:rsid w:val="00B94A72"/>
    <w:rPr>
      <w:rFonts w:ascii="Calibri" w:eastAsia="Calibri" w:hAnsi="Calibri" w:cs="Times New Roman"/>
      <w:lang w:val="en-GB"/>
    </w:rPr>
  </w:style>
  <w:style w:type="paragraph" w:styleId="Header">
    <w:name w:val="header"/>
    <w:basedOn w:val="Normal"/>
    <w:link w:val="HeaderChar"/>
    <w:unhideWhenUsed/>
    <w:rsid w:val="00B94A72"/>
    <w:pPr>
      <w:tabs>
        <w:tab w:val="center" w:pos="4536"/>
        <w:tab w:val="right" w:pos="9072"/>
      </w:tabs>
    </w:pPr>
  </w:style>
  <w:style w:type="character" w:customStyle="1" w:styleId="FooterChar">
    <w:name w:val="Footer Char"/>
    <w:basedOn w:val="DefaultParagraphFont"/>
    <w:link w:val="Footer"/>
    <w:uiPriority w:val="99"/>
    <w:rsid w:val="00B94A72"/>
    <w:rPr>
      <w:rFonts w:ascii="Calibri" w:eastAsia="Calibri" w:hAnsi="Calibri" w:cs="Times New Roman"/>
      <w:lang w:val="en-GB"/>
    </w:rPr>
  </w:style>
  <w:style w:type="paragraph" w:styleId="Footer">
    <w:name w:val="footer"/>
    <w:basedOn w:val="Normal"/>
    <w:link w:val="FooterChar"/>
    <w:uiPriority w:val="99"/>
    <w:unhideWhenUsed/>
    <w:rsid w:val="00B94A72"/>
    <w:pPr>
      <w:tabs>
        <w:tab w:val="center" w:pos="4536"/>
        <w:tab w:val="right" w:pos="9072"/>
      </w:tabs>
    </w:pPr>
  </w:style>
  <w:style w:type="character" w:customStyle="1" w:styleId="CommentSubjectChar">
    <w:name w:val="Comment Subject Char"/>
    <w:basedOn w:val="CommentTextChar"/>
    <w:link w:val="CommentSubject"/>
    <w:uiPriority w:val="99"/>
    <w:semiHidden/>
    <w:rsid w:val="00B94A72"/>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B94A72"/>
    <w:rPr>
      <w:b/>
      <w:bCs/>
    </w:rPr>
  </w:style>
  <w:style w:type="character" w:customStyle="1" w:styleId="BalloonTextChar">
    <w:name w:val="Balloon Text Char"/>
    <w:basedOn w:val="DefaultParagraphFont"/>
    <w:link w:val="BalloonText"/>
    <w:uiPriority w:val="99"/>
    <w:semiHidden/>
    <w:rsid w:val="00B94A7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94A72"/>
    <w:pPr>
      <w:spacing w:after="0" w:line="240" w:lineRule="auto"/>
    </w:pPr>
    <w:rPr>
      <w:rFonts w:ascii="Tahoma" w:hAnsi="Tahoma" w:cs="Tahoma"/>
      <w:sz w:val="16"/>
      <w:szCs w:val="16"/>
    </w:rPr>
  </w:style>
  <w:style w:type="paragraph" w:styleId="ListParagraph">
    <w:name w:val="List Paragraph"/>
    <w:basedOn w:val="Normal"/>
    <w:uiPriority w:val="34"/>
    <w:qFormat/>
    <w:rsid w:val="00B94A72"/>
    <w:pPr>
      <w:spacing w:after="0" w:line="240" w:lineRule="auto"/>
      <w:ind w:left="720"/>
    </w:pPr>
    <w:rPr>
      <w:rFonts w:eastAsia="SimSun" w:cs="Calibri"/>
    </w:rPr>
  </w:style>
  <w:style w:type="character" w:styleId="FootnoteReference">
    <w:name w:val="footnote reference"/>
    <w:uiPriority w:val="99"/>
    <w:semiHidden/>
    <w:unhideWhenUsed/>
    <w:rsid w:val="00B94A72"/>
    <w:rPr>
      <w:vertAlign w:val="superscript"/>
    </w:rPr>
  </w:style>
  <w:style w:type="character" w:styleId="CommentReference">
    <w:name w:val="annotation reference"/>
    <w:basedOn w:val="DefaultParagraphFont"/>
    <w:uiPriority w:val="99"/>
    <w:semiHidden/>
    <w:unhideWhenUsed/>
    <w:rsid w:val="00C12C29"/>
    <w:rPr>
      <w:sz w:val="16"/>
      <w:szCs w:val="16"/>
    </w:rPr>
  </w:style>
  <w:style w:type="table" w:styleId="TableGrid">
    <w:name w:val="Table Grid"/>
    <w:basedOn w:val="TableNormal"/>
    <w:uiPriority w:val="59"/>
    <w:rsid w:val="006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3BE"/>
    <w:rPr>
      <w:color w:val="0000FF" w:themeColor="hyperlink"/>
      <w:u w:val="single"/>
    </w:rPr>
  </w:style>
  <w:style w:type="paragraph" w:styleId="Title">
    <w:name w:val="Title"/>
    <w:basedOn w:val="Normal"/>
    <w:next w:val="Subtitle"/>
    <w:link w:val="TitleChar1"/>
    <w:qFormat/>
    <w:rsid w:val="00024501"/>
    <w:pPr>
      <w:tabs>
        <w:tab w:val="left" w:pos="-1440"/>
        <w:tab w:val="left" w:pos="-720"/>
        <w:tab w:val="left" w:pos="828"/>
        <w:tab w:val="left" w:pos="1044"/>
        <w:tab w:val="left" w:pos="1260"/>
        <w:tab w:val="left" w:pos="1476"/>
        <w:tab w:val="left" w:pos="1692"/>
        <w:tab w:val="left" w:pos="2160"/>
      </w:tabs>
      <w:suppressAutoHyphens/>
      <w:spacing w:after="0" w:line="240" w:lineRule="auto"/>
      <w:jc w:val="center"/>
    </w:pPr>
    <w:rPr>
      <w:rFonts w:ascii="Times New Roman" w:eastAsia="Times New Roman" w:hAnsi="Times New Roman"/>
      <w:b/>
      <w:bCs/>
      <w:lang w:val="fr-FR" w:eastAsia="ar-SA"/>
    </w:rPr>
  </w:style>
  <w:style w:type="character" w:customStyle="1" w:styleId="TitleChar">
    <w:name w:val="Title Char"/>
    <w:basedOn w:val="DefaultParagraphFont"/>
    <w:uiPriority w:val="10"/>
    <w:rsid w:val="00024501"/>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link w:val="Title"/>
    <w:rsid w:val="00024501"/>
    <w:rPr>
      <w:rFonts w:ascii="Times New Roman" w:eastAsia="Times New Roman" w:hAnsi="Times New Roman" w:cs="Times New Roman"/>
      <w:b/>
      <w:bCs/>
      <w:lang w:val="fr-FR" w:eastAsia="ar-SA"/>
    </w:rPr>
  </w:style>
  <w:style w:type="paragraph" w:styleId="Subtitle">
    <w:name w:val="Subtitle"/>
    <w:basedOn w:val="Normal"/>
    <w:next w:val="Normal"/>
    <w:link w:val="SubtitleChar"/>
    <w:uiPriority w:val="11"/>
    <w:qFormat/>
    <w:rsid w:val="000245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24501"/>
    <w:rPr>
      <w:rFonts w:eastAsiaTheme="minorEastAsia"/>
      <w:color w:val="5A5A5A" w:themeColor="text1" w:themeTint="A5"/>
      <w:spacing w:val="15"/>
      <w:lang w:val="en-GB"/>
    </w:rPr>
  </w:style>
  <w:style w:type="paragraph" w:styleId="NoSpacing">
    <w:name w:val="No Spacing"/>
    <w:uiPriority w:val="1"/>
    <w:qFormat/>
    <w:rsid w:val="004C02DA"/>
    <w:pPr>
      <w:suppressAutoHyphens/>
      <w:spacing w:after="0" w:line="240" w:lineRule="auto"/>
    </w:pPr>
    <w:rPr>
      <w:rFonts w:ascii="Calibri" w:eastAsia="Calibri" w:hAnsi="Calibri" w:cs="Times New Roman"/>
      <w:lang w:val="en-GB" w:eastAsia="ar-SA"/>
    </w:rPr>
  </w:style>
  <w:style w:type="paragraph" w:customStyle="1" w:styleId="Alineja1">
    <w:name w:val="Alineja 1"/>
    <w:basedOn w:val="Normal"/>
    <w:qFormat/>
    <w:rsid w:val="009C50D9"/>
    <w:pPr>
      <w:numPr>
        <w:numId w:val="34"/>
      </w:numPr>
      <w:spacing w:after="0"/>
      <w:ind w:left="992" w:hanging="425"/>
      <w:jc w:val="both"/>
    </w:pPr>
    <w:rPr>
      <w:rFonts w:ascii="Times New Roman" w:hAnsi="Times New Roman"/>
      <w:sz w:val="24"/>
      <w:szCs w:val="24"/>
      <w:lang w:val="sl-SI"/>
    </w:rPr>
  </w:style>
  <w:style w:type="paragraph" w:customStyle="1" w:styleId="Alineja2">
    <w:name w:val="Alineja 2"/>
    <w:basedOn w:val="ListParagraph"/>
    <w:qFormat/>
    <w:rsid w:val="009C50D9"/>
    <w:pPr>
      <w:numPr>
        <w:numId w:val="35"/>
      </w:numPr>
      <w:spacing w:line="276" w:lineRule="auto"/>
      <w:ind w:left="1276" w:hanging="284"/>
      <w:jc w:val="both"/>
    </w:pPr>
    <w:rPr>
      <w:rFonts w:ascii="Times New Roman" w:hAnsi="Times New Roman"/>
      <w:sz w:val="24"/>
      <w:szCs w:val="24"/>
      <w:lang w:val="sl-SI"/>
    </w:rPr>
  </w:style>
  <w:style w:type="paragraph" w:customStyle="1" w:styleId="Aodstavek">
    <w:name w:val="A odstavek"/>
    <w:basedOn w:val="Normal"/>
    <w:qFormat/>
    <w:rsid w:val="009C50D9"/>
    <w:pPr>
      <w:ind w:left="567"/>
      <w:jc w:val="both"/>
    </w:pPr>
    <w:rPr>
      <w:rFonts w:ascii="Times New Roman" w:eastAsia="Times New Roman" w:hAnsi="Times New Roman"/>
      <w:color w:val="000000"/>
      <w:sz w:val="24"/>
      <w:szCs w:val="24"/>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74861">
      <w:bodyDiv w:val="1"/>
      <w:marLeft w:val="0"/>
      <w:marRight w:val="0"/>
      <w:marTop w:val="0"/>
      <w:marBottom w:val="0"/>
      <w:divBdr>
        <w:top w:val="none" w:sz="0" w:space="0" w:color="auto"/>
        <w:left w:val="none" w:sz="0" w:space="0" w:color="auto"/>
        <w:bottom w:val="none" w:sz="0" w:space="0" w:color="auto"/>
        <w:right w:val="none" w:sz="0" w:space="0" w:color="auto"/>
      </w:divBdr>
    </w:div>
    <w:div w:id="19035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1227-46EF-430E-94C3-D4A29CB23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3610</Words>
  <Characters>20583</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Doma</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Uroš Skrinar</cp:lastModifiedBy>
  <cp:revision>13</cp:revision>
  <cp:lastPrinted>2016-06-01T12:51:00Z</cp:lastPrinted>
  <dcterms:created xsi:type="dcterms:W3CDTF">2015-05-29T09:56:00Z</dcterms:created>
  <dcterms:modified xsi:type="dcterms:W3CDTF">2017-05-15T08:33:00Z</dcterms:modified>
</cp:coreProperties>
</file>