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BF6C" w14:textId="2F6AE2C7" w:rsidR="00814728" w:rsidRPr="009417FA" w:rsidRDefault="00D715CE" w:rsidP="009417FA">
      <w:pPr>
        <w:rPr>
          <w:rFonts w:ascii="Calibri" w:hAnsi="Calibri" w:cs="Calibri"/>
          <w:b/>
          <w:sz w:val="28"/>
          <w:szCs w:val="28"/>
        </w:rPr>
      </w:pPr>
      <w:r w:rsidRPr="009417FA">
        <w:rPr>
          <w:rFonts w:ascii="Calibri" w:hAnsi="Calibri" w:cs="Calibri"/>
          <w:b/>
          <w:sz w:val="28"/>
          <w:szCs w:val="28"/>
        </w:rPr>
        <w:t xml:space="preserve">Kako </w:t>
      </w:r>
      <w:r w:rsidR="009417FA" w:rsidRPr="009417FA">
        <w:rPr>
          <w:rFonts w:ascii="Calibri" w:hAnsi="Calibri" w:cs="Calibri"/>
          <w:b/>
          <w:sz w:val="28"/>
          <w:szCs w:val="28"/>
        </w:rPr>
        <w:t>e</w:t>
      </w:r>
      <w:r w:rsidRPr="009417FA">
        <w:rPr>
          <w:rFonts w:ascii="Calibri" w:hAnsi="Calibri" w:cs="Calibri"/>
          <w:b/>
          <w:sz w:val="28"/>
          <w:szCs w:val="28"/>
        </w:rPr>
        <w:t xml:space="preserve">vropski programi </w:t>
      </w:r>
      <w:r w:rsidR="00814728" w:rsidRPr="009417FA">
        <w:rPr>
          <w:rFonts w:ascii="Calibri" w:hAnsi="Calibri" w:cs="Calibri"/>
          <w:b/>
          <w:sz w:val="28"/>
          <w:szCs w:val="28"/>
        </w:rPr>
        <w:t xml:space="preserve">na področju mladine </w:t>
      </w:r>
      <w:r w:rsidR="009417FA" w:rsidRPr="009417FA">
        <w:rPr>
          <w:rFonts w:ascii="Calibri" w:hAnsi="Calibri" w:cs="Calibri"/>
          <w:b/>
          <w:sz w:val="28"/>
          <w:szCs w:val="28"/>
        </w:rPr>
        <w:t>pomembno prispevajo h</w:t>
      </w:r>
      <w:r w:rsidR="00814728" w:rsidRPr="009417FA">
        <w:rPr>
          <w:rFonts w:ascii="Calibri" w:hAnsi="Calibri" w:cs="Calibri"/>
          <w:b/>
          <w:sz w:val="28"/>
          <w:szCs w:val="28"/>
        </w:rPr>
        <w:t xml:space="preserve"> grajenju Evrope</w:t>
      </w:r>
    </w:p>
    <w:p w14:paraId="328AB80C" w14:textId="77777777" w:rsidR="009417FA" w:rsidRPr="009417FA" w:rsidRDefault="009417FA" w:rsidP="009417FA">
      <w:pPr>
        <w:rPr>
          <w:rFonts w:ascii="Calibri" w:hAnsi="Calibri" w:cs="Calibri"/>
          <w:b/>
          <w:sz w:val="24"/>
          <w:szCs w:val="24"/>
        </w:rPr>
      </w:pPr>
    </w:p>
    <w:p w14:paraId="7805445C" w14:textId="470CEDF0" w:rsidR="00814728" w:rsidRDefault="00814728" w:rsidP="00814728">
      <w:pPr>
        <w:spacing w:after="160" w:line="259" w:lineRule="auto"/>
        <w:jc w:val="both"/>
        <w:rPr>
          <w:rFonts w:ascii="Calibri" w:eastAsia="Calibri" w:hAnsi="Calibri" w:cs="Calibri"/>
          <w:b/>
          <w:kern w:val="2"/>
          <w:sz w:val="22"/>
          <w:szCs w:val="22"/>
          <w:lang w:eastAsia="en-US"/>
          <w14:ligatures w14:val="standardContextual"/>
        </w:rPr>
      </w:pPr>
      <w:r w:rsidRPr="009417FA">
        <w:rPr>
          <w:rFonts w:ascii="Calibri" w:eastAsia="Calibri" w:hAnsi="Calibri" w:cs="Calibri"/>
          <w:kern w:val="2"/>
          <w:sz w:val="22"/>
          <w:szCs w:val="22"/>
          <w:lang w:eastAsia="en-US"/>
          <w14:ligatures w14:val="standardContextual"/>
        </w:rPr>
        <w:t>9. maja</w:t>
      </w:r>
      <w:r w:rsidRPr="00814728">
        <w:rPr>
          <w:rFonts w:ascii="Calibri" w:eastAsia="Calibri" w:hAnsi="Calibri" w:cs="Calibri"/>
          <w:kern w:val="2"/>
          <w:sz w:val="22"/>
          <w:szCs w:val="22"/>
          <w:lang w:eastAsia="en-US"/>
          <w14:ligatures w14:val="standardContextual"/>
        </w:rPr>
        <w:t xml:space="preserve"> praznujemo </w:t>
      </w:r>
      <w:r w:rsidR="004D68E2">
        <w:rPr>
          <w:rFonts w:ascii="Calibri" w:eastAsia="Calibri" w:hAnsi="Calibri" w:cs="Calibri"/>
          <w:kern w:val="2"/>
          <w:sz w:val="22"/>
          <w:szCs w:val="22"/>
          <w:lang w:eastAsia="en-US"/>
          <w14:ligatures w14:val="standardContextual"/>
        </w:rPr>
        <w:t>d</w:t>
      </w:r>
      <w:r w:rsidRPr="00814728">
        <w:rPr>
          <w:rFonts w:ascii="Calibri" w:eastAsia="Calibri" w:hAnsi="Calibri" w:cs="Calibri"/>
          <w:kern w:val="2"/>
          <w:sz w:val="22"/>
          <w:szCs w:val="22"/>
          <w:lang w:eastAsia="en-US"/>
          <w14:ligatures w14:val="standardContextual"/>
        </w:rPr>
        <w:t xml:space="preserve">an Evrope! Na </w:t>
      </w:r>
      <w:r w:rsidRPr="009417FA">
        <w:rPr>
          <w:rFonts w:ascii="Calibri" w:eastAsia="Calibri" w:hAnsi="Calibri" w:cs="Calibri"/>
          <w:kern w:val="2"/>
          <w:sz w:val="22"/>
          <w:szCs w:val="22"/>
          <w:lang w:eastAsia="en-US"/>
          <w14:ligatures w14:val="standardContextual"/>
        </w:rPr>
        <w:t>ta</w:t>
      </w:r>
      <w:r w:rsidRPr="00814728">
        <w:rPr>
          <w:rFonts w:ascii="Calibri" w:eastAsia="Calibri" w:hAnsi="Calibri" w:cs="Calibri"/>
          <w:kern w:val="2"/>
          <w:sz w:val="22"/>
          <w:szCs w:val="22"/>
          <w:lang w:eastAsia="en-US"/>
          <w14:ligatures w14:val="standardContextual"/>
        </w:rPr>
        <w:t xml:space="preserve"> dan pred 75 leti so bili s </w:t>
      </w:r>
      <w:r w:rsidRPr="00D4520F">
        <w:rPr>
          <w:rFonts w:ascii="Calibri" w:hAnsi="Calibri" w:cs="Calibri"/>
          <w:sz w:val="22"/>
          <w:szCs w:val="22"/>
          <w:lang w:eastAsia="en-US"/>
        </w:rPr>
        <w:t>Schumanovo deklaracijo</w:t>
      </w:r>
      <w:r w:rsidRPr="009417FA">
        <w:rPr>
          <w:rFonts w:ascii="Calibri" w:hAnsi="Calibri" w:cs="Calibri"/>
          <w:lang w:eastAsia="en-US"/>
        </w:rPr>
        <w:t xml:space="preserve"> </w:t>
      </w:r>
      <w:r w:rsidRPr="00814728">
        <w:rPr>
          <w:rFonts w:ascii="Calibri" w:eastAsia="Calibri" w:hAnsi="Calibri" w:cs="Calibri"/>
          <w:kern w:val="2"/>
          <w:sz w:val="22"/>
          <w:szCs w:val="22"/>
          <w:lang w:eastAsia="en-US"/>
          <w14:ligatures w14:val="standardContextual"/>
        </w:rPr>
        <w:t xml:space="preserve">postavljeni temelji evropskega sodelovanja, ki se je z gospodarskega področja razširilo na vse vidike sodobnega življenja v Evropi. Mir, solidarnost in enotnost Evrope danes temeljijo na številnih prizadevanjih, pobudah in orodjih evropskega povezovanja. Med njimi pomembno vlogo igrata </w:t>
      </w:r>
      <w:r w:rsidRPr="00814728">
        <w:rPr>
          <w:rFonts w:ascii="Calibri" w:eastAsia="Calibri" w:hAnsi="Calibri" w:cs="Calibri"/>
          <w:b/>
          <w:kern w:val="2"/>
          <w:sz w:val="22"/>
          <w:szCs w:val="22"/>
          <w:lang w:eastAsia="en-US"/>
          <w14:ligatures w14:val="standardContextual"/>
        </w:rPr>
        <w:t>programa Erasmus+: Mladina</w:t>
      </w:r>
      <w:r w:rsidR="00E50B9B">
        <w:rPr>
          <w:rFonts w:ascii="Calibri" w:eastAsia="Calibri" w:hAnsi="Calibri" w:cs="Calibri"/>
          <w:b/>
          <w:kern w:val="2"/>
          <w:sz w:val="22"/>
          <w:szCs w:val="22"/>
          <w:lang w:eastAsia="en-US"/>
          <w14:ligatures w14:val="standardContextual"/>
        </w:rPr>
        <w:t xml:space="preserve"> (E+)</w:t>
      </w:r>
      <w:r w:rsidRPr="00814728">
        <w:rPr>
          <w:rFonts w:ascii="Calibri" w:eastAsia="Calibri" w:hAnsi="Calibri" w:cs="Calibri"/>
          <w:b/>
          <w:kern w:val="2"/>
          <w:sz w:val="22"/>
          <w:szCs w:val="22"/>
          <w:lang w:eastAsia="en-US"/>
          <w14:ligatures w14:val="standardContextual"/>
        </w:rPr>
        <w:t xml:space="preserve"> in Evropska solidarnostna enota</w:t>
      </w:r>
      <w:r w:rsidR="00E50B9B">
        <w:rPr>
          <w:rFonts w:ascii="Calibri" w:eastAsia="Calibri" w:hAnsi="Calibri" w:cs="Calibri"/>
          <w:b/>
          <w:kern w:val="2"/>
          <w:sz w:val="22"/>
          <w:szCs w:val="22"/>
          <w:lang w:eastAsia="en-US"/>
          <w14:ligatures w14:val="standardContextual"/>
        </w:rPr>
        <w:t xml:space="preserve"> (ESE)</w:t>
      </w:r>
      <w:r w:rsidRPr="00814728">
        <w:rPr>
          <w:rFonts w:ascii="Calibri" w:eastAsia="Calibri" w:hAnsi="Calibri" w:cs="Calibri"/>
          <w:b/>
          <w:kern w:val="2"/>
          <w:sz w:val="22"/>
          <w:szCs w:val="22"/>
          <w:lang w:eastAsia="en-US"/>
          <w14:ligatures w14:val="standardContextual"/>
        </w:rPr>
        <w:t xml:space="preserve">. </w:t>
      </w:r>
    </w:p>
    <w:p w14:paraId="6F9AAF1E" w14:textId="55F1D351" w:rsidR="009417FA" w:rsidRPr="00814728" w:rsidRDefault="009417FA" w:rsidP="00814728">
      <w:pPr>
        <w:spacing w:after="160" w:line="259" w:lineRule="auto"/>
        <w:jc w:val="both"/>
        <w:rPr>
          <w:rFonts w:ascii="Calibri" w:eastAsia="Calibri" w:hAnsi="Calibri" w:cs="Calibri"/>
          <w:kern w:val="2"/>
          <w:sz w:val="22"/>
          <w:szCs w:val="22"/>
          <w:lang w:eastAsia="en-US"/>
          <w14:ligatures w14:val="standardContextual"/>
        </w:rPr>
      </w:pPr>
      <w:r w:rsidRPr="009417FA">
        <w:rPr>
          <w:rFonts w:ascii="Calibri" w:eastAsia="Calibri" w:hAnsi="Calibri" w:cs="Calibri"/>
          <w:kern w:val="2"/>
          <w:sz w:val="22"/>
          <w:szCs w:val="22"/>
          <w:lang w:eastAsia="en-US"/>
          <w14:ligatures w14:val="standardContextual"/>
        </w:rPr>
        <w:t>Od vključno l</w:t>
      </w:r>
      <w:r w:rsidR="00E410E3">
        <w:rPr>
          <w:rFonts w:ascii="Calibri" w:eastAsia="Calibri" w:hAnsi="Calibri" w:cs="Calibri"/>
          <w:kern w:val="2"/>
          <w:sz w:val="22"/>
          <w:szCs w:val="22"/>
          <w:lang w:eastAsia="en-US"/>
          <w14:ligatures w14:val="standardContextual"/>
        </w:rPr>
        <w:t>eta</w:t>
      </w:r>
      <w:r w:rsidRPr="009417FA">
        <w:rPr>
          <w:rFonts w:ascii="Calibri" w:eastAsia="Calibri" w:hAnsi="Calibri" w:cs="Calibri"/>
          <w:kern w:val="2"/>
          <w:sz w:val="22"/>
          <w:szCs w:val="22"/>
          <w:lang w:eastAsia="en-US"/>
          <w14:ligatures w14:val="standardContextual"/>
        </w:rPr>
        <w:t xml:space="preserve"> 2021 smo </w:t>
      </w:r>
      <w:hyperlink r:id="rId8" w:history="1">
        <w:r w:rsidRPr="00E50B9B">
          <w:rPr>
            <w:rStyle w:val="Hyperlink"/>
            <w:rFonts w:ascii="Calibri" w:eastAsia="Calibri" w:hAnsi="Calibri" w:cs="Calibri"/>
            <w:kern w:val="2"/>
            <w:sz w:val="22"/>
            <w:szCs w:val="22"/>
            <w:lang w:eastAsia="en-US"/>
            <w14:ligatures w14:val="standardContextual"/>
          </w:rPr>
          <w:t>na Nacionalni agenciji Movit</w:t>
        </w:r>
      </w:hyperlink>
      <w:r w:rsidRPr="009417FA">
        <w:rPr>
          <w:rFonts w:ascii="Calibri" w:eastAsia="Calibri" w:hAnsi="Calibri" w:cs="Calibri"/>
          <w:kern w:val="2"/>
          <w:sz w:val="22"/>
          <w:szCs w:val="22"/>
          <w:lang w:eastAsia="en-US"/>
          <w14:ligatures w14:val="standardContextual"/>
        </w:rPr>
        <w:t xml:space="preserve"> v okviru obeh programov na področju mladine podelili nekaj več</w:t>
      </w:r>
      <w:r w:rsidR="00E410E3">
        <w:rPr>
          <w:rFonts w:ascii="Calibri" w:eastAsia="Calibri" w:hAnsi="Calibri" w:cs="Calibri"/>
          <w:kern w:val="2"/>
          <w:sz w:val="22"/>
          <w:szCs w:val="22"/>
          <w:lang w:eastAsia="en-US"/>
          <w14:ligatures w14:val="standardContextual"/>
        </w:rPr>
        <w:t xml:space="preserve"> kot</w:t>
      </w:r>
      <w:r w:rsidRPr="009417FA">
        <w:rPr>
          <w:rFonts w:ascii="Calibri" w:eastAsia="Calibri" w:hAnsi="Calibri" w:cs="Calibri"/>
          <w:kern w:val="2"/>
          <w:sz w:val="22"/>
          <w:szCs w:val="22"/>
          <w:lang w:eastAsia="en-US"/>
          <w14:ligatures w14:val="standardContextual"/>
        </w:rPr>
        <w:t xml:space="preserve"> </w:t>
      </w:r>
      <w:r w:rsidRPr="009417FA">
        <w:rPr>
          <w:rFonts w:ascii="Calibri" w:eastAsia="Calibri" w:hAnsi="Calibri" w:cs="Calibri"/>
          <w:b/>
          <w:kern w:val="2"/>
          <w:sz w:val="22"/>
          <w:szCs w:val="22"/>
          <w:lang w:eastAsia="en-US"/>
          <w14:ligatures w14:val="standardContextual"/>
        </w:rPr>
        <w:t>25,5 milijonov evrov sredstev</w:t>
      </w:r>
      <w:r w:rsidRPr="009417FA">
        <w:rPr>
          <w:rFonts w:ascii="Calibri" w:eastAsia="Calibri" w:hAnsi="Calibri" w:cs="Calibri"/>
          <w:kern w:val="2"/>
          <w:sz w:val="22"/>
          <w:szCs w:val="22"/>
          <w:lang w:eastAsia="en-US"/>
          <w14:ligatures w14:val="standardContextual"/>
        </w:rPr>
        <w:t xml:space="preserve">, v okviru tega sprejeli </w:t>
      </w:r>
      <w:r w:rsidRPr="009417FA">
        <w:rPr>
          <w:rFonts w:ascii="Calibri" w:eastAsia="Calibri" w:hAnsi="Calibri" w:cs="Calibri"/>
          <w:b/>
          <w:kern w:val="2"/>
          <w:sz w:val="22"/>
          <w:szCs w:val="22"/>
          <w:lang w:eastAsia="en-US"/>
          <w14:ligatures w14:val="standardContextual"/>
        </w:rPr>
        <w:t>645 projektov</w:t>
      </w:r>
      <w:r w:rsidRPr="009417FA">
        <w:rPr>
          <w:rFonts w:ascii="Calibri" w:eastAsia="Calibri" w:hAnsi="Calibri" w:cs="Calibri"/>
          <w:kern w:val="2"/>
          <w:sz w:val="22"/>
          <w:szCs w:val="22"/>
          <w:lang w:eastAsia="en-US"/>
          <w14:ligatures w14:val="standardContextual"/>
        </w:rPr>
        <w:t xml:space="preserve">, ki jih je prijavilo </w:t>
      </w:r>
      <w:r w:rsidRPr="009417FA">
        <w:rPr>
          <w:rFonts w:ascii="Calibri" w:eastAsia="Calibri" w:hAnsi="Calibri" w:cs="Calibri"/>
          <w:b/>
          <w:kern w:val="2"/>
          <w:sz w:val="22"/>
          <w:szCs w:val="22"/>
          <w:lang w:eastAsia="en-US"/>
          <w14:ligatures w14:val="standardContextual"/>
        </w:rPr>
        <w:t>252 različnih organizacij</w:t>
      </w:r>
      <w:r w:rsidR="00E410E3">
        <w:rPr>
          <w:rFonts w:ascii="Calibri" w:eastAsia="Calibri" w:hAnsi="Calibri" w:cs="Calibri"/>
          <w:b/>
          <w:kern w:val="2"/>
          <w:sz w:val="22"/>
          <w:szCs w:val="22"/>
          <w:lang w:eastAsia="en-US"/>
          <w14:ligatures w14:val="standardContextual"/>
        </w:rPr>
        <w:t xml:space="preserve"> iz Slovenije</w:t>
      </w:r>
      <w:r w:rsidRPr="009417FA">
        <w:rPr>
          <w:rFonts w:ascii="Calibri" w:eastAsia="Calibri" w:hAnsi="Calibri" w:cs="Calibri"/>
          <w:kern w:val="2"/>
          <w:sz w:val="22"/>
          <w:szCs w:val="22"/>
          <w:lang w:eastAsia="en-US"/>
          <w14:ligatures w14:val="standardContextual"/>
        </w:rPr>
        <w:t xml:space="preserve">. V </w:t>
      </w:r>
      <w:r>
        <w:rPr>
          <w:rFonts w:ascii="Calibri" w:eastAsia="Calibri" w:hAnsi="Calibri" w:cs="Calibri"/>
          <w:kern w:val="2"/>
          <w:sz w:val="22"/>
          <w:szCs w:val="22"/>
          <w:lang w:eastAsia="en-US"/>
          <w14:ligatures w14:val="standardContextual"/>
        </w:rPr>
        <w:t xml:space="preserve">sprejetih </w:t>
      </w:r>
      <w:r w:rsidRPr="009417FA">
        <w:rPr>
          <w:rFonts w:ascii="Calibri" w:eastAsia="Calibri" w:hAnsi="Calibri" w:cs="Calibri"/>
          <w:kern w:val="2"/>
          <w:sz w:val="22"/>
          <w:szCs w:val="22"/>
          <w:lang w:eastAsia="en-US"/>
          <w14:ligatures w14:val="standardContextual"/>
        </w:rPr>
        <w:t>projektih</w:t>
      </w:r>
      <w:r>
        <w:rPr>
          <w:rFonts w:ascii="Calibri" w:eastAsia="Calibri" w:hAnsi="Calibri" w:cs="Calibri"/>
          <w:kern w:val="2"/>
          <w:sz w:val="22"/>
          <w:szCs w:val="22"/>
          <w:lang w:eastAsia="en-US"/>
          <w14:ligatures w14:val="standardContextual"/>
        </w:rPr>
        <w:t xml:space="preserve"> bo predvidoma vključenih </w:t>
      </w:r>
      <w:r w:rsidRPr="009417FA">
        <w:rPr>
          <w:rFonts w:ascii="Calibri" w:eastAsia="Calibri" w:hAnsi="Calibri" w:cs="Calibri"/>
          <w:b/>
          <w:color w:val="000000" w:themeColor="text1"/>
          <w:kern w:val="2"/>
          <w:sz w:val="22"/>
          <w:szCs w:val="22"/>
          <w:lang w:eastAsia="en-US"/>
          <w14:ligatures w14:val="standardContextual"/>
        </w:rPr>
        <w:t xml:space="preserve">25.982 </w:t>
      </w:r>
      <w:r w:rsidRPr="009417FA">
        <w:rPr>
          <w:rFonts w:ascii="Calibri" w:eastAsia="Calibri" w:hAnsi="Calibri" w:cs="Calibri"/>
          <w:b/>
          <w:kern w:val="2"/>
          <w:sz w:val="22"/>
          <w:szCs w:val="22"/>
          <w:lang w:eastAsia="en-US"/>
          <w14:ligatures w14:val="standardContextual"/>
        </w:rPr>
        <w:t>udeležencev</w:t>
      </w:r>
      <w:r>
        <w:rPr>
          <w:rFonts w:ascii="Calibri" w:eastAsia="Calibri" w:hAnsi="Calibri" w:cs="Calibri"/>
          <w:b/>
          <w:kern w:val="2"/>
          <w:sz w:val="22"/>
          <w:szCs w:val="22"/>
          <w:lang w:eastAsia="en-US"/>
          <w14:ligatures w14:val="standardContextual"/>
        </w:rPr>
        <w:t xml:space="preserve"> iz </w:t>
      </w:r>
      <w:r w:rsidRPr="00D4520F">
        <w:rPr>
          <w:rFonts w:ascii="Calibri" w:hAnsi="Calibri" w:cs="Calibri"/>
          <w:b/>
          <w:bCs/>
          <w:sz w:val="22"/>
          <w:szCs w:val="22"/>
        </w:rPr>
        <w:t>1.</w:t>
      </w:r>
      <w:r w:rsidRPr="009417FA">
        <w:rPr>
          <w:rFonts w:ascii="Calibri" w:hAnsi="Calibri" w:cs="Calibri"/>
          <w:b/>
          <w:sz w:val="22"/>
          <w:szCs w:val="22"/>
        </w:rPr>
        <w:t>091 različnih organizacij.</w:t>
      </w:r>
    </w:p>
    <w:p w14:paraId="7D1C6B1D" w14:textId="691644EA" w:rsidR="00814728" w:rsidRPr="00814728" w:rsidRDefault="00814728" w:rsidP="00814728">
      <w:pPr>
        <w:spacing w:after="160" w:line="259" w:lineRule="auto"/>
        <w:jc w:val="both"/>
        <w:rPr>
          <w:rFonts w:ascii="Calibri" w:eastAsia="Calibri" w:hAnsi="Calibri" w:cs="Calibri"/>
          <w:kern w:val="2"/>
          <w:sz w:val="22"/>
          <w:szCs w:val="22"/>
          <w:lang w:eastAsia="en-US"/>
          <w14:ligatures w14:val="standardContextual"/>
        </w:rPr>
      </w:pPr>
      <w:r w:rsidRPr="00814728">
        <w:rPr>
          <w:rFonts w:ascii="Calibri" w:eastAsia="Calibri" w:hAnsi="Calibri" w:cs="Calibri"/>
          <w:kern w:val="2"/>
          <w:sz w:val="22"/>
          <w:szCs w:val="22"/>
          <w:lang w:eastAsia="en-US"/>
          <w14:ligatures w14:val="standardContextual"/>
        </w:rPr>
        <w:t xml:space="preserve">Številne analize potrjujejo, da ključna evropska mladinska programa pomembno prispevata k evropskemu povezovanju. Najnovejše izsledke s tega področja so v preteklih mesecih objavili vseevropska raziskovalna mreža RAY, ki se ukvarja z raziskovanjem učinkov aktivnosti evropskih mladinskih programov, in </w:t>
      </w:r>
      <w:hyperlink r:id="rId9" w:history="1">
        <w:r w:rsidRPr="00962D3D">
          <w:rPr>
            <w:rStyle w:val="Hyperlink"/>
            <w:rFonts w:ascii="Calibri" w:eastAsia="Calibri" w:hAnsi="Calibri" w:cs="Calibri"/>
            <w:kern w:val="2"/>
            <w:sz w:val="22"/>
            <w:szCs w:val="22"/>
            <w:lang w:eastAsia="en-US"/>
            <w14:ligatures w14:val="standardContextual"/>
          </w:rPr>
          <w:t>infoservis Evropske komisije Eurodesk</w:t>
        </w:r>
      </w:hyperlink>
      <w:r w:rsidRPr="00814728">
        <w:rPr>
          <w:rFonts w:ascii="Calibri" w:eastAsia="Calibri" w:hAnsi="Calibri" w:cs="Calibri"/>
          <w:kern w:val="2"/>
          <w:sz w:val="22"/>
          <w:szCs w:val="22"/>
          <w:lang w:eastAsia="en-US"/>
          <w14:ligatures w14:val="standardContextual"/>
        </w:rPr>
        <w:t>.</w:t>
      </w:r>
    </w:p>
    <w:p w14:paraId="464634BE" w14:textId="088E3B2F" w:rsidR="00814728" w:rsidRPr="00814728" w:rsidRDefault="00814728" w:rsidP="00814728">
      <w:pPr>
        <w:spacing w:after="160" w:line="259" w:lineRule="auto"/>
        <w:jc w:val="both"/>
        <w:rPr>
          <w:rFonts w:ascii="Calibri" w:eastAsia="Calibri" w:hAnsi="Calibri" w:cs="Calibri"/>
          <w:kern w:val="2"/>
          <w:sz w:val="22"/>
          <w:szCs w:val="22"/>
          <w:lang w:eastAsia="en-US"/>
          <w14:ligatures w14:val="standardContextual"/>
        </w:rPr>
      </w:pPr>
      <w:r w:rsidRPr="00814728">
        <w:rPr>
          <w:rFonts w:ascii="Calibri" w:eastAsia="Calibri" w:hAnsi="Calibri" w:cs="Calibri"/>
          <w:kern w:val="2"/>
          <w:sz w:val="22"/>
          <w:szCs w:val="22"/>
          <w:lang w:eastAsia="en-US"/>
          <w14:ligatures w14:val="standardContextual"/>
        </w:rPr>
        <w:t>Raziskave RAY</w:t>
      </w:r>
      <w:r w:rsidR="00E50B9B">
        <w:rPr>
          <w:rFonts w:ascii="Calibri" w:eastAsia="Calibri" w:hAnsi="Calibri" w:cs="Calibri"/>
          <w:kern w:val="2"/>
          <w:sz w:val="22"/>
          <w:szCs w:val="22"/>
          <w:lang w:eastAsia="en-US"/>
          <w14:ligatures w14:val="standardContextual"/>
        </w:rPr>
        <w:t xml:space="preserve"> (</w:t>
      </w:r>
      <w:hyperlink r:id="rId10" w:history="1">
        <w:r w:rsidR="00E50B9B" w:rsidRPr="00E50B9B">
          <w:rPr>
            <w:rStyle w:val="Hyperlink"/>
            <w:rFonts w:ascii="Calibri" w:eastAsia="Calibri" w:hAnsi="Calibri" w:cs="Calibri"/>
            <w:kern w:val="2"/>
            <w:sz w:val="22"/>
            <w:szCs w:val="22"/>
            <w:lang w:eastAsia="en-US"/>
            <w14:ligatures w14:val="standardContextual"/>
          </w:rPr>
          <w:t>raziskava E+</w:t>
        </w:r>
      </w:hyperlink>
      <w:r w:rsidR="00E50B9B">
        <w:rPr>
          <w:rFonts w:ascii="Calibri" w:eastAsia="Calibri" w:hAnsi="Calibri" w:cs="Calibri"/>
          <w:kern w:val="2"/>
          <w:sz w:val="22"/>
          <w:szCs w:val="22"/>
          <w:lang w:eastAsia="en-US"/>
          <w14:ligatures w14:val="standardContextual"/>
        </w:rPr>
        <w:t xml:space="preserve">, </w:t>
      </w:r>
      <w:hyperlink r:id="rId11" w:history="1">
        <w:r w:rsidR="00E50B9B" w:rsidRPr="00E50B9B">
          <w:rPr>
            <w:rStyle w:val="Hyperlink"/>
            <w:rFonts w:ascii="Calibri" w:eastAsia="Calibri" w:hAnsi="Calibri" w:cs="Calibri"/>
            <w:kern w:val="2"/>
            <w:sz w:val="22"/>
            <w:szCs w:val="22"/>
            <w:lang w:eastAsia="en-US"/>
            <w14:ligatures w14:val="standardContextual"/>
          </w:rPr>
          <w:t>raziskava ESE</w:t>
        </w:r>
      </w:hyperlink>
      <w:r w:rsidR="00E50B9B">
        <w:rPr>
          <w:rFonts w:ascii="Calibri" w:eastAsia="Calibri" w:hAnsi="Calibri" w:cs="Calibri"/>
          <w:kern w:val="2"/>
          <w:sz w:val="22"/>
          <w:szCs w:val="22"/>
          <w:lang w:eastAsia="en-US"/>
          <w14:ligatures w14:val="standardContextual"/>
        </w:rPr>
        <w:t>)</w:t>
      </w:r>
      <w:r w:rsidRPr="00814728">
        <w:rPr>
          <w:rFonts w:ascii="Calibri" w:eastAsia="Calibri" w:hAnsi="Calibri" w:cs="Calibri"/>
          <w:kern w:val="2"/>
          <w:sz w:val="22"/>
          <w:szCs w:val="22"/>
          <w:lang w:eastAsia="en-US"/>
          <w14:ligatures w14:val="standardContextual"/>
        </w:rPr>
        <w:t xml:space="preserve"> v daljšem obdobju kažejo, da udeležba v evropskih mladinskih programih </w:t>
      </w:r>
      <w:r w:rsidRPr="00E50B9B">
        <w:rPr>
          <w:rFonts w:ascii="Calibri" w:eastAsia="Calibri" w:hAnsi="Calibri" w:cs="Calibri"/>
          <w:kern w:val="2"/>
          <w:sz w:val="22"/>
          <w:szCs w:val="22"/>
          <w:u w:val="single"/>
          <w:lang w:eastAsia="en-US"/>
          <w14:ligatures w14:val="standardContextual"/>
        </w:rPr>
        <w:t>krepi občutek povezanosti mladih z Evropo</w:t>
      </w:r>
      <w:r w:rsidRPr="00814728">
        <w:rPr>
          <w:rFonts w:ascii="Calibri" w:eastAsia="Calibri" w:hAnsi="Calibri" w:cs="Calibri"/>
          <w:kern w:val="2"/>
          <w:sz w:val="22"/>
          <w:szCs w:val="22"/>
          <w:lang w:eastAsia="en-US"/>
          <w14:ligatures w14:val="standardContextual"/>
        </w:rPr>
        <w:t xml:space="preserve">. To je pokazalo tudi zadnje vseevropsko anketiranje, ki je vključilo več kot 10.000 mladih udeležencev programov v obdobju 2021–2023. Občutenje povezanosti z Evropo je med udeleženci programov na vseevropski ravni povprečno zraslo za 1,51 stopnje med mladimi udeleženci programa Erasmus+: Mladina (Herranz idr., 2024), 1,7 stopnje za mlade prostovoljce in 1,4 stopnje za druge mlade udeležence Evropske solidarnostne enote (Herranz idr., 2024).  </w:t>
      </w:r>
    </w:p>
    <w:p w14:paraId="0E622495" w14:textId="4E7CF16B" w:rsidR="00814728" w:rsidRPr="00814728" w:rsidRDefault="00814728" w:rsidP="00814728">
      <w:pPr>
        <w:spacing w:after="160" w:line="259" w:lineRule="auto"/>
        <w:jc w:val="both"/>
        <w:rPr>
          <w:rFonts w:ascii="Calibri" w:eastAsia="Calibri" w:hAnsi="Calibri" w:cs="Calibri"/>
          <w:kern w:val="2"/>
          <w:sz w:val="22"/>
          <w:szCs w:val="22"/>
          <w:lang w:eastAsia="en-US"/>
          <w14:ligatures w14:val="standardContextual"/>
        </w:rPr>
      </w:pPr>
      <w:r w:rsidRPr="00814728">
        <w:rPr>
          <w:rFonts w:ascii="Calibri" w:eastAsia="Calibri" w:hAnsi="Calibri" w:cs="Calibri"/>
          <w:kern w:val="2"/>
          <w:sz w:val="22"/>
          <w:szCs w:val="22"/>
          <w:lang w:eastAsia="en-US"/>
          <w14:ligatures w14:val="standardContextual"/>
        </w:rPr>
        <w:t xml:space="preserve">Tudi najnovejša </w:t>
      </w:r>
      <w:hyperlink r:id="rId12" w:history="1">
        <w:r w:rsidRPr="00C66337">
          <w:rPr>
            <w:rStyle w:val="Hyperlink"/>
            <w:rFonts w:ascii="Calibri" w:eastAsia="Calibri" w:hAnsi="Calibri" w:cs="Calibri"/>
            <w:kern w:val="2"/>
            <w:sz w:val="22"/>
            <w:szCs w:val="22"/>
            <w:lang w:eastAsia="en-US"/>
            <w14:ligatures w14:val="standardContextual"/>
          </w:rPr>
          <w:t>študija informativnega servisa Eurodesk</w:t>
        </w:r>
      </w:hyperlink>
      <w:r w:rsidRPr="00814728">
        <w:rPr>
          <w:rFonts w:ascii="Calibri" w:eastAsia="Calibri" w:hAnsi="Calibri" w:cs="Calibri"/>
          <w:kern w:val="2"/>
          <w:sz w:val="22"/>
          <w:szCs w:val="22"/>
          <w:lang w:eastAsia="en-US"/>
          <w14:ligatures w14:val="standardContextual"/>
        </w:rPr>
        <w:t xml:space="preserve"> (</w:t>
      </w:r>
      <w:proofErr w:type="spellStart"/>
      <w:r w:rsidRPr="00814728">
        <w:rPr>
          <w:rFonts w:ascii="Calibri" w:eastAsia="Calibri" w:hAnsi="Calibri" w:cs="Calibri"/>
          <w:kern w:val="2"/>
          <w:sz w:val="22"/>
          <w:szCs w:val="22"/>
          <w:lang w:eastAsia="en-US"/>
          <w14:ligatures w14:val="standardContextual"/>
        </w:rPr>
        <w:t>Barta</w:t>
      </w:r>
      <w:proofErr w:type="spellEnd"/>
      <w:r w:rsidRPr="00814728">
        <w:rPr>
          <w:rFonts w:ascii="Calibri" w:eastAsia="Calibri" w:hAnsi="Calibri" w:cs="Calibri"/>
          <w:kern w:val="2"/>
          <w:sz w:val="22"/>
          <w:szCs w:val="22"/>
          <w:lang w:eastAsia="en-US"/>
          <w14:ligatures w14:val="standardContextual"/>
        </w:rPr>
        <w:t xml:space="preserve">, 2025), ki je bila izvedena na vseevropski ravni med oktobrom in decembrom 2024 in je vključila 7.144 mladih iz držav evropske mobilnostne sheme, kaže podobne rezultate. Študija je pokazala, da </w:t>
      </w:r>
      <w:r w:rsidRPr="00E50B9B">
        <w:rPr>
          <w:rFonts w:ascii="Calibri" w:eastAsia="Calibri" w:hAnsi="Calibri" w:cs="Calibri"/>
          <w:b/>
          <w:kern w:val="2"/>
          <w:sz w:val="22"/>
          <w:szCs w:val="22"/>
          <w:lang w:eastAsia="en-US"/>
          <w14:ligatures w14:val="standardContextual"/>
        </w:rPr>
        <w:t>kar 88 % mladih z udeležbo na mobilnosti občuti okrepljen občutek evropske identitete</w:t>
      </w:r>
      <w:r w:rsidRPr="00814728">
        <w:rPr>
          <w:rFonts w:ascii="Calibri" w:eastAsia="Calibri" w:hAnsi="Calibri" w:cs="Calibri"/>
          <w:kern w:val="2"/>
          <w:sz w:val="22"/>
          <w:szCs w:val="22"/>
          <w:lang w:eastAsia="en-US"/>
          <w14:ligatures w14:val="standardContextual"/>
        </w:rPr>
        <w:t xml:space="preserve"> (Barta, 2025). </w:t>
      </w:r>
    </w:p>
    <w:p w14:paraId="66222D83" w14:textId="4308E464" w:rsidR="00814728" w:rsidRPr="00814728" w:rsidRDefault="00814728" w:rsidP="00814728">
      <w:pPr>
        <w:spacing w:after="160" w:line="259" w:lineRule="auto"/>
        <w:jc w:val="both"/>
        <w:rPr>
          <w:rFonts w:ascii="Calibri" w:eastAsia="Calibri" w:hAnsi="Calibri" w:cs="Calibri"/>
          <w:kern w:val="2"/>
          <w:sz w:val="22"/>
          <w:szCs w:val="22"/>
          <w:lang w:eastAsia="en-US"/>
          <w14:ligatures w14:val="standardContextual"/>
        </w:rPr>
      </w:pPr>
      <w:r w:rsidRPr="00814728">
        <w:rPr>
          <w:rFonts w:ascii="Calibri" w:eastAsia="Calibri" w:hAnsi="Calibri" w:cs="Calibri"/>
          <w:kern w:val="2"/>
          <w:sz w:val="22"/>
          <w:szCs w:val="22"/>
          <w:lang w:eastAsia="en-US"/>
          <w14:ligatures w14:val="standardContextual"/>
        </w:rPr>
        <w:t xml:space="preserve">Vloga evropskih mladinskih programov pri grajenju enotnosti Evrope je tako pomembna, da jo </w:t>
      </w:r>
      <w:r w:rsidRPr="009417FA">
        <w:rPr>
          <w:rFonts w:ascii="Calibri" w:eastAsia="Calibri" w:hAnsi="Calibri" w:cs="Calibri"/>
          <w:kern w:val="2"/>
          <w:sz w:val="22"/>
          <w:szCs w:val="22"/>
          <w:lang w:eastAsia="en-US"/>
          <w14:ligatures w14:val="standardContextual"/>
        </w:rPr>
        <w:t xml:space="preserve">zgoraj omenjena </w:t>
      </w:r>
      <w:r w:rsidRPr="00814728">
        <w:rPr>
          <w:rFonts w:ascii="Calibri" w:eastAsia="Calibri" w:hAnsi="Calibri" w:cs="Calibri"/>
          <w:kern w:val="2"/>
          <w:sz w:val="22"/>
          <w:szCs w:val="22"/>
          <w:lang w:eastAsia="en-US"/>
          <w14:ligatures w14:val="standardContextual"/>
        </w:rPr>
        <w:t xml:space="preserve">programa spodbujata s prednostno usmeritvijo </w:t>
      </w:r>
      <w:r w:rsidRPr="00814728">
        <w:rPr>
          <w:rFonts w:ascii="Calibri" w:eastAsia="Calibri" w:hAnsi="Calibri" w:cs="Calibri"/>
          <w:i/>
          <w:iCs/>
          <w:kern w:val="2"/>
          <w:sz w:val="22"/>
          <w:szCs w:val="22"/>
          <w:lang w:eastAsia="en-US"/>
          <w14:ligatures w14:val="standardContextual"/>
        </w:rPr>
        <w:t xml:space="preserve">Udeležba v demokratičnem življenju, skupne vrednote in državljansko udejstvovanje </w:t>
      </w:r>
      <w:r w:rsidRPr="00814728">
        <w:rPr>
          <w:rFonts w:ascii="Calibri" w:eastAsia="Calibri" w:hAnsi="Calibri" w:cs="Calibri"/>
          <w:kern w:val="2"/>
          <w:sz w:val="22"/>
          <w:szCs w:val="22"/>
          <w:lang w:eastAsia="en-US"/>
          <w14:ligatures w14:val="standardContextual"/>
        </w:rPr>
        <w:t xml:space="preserve">ter številnimi povezanimi </w:t>
      </w:r>
      <w:r w:rsidRPr="00814728">
        <w:rPr>
          <w:rFonts w:ascii="Calibri" w:eastAsia="Calibri" w:hAnsi="Calibri" w:cs="Calibri"/>
          <w:i/>
          <w:iCs/>
          <w:kern w:val="2"/>
          <w:sz w:val="22"/>
          <w:szCs w:val="22"/>
          <w:lang w:eastAsia="en-US"/>
          <w14:ligatures w14:val="standardContextual"/>
        </w:rPr>
        <w:t>temami</w:t>
      </w:r>
      <w:r w:rsidRPr="00814728">
        <w:rPr>
          <w:rFonts w:ascii="Calibri" w:eastAsia="Calibri" w:hAnsi="Calibri" w:cs="Calibri"/>
          <w:kern w:val="2"/>
          <w:sz w:val="22"/>
          <w:szCs w:val="22"/>
          <w:lang w:eastAsia="en-US"/>
          <w14:ligatures w14:val="standardContextual"/>
        </w:rPr>
        <w:t>, učinke pa sprotno spremljamo tudi nacionalne agencije in Evropska komisija. V ta namen je v vprašalnike udeležencev po aktivnostih vključen kazalnik za spremljanje občutenja povezanosti z Evropo. Spodnji graf kaže, da ga uspešno uresničujemo tudi v pri nas prijavljenih projektih.</w:t>
      </w:r>
    </w:p>
    <w:p w14:paraId="4838DC12" w14:textId="0086CF9A" w:rsidR="00814728" w:rsidRPr="00814728" w:rsidRDefault="00814728" w:rsidP="00814728">
      <w:pPr>
        <w:spacing w:after="200"/>
        <w:jc w:val="both"/>
        <w:rPr>
          <w:rFonts w:ascii="Calibri" w:eastAsia="Calibri" w:hAnsi="Calibri" w:cs="Calibri"/>
          <w:i/>
          <w:iCs/>
          <w:color w:val="44546A"/>
          <w:kern w:val="2"/>
          <w:sz w:val="18"/>
          <w:szCs w:val="18"/>
          <w:lang w:eastAsia="en-US"/>
          <w14:ligatures w14:val="standardContextual"/>
        </w:rPr>
      </w:pPr>
      <w:r w:rsidRPr="00814728">
        <w:rPr>
          <w:rFonts w:ascii="Calibri" w:eastAsia="Calibri" w:hAnsi="Calibri" w:cs="Calibri"/>
          <w:i/>
          <w:iCs/>
          <w:color w:val="44546A"/>
          <w:kern w:val="2"/>
          <w:sz w:val="18"/>
          <w:szCs w:val="18"/>
          <w:lang w:eastAsia="en-US"/>
          <w14:ligatures w14:val="standardContextual"/>
        </w:rPr>
        <w:t xml:space="preserve">Slika </w:t>
      </w:r>
      <w:r w:rsidRPr="00814728">
        <w:rPr>
          <w:rFonts w:ascii="Calibri" w:eastAsia="Calibri" w:hAnsi="Calibri" w:cs="Calibri"/>
          <w:i/>
          <w:iCs/>
          <w:color w:val="44546A"/>
          <w:kern w:val="2"/>
          <w:sz w:val="18"/>
          <w:szCs w:val="18"/>
          <w:lang w:eastAsia="en-US"/>
          <w14:ligatures w14:val="standardContextual"/>
        </w:rPr>
        <w:fldChar w:fldCharType="begin"/>
      </w:r>
      <w:r w:rsidRPr="00814728">
        <w:rPr>
          <w:rFonts w:ascii="Calibri" w:eastAsia="Calibri" w:hAnsi="Calibri" w:cs="Calibri"/>
          <w:i/>
          <w:iCs/>
          <w:color w:val="44546A"/>
          <w:kern w:val="2"/>
          <w:sz w:val="18"/>
          <w:szCs w:val="18"/>
          <w:lang w:eastAsia="en-US"/>
          <w14:ligatures w14:val="standardContextual"/>
        </w:rPr>
        <w:instrText xml:space="preserve"> SEQ Slika \* ARABIC </w:instrText>
      </w:r>
      <w:r w:rsidRPr="00814728">
        <w:rPr>
          <w:rFonts w:ascii="Calibri" w:eastAsia="Calibri" w:hAnsi="Calibri" w:cs="Calibri"/>
          <w:i/>
          <w:iCs/>
          <w:color w:val="44546A"/>
          <w:kern w:val="2"/>
          <w:sz w:val="18"/>
          <w:szCs w:val="18"/>
          <w:lang w:eastAsia="en-US"/>
          <w14:ligatures w14:val="standardContextual"/>
        </w:rPr>
        <w:fldChar w:fldCharType="separate"/>
      </w:r>
      <w:r w:rsidR="00D14358">
        <w:rPr>
          <w:rFonts w:ascii="Calibri" w:eastAsia="Calibri" w:hAnsi="Calibri" w:cs="Calibri"/>
          <w:i/>
          <w:iCs/>
          <w:noProof/>
          <w:color w:val="44546A"/>
          <w:kern w:val="2"/>
          <w:sz w:val="18"/>
          <w:szCs w:val="18"/>
          <w:lang w:eastAsia="en-US"/>
          <w14:ligatures w14:val="standardContextual"/>
        </w:rPr>
        <w:t>1</w:t>
      </w:r>
      <w:r w:rsidRPr="00814728">
        <w:rPr>
          <w:rFonts w:ascii="Calibri" w:eastAsia="Calibri" w:hAnsi="Calibri" w:cs="Calibri"/>
          <w:i/>
          <w:iCs/>
          <w:color w:val="44546A"/>
          <w:kern w:val="2"/>
          <w:sz w:val="18"/>
          <w:szCs w:val="18"/>
          <w:lang w:eastAsia="en-US"/>
          <w14:ligatures w14:val="standardContextual"/>
        </w:rPr>
        <w:fldChar w:fldCharType="end"/>
      </w:r>
      <w:r w:rsidRPr="00814728">
        <w:rPr>
          <w:rFonts w:ascii="Calibri" w:eastAsia="Calibri" w:hAnsi="Calibri" w:cs="Calibri"/>
          <w:i/>
          <w:iCs/>
          <w:color w:val="44546A"/>
          <w:kern w:val="2"/>
          <w:sz w:val="18"/>
          <w:szCs w:val="18"/>
          <w:lang w:eastAsia="en-US"/>
          <w14:ligatures w14:val="standardContextual"/>
        </w:rPr>
        <w:t xml:space="preserve">: Delež udeležencev, ki menijo, da se je po sodelovanju v aktivnostih v okviru Ključnega ukrepa 1 (Erasmus+: Mladina) okrepil njihov občutek pripadnosti Evropi (udeleženci </w:t>
      </w:r>
      <w:r w:rsidR="00E50B9B">
        <w:rPr>
          <w:rFonts w:ascii="Calibri" w:eastAsia="Calibri" w:hAnsi="Calibri" w:cs="Calibri"/>
          <w:i/>
          <w:iCs/>
          <w:color w:val="44546A"/>
          <w:kern w:val="2"/>
          <w:sz w:val="18"/>
          <w:szCs w:val="18"/>
          <w:lang w:eastAsia="en-US"/>
          <w14:ligatures w14:val="standardContextual"/>
        </w:rPr>
        <w:t>V Sloveniji</w:t>
      </w:r>
      <w:r w:rsidRPr="00814728">
        <w:rPr>
          <w:rFonts w:ascii="Calibri" w:eastAsia="Calibri" w:hAnsi="Calibri" w:cs="Calibri"/>
          <w:i/>
          <w:iCs/>
          <w:color w:val="44546A"/>
          <w:kern w:val="2"/>
          <w:sz w:val="18"/>
          <w:szCs w:val="18"/>
          <w:lang w:eastAsia="en-US"/>
          <w14:ligatures w14:val="standardContextual"/>
        </w:rPr>
        <w:t xml:space="preserve"> prijavljenih projektov Erasmus+: Mladina; n = 5.505; </w:t>
      </w:r>
      <w:r w:rsidR="00E50B9B" w:rsidRPr="00E50B9B">
        <w:rPr>
          <w:rFonts w:ascii="Calibri" w:eastAsia="Calibri" w:hAnsi="Calibri" w:cs="Calibri"/>
          <w:i/>
          <w:iCs/>
          <w:color w:val="44546A"/>
          <w:kern w:val="2"/>
          <w:sz w:val="18"/>
          <w:szCs w:val="18"/>
          <w:lang w:eastAsia="en-US"/>
          <w14:ligatures w14:val="standardContextual"/>
        </w:rPr>
        <w:t xml:space="preserve">Erasmus+ Dashboard , </w:t>
      </w:r>
      <w:r w:rsidRPr="00814728">
        <w:rPr>
          <w:rFonts w:ascii="Calibri" w:eastAsia="Calibri" w:hAnsi="Calibri" w:cs="Calibri"/>
          <w:i/>
          <w:iCs/>
          <w:color w:val="44546A"/>
          <w:kern w:val="2"/>
          <w:sz w:val="18"/>
          <w:szCs w:val="18"/>
          <w:lang w:eastAsia="en-US"/>
          <w14:ligatures w14:val="standardContextual"/>
        </w:rPr>
        <w:t>datum izvoza: 22. 4. 2024))</w:t>
      </w:r>
    </w:p>
    <w:p w14:paraId="485F8471" w14:textId="77777777" w:rsidR="00814728" w:rsidRPr="00814728" w:rsidRDefault="00814728" w:rsidP="00814728">
      <w:pPr>
        <w:keepNext/>
        <w:spacing w:after="160" w:line="259" w:lineRule="auto"/>
        <w:jc w:val="both"/>
        <w:rPr>
          <w:rFonts w:ascii="Calibri" w:eastAsia="Calibri" w:hAnsi="Calibri" w:cs="Calibri"/>
          <w:kern w:val="2"/>
          <w:sz w:val="22"/>
          <w:szCs w:val="22"/>
          <w:lang w:eastAsia="en-US"/>
          <w14:ligatures w14:val="standardContextual"/>
        </w:rPr>
      </w:pPr>
      <w:r w:rsidRPr="00814728">
        <w:rPr>
          <w:rFonts w:ascii="Calibri" w:eastAsia="Calibri" w:hAnsi="Calibri" w:cs="Calibri"/>
          <w:noProof/>
          <w:kern w:val="2"/>
          <w:sz w:val="22"/>
          <w:szCs w:val="22"/>
          <w:lang w:eastAsia="en-US"/>
          <w14:ligatures w14:val="standardContextual"/>
        </w:rPr>
        <w:drawing>
          <wp:inline distT="0" distB="0" distL="0" distR="0" wp14:anchorId="2BE9205D" wp14:editId="576EC406">
            <wp:extent cx="4781550" cy="1190625"/>
            <wp:effectExtent l="0" t="0" r="0" b="9525"/>
            <wp:docPr id="1213393954" name="Grafikon 1">
              <a:extLst xmlns:a="http://schemas.openxmlformats.org/drawingml/2006/main">
                <a:ext uri="{FF2B5EF4-FFF2-40B4-BE49-F238E27FC236}">
                  <a16:creationId xmlns:a16="http://schemas.microsoft.com/office/drawing/2014/main" id="{F012CD7E-BB18-56AC-591A-97D377D78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68BE17" w14:textId="77777777" w:rsidR="00814728" w:rsidRPr="00814728" w:rsidRDefault="00814728" w:rsidP="00814728">
      <w:pPr>
        <w:spacing w:after="200"/>
        <w:jc w:val="both"/>
        <w:rPr>
          <w:rFonts w:ascii="Calibri" w:eastAsia="Calibri" w:hAnsi="Calibri" w:cs="Calibri"/>
          <w:i/>
          <w:iCs/>
          <w:color w:val="44546A"/>
          <w:kern w:val="2"/>
          <w:sz w:val="18"/>
          <w:szCs w:val="18"/>
          <w:lang w:eastAsia="en-US"/>
          <w14:ligatures w14:val="standardContextual"/>
        </w:rPr>
      </w:pPr>
    </w:p>
    <w:p w14:paraId="4F85986E" w14:textId="3DFB91D7" w:rsidR="003F6F8F" w:rsidRPr="00E50B9B" w:rsidRDefault="00814728" w:rsidP="00E50B9B">
      <w:pPr>
        <w:spacing w:after="160" w:line="259" w:lineRule="auto"/>
        <w:jc w:val="both"/>
        <w:rPr>
          <w:rFonts w:ascii="Calibri" w:eastAsia="Calibri" w:hAnsi="Calibri" w:cs="Calibri"/>
          <w:kern w:val="2"/>
          <w:sz w:val="22"/>
          <w:szCs w:val="22"/>
          <w:lang w:eastAsia="en-US"/>
          <w14:ligatures w14:val="standardContextual"/>
        </w:rPr>
      </w:pPr>
      <w:r w:rsidRPr="009417FA">
        <w:rPr>
          <w:rFonts w:ascii="Calibri" w:eastAsia="Calibri" w:hAnsi="Calibri" w:cs="Calibri"/>
          <w:noProof/>
          <w:kern w:val="2"/>
          <w:sz w:val="22"/>
          <w:szCs w:val="22"/>
          <w:lang w:eastAsia="en-US"/>
          <w14:ligatures w14:val="standardContextual"/>
        </w:rPr>
        <w:lastRenderedPageBreak/>
        <mc:AlternateContent>
          <mc:Choice Requires="wps">
            <w:drawing>
              <wp:anchor distT="45720" distB="45720" distL="114300" distR="114300" simplePos="0" relativeHeight="251659264" behindDoc="0" locked="0" layoutInCell="1" allowOverlap="1" wp14:anchorId="53CC5901" wp14:editId="6AF3D737">
                <wp:simplePos x="0" y="0"/>
                <wp:positionH relativeFrom="margin">
                  <wp:align>left</wp:align>
                </wp:positionH>
                <wp:positionV relativeFrom="paragraph">
                  <wp:posOffset>183515</wp:posOffset>
                </wp:positionV>
                <wp:extent cx="5739130" cy="1404620"/>
                <wp:effectExtent l="0" t="0" r="1397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1404620"/>
                        </a:xfrm>
                        <a:prstGeom prst="rect">
                          <a:avLst/>
                        </a:prstGeom>
                        <a:solidFill>
                          <a:srgbClr val="FFFFFF"/>
                        </a:solidFill>
                        <a:ln w="9525">
                          <a:solidFill>
                            <a:srgbClr val="000000"/>
                          </a:solidFill>
                          <a:miter lim="800000"/>
                          <a:headEnd/>
                          <a:tailEnd/>
                        </a:ln>
                      </wps:spPr>
                      <wps:txbx>
                        <w:txbxContent>
                          <w:p w14:paraId="5C24CC57" w14:textId="77777777" w:rsidR="00814728" w:rsidRPr="00814728" w:rsidRDefault="00814728" w:rsidP="00814728">
                            <w:pPr>
                              <w:rPr>
                                <w:rFonts w:asciiTheme="minorHAnsi" w:hAnsiTheme="minorHAnsi" w:cstheme="minorHAnsi"/>
                                <w:b/>
                              </w:rPr>
                            </w:pPr>
                            <w:r w:rsidRPr="00814728">
                              <w:rPr>
                                <w:rFonts w:asciiTheme="minorHAnsi" w:hAnsiTheme="minorHAnsi" w:cstheme="minorHAnsi"/>
                                <w:b/>
                              </w:rPr>
                              <w:t>ERASMUS+: MLADINA</w:t>
                            </w:r>
                          </w:p>
                          <w:p w14:paraId="0AC006A4" w14:textId="77777777" w:rsidR="00814728" w:rsidRPr="00814728" w:rsidRDefault="00814728" w:rsidP="00814728">
                            <w:pPr>
                              <w:rPr>
                                <w:rFonts w:asciiTheme="minorHAnsi" w:hAnsiTheme="minorHAnsi" w:cstheme="minorHAnsi"/>
                              </w:rPr>
                            </w:pPr>
                            <w:r w:rsidRPr="00814728">
                              <w:rPr>
                                <w:rFonts w:asciiTheme="minorHAnsi" w:hAnsiTheme="minorHAnsi" w:cstheme="minorHAnsi"/>
                              </w:rPr>
                              <w:t>Erasmus+: Mladina je del programa EU Erasmus+ na področju izobraževanja, usposabljanja, mladine in športa za obdobje 2021–2027. Namenjen je krepitvi kompetenc in zaposljivosti mladih ter posodobitvi in razvoju izobraževanja, usposabljanja in mladinskega dela. Na področju Mladine program Erasmus+ spodbuja mladinski sektor k organizaciji učnih mobilnosti za mlade v starosti od 13 do 30 let, ki ponujajo priložnosti neformalnega izobraževanja v kontekstu mladinskega dela. Spodbuja pa tudi razvoj kompetenc mladinskih delavcev za organizacijo aktivnosti neformalnega učenja v mladinskem delu in vključevanje mladih v dialog z oblikovalci mladinskih politik na lokalni, nacionalni, evropski ali mednarodni ravni. Program poudarja štiri prednostna področja oziroma usmeritve: vključevanje in raznolikost, digitalna preobrazba, okolje in boj proti podnebnim spremembam ter udeležba v demokratičnem življenju, skupne vrednote in državljansko udejstvovanje. Cilj programa na področju mladine je spodbujati neformalne in priložnostne učne mobilnosti, aktivno participacijo med mladimi, sodelovanje, kakovost, vključevanje, ustvarjalnost ter inovacije na ravni organizacij in mladinskih politik.</w:t>
                            </w:r>
                          </w:p>
                          <w:p w14:paraId="6CAE609F" w14:textId="77777777" w:rsidR="009417FA" w:rsidRPr="009417FA" w:rsidRDefault="009417FA" w:rsidP="009417FA">
                            <w:pPr>
                              <w:spacing w:line="259" w:lineRule="auto"/>
                              <w:jc w:val="both"/>
                              <w:rPr>
                                <w:rFonts w:ascii="Calibri" w:eastAsia="Calibri" w:hAnsi="Calibri" w:cs="Times New Roman"/>
                                <w:sz w:val="22"/>
                                <w:szCs w:val="22"/>
                                <w:lang w:eastAsia="en-US"/>
                              </w:rPr>
                            </w:pPr>
                            <w:r w:rsidRPr="009417FA">
                              <w:rPr>
                                <w:rFonts w:ascii="Calibri" w:eastAsia="Calibri" w:hAnsi="Calibri" w:cs="Times New Roman"/>
                                <w:sz w:val="22"/>
                                <w:szCs w:val="22"/>
                                <w:lang w:eastAsia="en-US"/>
                              </w:rPr>
                              <w:t xml:space="preserve">Preberi več: </w:t>
                            </w:r>
                          </w:p>
                          <w:p w14:paraId="78BDA7F9" w14:textId="77777777" w:rsidR="009417FA" w:rsidRPr="009417FA" w:rsidRDefault="009417FA" w:rsidP="009417FA">
                            <w:pPr>
                              <w:numPr>
                                <w:ilvl w:val="0"/>
                                <w:numId w:val="14"/>
                              </w:numPr>
                              <w:spacing w:line="259" w:lineRule="auto"/>
                              <w:contextualSpacing/>
                              <w:jc w:val="both"/>
                              <w:rPr>
                                <w:rFonts w:ascii="Calibri" w:eastAsia="Calibri" w:hAnsi="Calibri" w:cs="Times New Roman"/>
                                <w:sz w:val="22"/>
                                <w:szCs w:val="22"/>
                                <w:lang w:eastAsia="en-US"/>
                              </w:rPr>
                            </w:pPr>
                            <w:hyperlink r:id="rId14" w:history="1">
                              <w:r w:rsidRPr="009417FA">
                                <w:rPr>
                                  <w:rFonts w:ascii="Calibri" w:eastAsia="Calibri" w:hAnsi="Calibri" w:cs="Times New Roman"/>
                                  <w:color w:val="0563C1" w:themeColor="hyperlink"/>
                                  <w:sz w:val="22"/>
                                  <w:szCs w:val="22"/>
                                  <w:u w:val="single"/>
                                  <w:lang w:eastAsia="en-US"/>
                                </w:rPr>
                                <w:t>uradna stran programa Erasmus+: Mladina</w:t>
                              </w:r>
                            </w:hyperlink>
                            <w:r w:rsidRPr="009417FA">
                              <w:rPr>
                                <w:rFonts w:ascii="Calibri" w:eastAsia="Calibri" w:hAnsi="Calibri" w:cs="Times New Roman"/>
                                <w:sz w:val="22"/>
                                <w:szCs w:val="22"/>
                                <w:lang w:eastAsia="en-US"/>
                              </w:rPr>
                              <w:t>,</w:t>
                            </w:r>
                          </w:p>
                          <w:p w14:paraId="1EE1F12C" w14:textId="77777777" w:rsidR="009417FA" w:rsidRPr="009417FA" w:rsidRDefault="009417FA" w:rsidP="009417FA">
                            <w:pPr>
                              <w:numPr>
                                <w:ilvl w:val="0"/>
                                <w:numId w:val="14"/>
                              </w:numPr>
                              <w:spacing w:line="259" w:lineRule="auto"/>
                              <w:contextualSpacing/>
                              <w:jc w:val="both"/>
                              <w:rPr>
                                <w:rFonts w:ascii="Calibri" w:eastAsia="Calibri" w:hAnsi="Calibri" w:cs="Times New Roman"/>
                                <w:sz w:val="22"/>
                                <w:szCs w:val="22"/>
                                <w:lang w:eastAsia="en-US"/>
                              </w:rPr>
                            </w:pPr>
                            <w:hyperlink r:id="rId15" w:history="1">
                              <w:r w:rsidRPr="009417FA">
                                <w:rPr>
                                  <w:rFonts w:ascii="Calibri" w:eastAsia="Calibri" w:hAnsi="Calibri" w:cs="Times New Roman"/>
                                  <w:color w:val="0563C1" w:themeColor="hyperlink"/>
                                  <w:sz w:val="22"/>
                                  <w:szCs w:val="22"/>
                                  <w:u w:val="single"/>
                                  <w:lang w:eastAsia="en-US"/>
                                </w:rPr>
                                <w:t>uradna brošura programa Erasmus+: Mladina</w:t>
                              </w:r>
                            </w:hyperlink>
                            <w:r w:rsidRPr="009417FA">
                              <w:rPr>
                                <w:rFonts w:ascii="Calibri" w:eastAsia="Calibri" w:hAnsi="Calibri" w:cs="Times New Roman"/>
                                <w:sz w:val="22"/>
                                <w:szCs w:val="22"/>
                                <w:lang w:eastAsia="en-US"/>
                              </w:rPr>
                              <w:t>.</w:t>
                            </w:r>
                          </w:p>
                          <w:p w14:paraId="7A6B7C30" w14:textId="77777777" w:rsidR="00814728" w:rsidRPr="00814728" w:rsidRDefault="00814728" w:rsidP="00814728">
                            <w:pPr>
                              <w:rPr>
                                <w:rFonts w:asciiTheme="minorHAnsi" w:hAnsiTheme="minorHAnsi" w:cstheme="minorHAnsi"/>
                              </w:rPr>
                            </w:pPr>
                          </w:p>
                          <w:p w14:paraId="08884091" w14:textId="77777777" w:rsidR="00814728" w:rsidRPr="00814728" w:rsidRDefault="00814728" w:rsidP="00814728">
                            <w:pPr>
                              <w:rPr>
                                <w:rFonts w:asciiTheme="minorHAnsi" w:hAnsiTheme="minorHAnsi" w:cstheme="minorHAnsi"/>
                                <w:b/>
                              </w:rPr>
                            </w:pPr>
                            <w:r w:rsidRPr="00814728">
                              <w:rPr>
                                <w:rFonts w:asciiTheme="minorHAnsi" w:hAnsiTheme="minorHAnsi" w:cstheme="minorHAnsi"/>
                                <w:b/>
                              </w:rPr>
                              <w:t>EVROPSKA SOLIDARNOSTNA ENOTA</w:t>
                            </w:r>
                          </w:p>
                          <w:p w14:paraId="6E21A95B" w14:textId="77777777" w:rsidR="00814728" w:rsidRPr="00814728" w:rsidRDefault="00814728" w:rsidP="00814728">
                            <w:pPr>
                              <w:rPr>
                                <w:rFonts w:asciiTheme="minorHAnsi" w:hAnsiTheme="minorHAnsi" w:cstheme="minorHAnsi"/>
                              </w:rPr>
                            </w:pPr>
                            <w:r w:rsidRPr="00814728">
                              <w:rPr>
                                <w:rFonts w:asciiTheme="minorHAnsi" w:hAnsiTheme="minorHAnsi" w:cstheme="minorHAnsi"/>
                              </w:rPr>
                              <w:t>Program Evropska solidarnostna enota (ESE) je program EU, ki je namenjen gradnji bolj vključujoče, solidarnostne družbe, podpori ranljivim družbenim skupinam ter odzivanju na družbene in humanitarne izzive. Mladim, v starosti od 18 do 30 let ponuja, da prek delovanja za skupno dobro razvijajo in pridobivajo različna znanja in spretnosti, ter jim omogoča osebno rast. Cilj programa je spodbujanje solidarnosti kot vrednote ter krepitev povezanosti, demokracije in državljanstva v Evropi ob hkratnem reševanju družbenih izzivov in spodbujanju socialne vključenosti.</w:t>
                            </w:r>
                          </w:p>
                          <w:p w14:paraId="075AB0A6" w14:textId="77777777" w:rsidR="009417FA" w:rsidRPr="009417FA" w:rsidRDefault="009417FA" w:rsidP="009417FA">
                            <w:pPr>
                              <w:spacing w:line="259" w:lineRule="auto"/>
                              <w:jc w:val="both"/>
                              <w:rPr>
                                <w:rFonts w:ascii="Calibri" w:eastAsia="Calibri" w:hAnsi="Calibri" w:cs="Times New Roman"/>
                                <w:sz w:val="22"/>
                                <w:szCs w:val="22"/>
                                <w:lang w:eastAsia="en-US"/>
                              </w:rPr>
                            </w:pPr>
                            <w:r w:rsidRPr="009417FA">
                              <w:rPr>
                                <w:rFonts w:ascii="Calibri" w:eastAsia="Calibri" w:hAnsi="Calibri" w:cs="Times New Roman"/>
                                <w:sz w:val="22"/>
                                <w:szCs w:val="22"/>
                                <w:lang w:eastAsia="en-US"/>
                              </w:rPr>
                              <w:t>Preberi več:</w:t>
                            </w:r>
                          </w:p>
                          <w:p w14:paraId="3D378D99" w14:textId="77777777" w:rsidR="009417FA" w:rsidRPr="009417FA" w:rsidRDefault="009417FA" w:rsidP="009417FA">
                            <w:pPr>
                              <w:numPr>
                                <w:ilvl w:val="0"/>
                                <w:numId w:val="14"/>
                              </w:numPr>
                              <w:spacing w:line="259" w:lineRule="auto"/>
                              <w:contextualSpacing/>
                              <w:jc w:val="both"/>
                              <w:rPr>
                                <w:rFonts w:ascii="Calibri" w:eastAsia="Calibri" w:hAnsi="Calibri" w:cs="Times New Roman"/>
                                <w:sz w:val="22"/>
                                <w:szCs w:val="22"/>
                                <w:lang w:eastAsia="en-US"/>
                              </w:rPr>
                            </w:pPr>
                            <w:hyperlink r:id="rId16" w:history="1">
                              <w:r w:rsidRPr="009417FA">
                                <w:rPr>
                                  <w:rFonts w:ascii="Calibri" w:eastAsia="Calibri" w:hAnsi="Calibri" w:cs="Times New Roman"/>
                                  <w:color w:val="0563C1" w:themeColor="hyperlink"/>
                                  <w:sz w:val="22"/>
                                  <w:szCs w:val="22"/>
                                  <w:u w:val="single"/>
                                  <w:lang w:eastAsia="en-US"/>
                                </w:rPr>
                                <w:t>uradna stran programa Evropska solidarnostna enota</w:t>
                              </w:r>
                            </w:hyperlink>
                            <w:r w:rsidRPr="009417FA">
                              <w:rPr>
                                <w:rFonts w:ascii="Calibri" w:eastAsia="Calibri" w:hAnsi="Calibri" w:cs="Times New Roman"/>
                                <w:sz w:val="22"/>
                                <w:szCs w:val="22"/>
                                <w:lang w:eastAsia="en-US"/>
                              </w:rPr>
                              <w:t>,</w:t>
                            </w:r>
                          </w:p>
                          <w:p w14:paraId="173FF064" w14:textId="77777777" w:rsidR="009417FA" w:rsidRPr="009417FA" w:rsidRDefault="009417FA" w:rsidP="009417FA">
                            <w:pPr>
                              <w:numPr>
                                <w:ilvl w:val="0"/>
                                <w:numId w:val="14"/>
                              </w:numPr>
                              <w:spacing w:line="259" w:lineRule="auto"/>
                              <w:contextualSpacing/>
                              <w:jc w:val="both"/>
                              <w:rPr>
                                <w:rFonts w:ascii="Calibri" w:eastAsia="Calibri" w:hAnsi="Calibri" w:cs="Times New Roman"/>
                                <w:sz w:val="22"/>
                                <w:szCs w:val="22"/>
                                <w:lang w:eastAsia="en-US"/>
                              </w:rPr>
                            </w:pPr>
                            <w:hyperlink r:id="rId17" w:history="1">
                              <w:r w:rsidRPr="009417FA">
                                <w:rPr>
                                  <w:rFonts w:ascii="Calibri" w:eastAsia="Calibri" w:hAnsi="Calibri" w:cs="Times New Roman"/>
                                  <w:color w:val="0563C1" w:themeColor="hyperlink"/>
                                  <w:sz w:val="22"/>
                                  <w:szCs w:val="22"/>
                                  <w:u w:val="single"/>
                                  <w:lang w:eastAsia="en-US"/>
                                </w:rPr>
                                <w:t>uradna brošura programa Evropska solidarnostna enota</w:t>
                              </w:r>
                            </w:hyperlink>
                            <w:r w:rsidRPr="009417FA">
                              <w:rPr>
                                <w:rFonts w:ascii="Calibri" w:eastAsia="Calibri" w:hAnsi="Calibri" w:cs="Times New Roman"/>
                                <w:sz w:val="22"/>
                                <w:szCs w:val="22"/>
                                <w:lang w:eastAsia="en-US"/>
                              </w:rPr>
                              <w:t>,</w:t>
                            </w:r>
                          </w:p>
                          <w:p w14:paraId="14779937" w14:textId="0AF5DC96" w:rsidR="00814728" w:rsidRPr="009417FA" w:rsidRDefault="009417FA" w:rsidP="009417FA">
                            <w:pPr>
                              <w:pStyle w:val="ListParagraph"/>
                              <w:numPr>
                                <w:ilvl w:val="0"/>
                                <w:numId w:val="14"/>
                              </w:numPr>
                              <w:rPr>
                                <w:rFonts w:asciiTheme="minorHAnsi" w:hAnsiTheme="minorHAnsi" w:cstheme="minorHAnsi"/>
                              </w:rPr>
                            </w:pPr>
                            <w:hyperlink r:id="rId18" w:history="1">
                              <w:r w:rsidRPr="009417FA">
                                <w:rPr>
                                  <w:rFonts w:ascii="Calibri" w:eastAsia="Calibri" w:hAnsi="Calibri" w:cs="Times New Roman"/>
                                  <w:color w:val="0563C1" w:themeColor="hyperlink"/>
                                  <w:sz w:val="22"/>
                                  <w:szCs w:val="22"/>
                                  <w:u w:val="single"/>
                                  <w:lang w:eastAsia="en-US"/>
                                </w:rPr>
                                <w:t>portal Evropske solidarnostne enote.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CC5901" id="_x0000_t202" coordsize="21600,21600" o:spt="202" path="m,l,21600r21600,l21600,xe">
                <v:stroke joinstyle="miter"/>
                <v:path gradientshapeok="t" o:connecttype="rect"/>
              </v:shapetype>
              <v:shape id="Text Box 2" o:spid="_x0000_s1026" type="#_x0000_t202" style="position:absolute;left:0;text-align:left;margin-left:0;margin-top:14.45pt;width:451.9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">
                <v:textbox style="mso-fit-shape-to-text:t">
                  <w:txbxContent>
                    <w:p w14:paraId="5C24CC57" w14:textId="77777777" w:rsidR="00814728" w:rsidRPr="00814728" w:rsidRDefault="00814728" w:rsidP="00814728">
                      <w:pPr>
                        <w:rPr>
                          <w:rFonts w:asciiTheme="minorHAnsi" w:hAnsiTheme="minorHAnsi" w:cstheme="minorHAnsi"/>
                          <w:b/>
                        </w:rPr>
                      </w:pPr>
                      <w:r w:rsidRPr="00814728">
                        <w:rPr>
                          <w:rFonts w:asciiTheme="minorHAnsi" w:hAnsiTheme="minorHAnsi" w:cstheme="minorHAnsi"/>
                          <w:b/>
                        </w:rPr>
                        <w:t>ERASMUS+: MLADINA</w:t>
                      </w:r>
                    </w:p>
                    <w:p w14:paraId="0AC006A4" w14:textId="77777777" w:rsidR="00814728" w:rsidRPr="00814728" w:rsidRDefault="00814728" w:rsidP="00814728">
                      <w:pPr>
                        <w:rPr>
                          <w:rFonts w:asciiTheme="minorHAnsi" w:hAnsiTheme="minorHAnsi" w:cstheme="minorHAnsi"/>
                        </w:rPr>
                      </w:pPr>
                      <w:r w:rsidRPr="00814728">
                        <w:rPr>
                          <w:rFonts w:asciiTheme="minorHAnsi" w:hAnsiTheme="minorHAnsi" w:cstheme="minorHAnsi"/>
                        </w:rPr>
                        <w:t>Erasmus+: Mladina je del programa EU Erasmus+ na področju izobraževanja, usposabljanja, mladine in športa za obdobje 2021–2027. Namenjen je krepitvi kompetenc in zaposljivosti mladih ter posodobitvi in razvoju izobraževanja, usposabljanja in mladinskega dela. Na področju Mladine program Erasmus+ spodbuja mladinski sektor k organizaciji učnih mobilnosti za mlade v starosti od 13 do 30 let, ki ponujajo priložnosti neformalnega izobraževanja v kontekstu mladinskega dela. Spodbuja pa tudi razvoj kompetenc mladinskih delavcev za organizacijo aktivnosti neformalnega učenja v mladinskem delu in vključevanje mladih v dialog z oblikovalci mladinskih politik na lokalni, nacionalni, evropski ali mednarodni ravni. Program poudarja štiri prednostna področja oziroma usmeritve: vključevanje in raznolikost, digitalna preobrazba, okolje in boj proti podnebnim spremembam ter udeležba v demokratičnem življenju, skupne vrednote in državljansko udejstvovanje. Cilj programa na področju mladine je spodbujati neformalne in priložnostne učne mobilnosti, aktivno participacijo med mladimi, sodelovanje, kakovost, vključevanje, ustvarjalnost ter inovacije na ravni organizacij in mladinskih politik.</w:t>
                      </w:r>
                    </w:p>
                    <w:p w14:paraId="6CAE609F" w14:textId="77777777" w:rsidR="009417FA" w:rsidRPr="009417FA" w:rsidRDefault="009417FA" w:rsidP="009417FA">
                      <w:pPr>
                        <w:spacing w:line="259" w:lineRule="auto"/>
                        <w:jc w:val="both"/>
                        <w:rPr>
                          <w:rFonts w:ascii="Calibri" w:eastAsia="Calibri" w:hAnsi="Calibri" w:cs="Times New Roman"/>
                          <w:sz w:val="22"/>
                          <w:szCs w:val="22"/>
                          <w:lang w:eastAsia="en-US"/>
                        </w:rPr>
                      </w:pPr>
                      <w:r w:rsidRPr="009417FA">
                        <w:rPr>
                          <w:rFonts w:ascii="Calibri" w:eastAsia="Calibri" w:hAnsi="Calibri" w:cs="Times New Roman"/>
                          <w:sz w:val="22"/>
                          <w:szCs w:val="22"/>
                          <w:lang w:eastAsia="en-US"/>
                        </w:rPr>
                        <w:t xml:space="preserve">Preberi več: </w:t>
                      </w:r>
                    </w:p>
                    <w:p w14:paraId="78BDA7F9" w14:textId="77777777" w:rsidR="009417FA" w:rsidRPr="009417FA" w:rsidRDefault="009417FA" w:rsidP="009417FA">
                      <w:pPr>
                        <w:numPr>
                          <w:ilvl w:val="0"/>
                          <w:numId w:val="14"/>
                        </w:numPr>
                        <w:spacing w:line="259" w:lineRule="auto"/>
                        <w:contextualSpacing/>
                        <w:jc w:val="both"/>
                        <w:rPr>
                          <w:rFonts w:ascii="Calibri" w:eastAsia="Calibri" w:hAnsi="Calibri" w:cs="Times New Roman"/>
                          <w:sz w:val="22"/>
                          <w:szCs w:val="22"/>
                          <w:lang w:eastAsia="en-US"/>
                        </w:rPr>
                      </w:pPr>
                      <w:hyperlink r:id="rId19" w:history="1">
                        <w:r w:rsidRPr="009417FA">
                          <w:rPr>
                            <w:rFonts w:ascii="Calibri" w:eastAsia="Calibri" w:hAnsi="Calibri" w:cs="Times New Roman"/>
                            <w:color w:val="0563C1" w:themeColor="hyperlink"/>
                            <w:sz w:val="22"/>
                            <w:szCs w:val="22"/>
                            <w:u w:val="single"/>
                            <w:lang w:eastAsia="en-US"/>
                          </w:rPr>
                          <w:t>uradna stran programa Erasmus+: Mladina</w:t>
                        </w:r>
                      </w:hyperlink>
                      <w:r w:rsidRPr="009417FA">
                        <w:rPr>
                          <w:rFonts w:ascii="Calibri" w:eastAsia="Calibri" w:hAnsi="Calibri" w:cs="Times New Roman"/>
                          <w:sz w:val="22"/>
                          <w:szCs w:val="22"/>
                          <w:lang w:eastAsia="en-US"/>
                        </w:rPr>
                        <w:t>,</w:t>
                      </w:r>
                    </w:p>
                    <w:p w14:paraId="1EE1F12C" w14:textId="77777777" w:rsidR="009417FA" w:rsidRPr="009417FA" w:rsidRDefault="009417FA" w:rsidP="009417FA">
                      <w:pPr>
                        <w:numPr>
                          <w:ilvl w:val="0"/>
                          <w:numId w:val="14"/>
                        </w:numPr>
                        <w:spacing w:line="259" w:lineRule="auto"/>
                        <w:contextualSpacing/>
                        <w:jc w:val="both"/>
                        <w:rPr>
                          <w:rFonts w:ascii="Calibri" w:eastAsia="Calibri" w:hAnsi="Calibri" w:cs="Times New Roman"/>
                          <w:sz w:val="22"/>
                          <w:szCs w:val="22"/>
                          <w:lang w:eastAsia="en-US"/>
                        </w:rPr>
                      </w:pPr>
                      <w:hyperlink r:id="rId20" w:history="1">
                        <w:r w:rsidRPr="009417FA">
                          <w:rPr>
                            <w:rFonts w:ascii="Calibri" w:eastAsia="Calibri" w:hAnsi="Calibri" w:cs="Times New Roman"/>
                            <w:color w:val="0563C1" w:themeColor="hyperlink"/>
                            <w:sz w:val="22"/>
                            <w:szCs w:val="22"/>
                            <w:u w:val="single"/>
                            <w:lang w:eastAsia="en-US"/>
                          </w:rPr>
                          <w:t>uradna brošura programa Erasmus+: Mladina</w:t>
                        </w:r>
                      </w:hyperlink>
                      <w:r w:rsidRPr="009417FA">
                        <w:rPr>
                          <w:rFonts w:ascii="Calibri" w:eastAsia="Calibri" w:hAnsi="Calibri" w:cs="Times New Roman"/>
                          <w:sz w:val="22"/>
                          <w:szCs w:val="22"/>
                          <w:lang w:eastAsia="en-US"/>
                        </w:rPr>
                        <w:t>.</w:t>
                      </w:r>
                    </w:p>
                    <w:p w14:paraId="7A6B7C30" w14:textId="77777777" w:rsidR="00814728" w:rsidRPr="00814728" w:rsidRDefault="00814728" w:rsidP="00814728">
                      <w:pPr>
                        <w:rPr>
                          <w:rFonts w:asciiTheme="minorHAnsi" w:hAnsiTheme="minorHAnsi" w:cstheme="minorHAnsi"/>
                        </w:rPr>
                      </w:pPr>
                    </w:p>
                    <w:p w14:paraId="08884091" w14:textId="77777777" w:rsidR="00814728" w:rsidRPr="00814728" w:rsidRDefault="00814728" w:rsidP="00814728">
                      <w:pPr>
                        <w:rPr>
                          <w:rFonts w:asciiTheme="minorHAnsi" w:hAnsiTheme="minorHAnsi" w:cstheme="minorHAnsi"/>
                          <w:b/>
                        </w:rPr>
                      </w:pPr>
                      <w:r w:rsidRPr="00814728">
                        <w:rPr>
                          <w:rFonts w:asciiTheme="minorHAnsi" w:hAnsiTheme="minorHAnsi" w:cstheme="minorHAnsi"/>
                          <w:b/>
                        </w:rPr>
                        <w:t>EVROPSKA SOLIDARNOSTNA ENOTA</w:t>
                      </w:r>
                    </w:p>
                    <w:p w14:paraId="6E21A95B" w14:textId="77777777" w:rsidR="00814728" w:rsidRPr="00814728" w:rsidRDefault="00814728" w:rsidP="00814728">
                      <w:pPr>
                        <w:rPr>
                          <w:rFonts w:asciiTheme="minorHAnsi" w:hAnsiTheme="minorHAnsi" w:cstheme="minorHAnsi"/>
                        </w:rPr>
                      </w:pPr>
                      <w:r w:rsidRPr="00814728">
                        <w:rPr>
                          <w:rFonts w:asciiTheme="minorHAnsi" w:hAnsiTheme="minorHAnsi" w:cstheme="minorHAnsi"/>
                        </w:rPr>
                        <w:t>Program Evropska solidarnostna enota (ESE) je program EU, ki je namenjen gradnji bolj vključujoče, solidarnostne družbe, podpori ranljivim družbenim skupinam ter odzivanju na družbene in humanitarne izzive. Mladim, v starosti od 18 do 30 let ponuja, da prek delovanja za skupno dobro razvijajo in pridobivajo različna znanja in spretnosti, ter jim omogoča osebno rast. Cilj programa je spodbujanje solidarnosti kot vrednote ter krepitev povezanosti, demokracije in državljanstva v Evropi ob hkratnem reševanju družbenih izzivov in spodbujanju socialne vključenosti.</w:t>
                      </w:r>
                    </w:p>
                    <w:p w14:paraId="075AB0A6" w14:textId="77777777" w:rsidR="009417FA" w:rsidRPr="009417FA" w:rsidRDefault="009417FA" w:rsidP="009417FA">
                      <w:pPr>
                        <w:spacing w:line="259" w:lineRule="auto"/>
                        <w:jc w:val="both"/>
                        <w:rPr>
                          <w:rFonts w:ascii="Calibri" w:eastAsia="Calibri" w:hAnsi="Calibri" w:cs="Times New Roman"/>
                          <w:sz w:val="22"/>
                          <w:szCs w:val="22"/>
                          <w:lang w:eastAsia="en-US"/>
                        </w:rPr>
                      </w:pPr>
                      <w:r w:rsidRPr="009417FA">
                        <w:rPr>
                          <w:rFonts w:ascii="Calibri" w:eastAsia="Calibri" w:hAnsi="Calibri" w:cs="Times New Roman"/>
                          <w:sz w:val="22"/>
                          <w:szCs w:val="22"/>
                          <w:lang w:eastAsia="en-US"/>
                        </w:rPr>
                        <w:t>Preberi več:</w:t>
                      </w:r>
                    </w:p>
                    <w:p w14:paraId="3D378D99" w14:textId="77777777" w:rsidR="009417FA" w:rsidRPr="009417FA" w:rsidRDefault="009417FA" w:rsidP="009417FA">
                      <w:pPr>
                        <w:numPr>
                          <w:ilvl w:val="0"/>
                          <w:numId w:val="14"/>
                        </w:numPr>
                        <w:spacing w:line="259" w:lineRule="auto"/>
                        <w:contextualSpacing/>
                        <w:jc w:val="both"/>
                        <w:rPr>
                          <w:rFonts w:ascii="Calibri" w:eastAsia="Calibri" w:hAnsi="Calibri" w:cs="Times New Roman"/>
                          <w:sz w:val="22"/>
                          <w:szCs w:val="22"/>
                          <w:lang w:eastAsia="en-US"/>
                        </w:rPr>
                      </w:pPr>
                      <w:hyperlink r:id="rId21" w:history="1">
                        <w:r w:rsidRPr="009417FA">
                          <w:rPr>
                            <w:rFonts w:ascii="Calibri" w:eastAsia="Calibri" w:hAnsi="Calibri" w:cs="Times New Roman"/>
                            <w:color w:val="0563C1" w:themeColor="hyperlink"/>
                            <w:sz w:val="22"/>
                            <w:szCs w:val="22"/>
                            <w:u w:val="single"/>
                            <w:lang w:eastAsia="en-US"/>
                          </w:rPr>
                          <w:t>uradna stran programa Evropska solidarnostna enota</w:t>
                        </w:r>
                      </w:hyperlink>
                      <w:r w:rsidRPr="009417FA">
                        <w:rPr>
                          <w:rFonts w:ascii="Calibri" w:eastAsia="Calibri" w:hAnsi="Calibri" w:cs="Times New Roman"/>
                          <w:sz w:val="22"/>
                          <w:szCs w:val="22"/>
                          <w:lang w:eastAsia="en-US"/>
                        </w:rPr>
                        <w:t>,</w:t>
                      </w:r>
                    </w:p>
                    <w:p w14:paraId="173FF064" w14:textId="77777777" w:rsidR="009417FA" w:rsidRPr="009417FA" w:rsidRDefault="009417FA" w:rsidP="009417FA">
                      <w:pPr>
                        <w:numPr>
                          <w:ilvl w:val="0"/>
                          <w:numId w:val="14"/>
                        </w:numPr>
                        <w:spacing w:line="259" w:lineRule="auto"/>
                        <w:contextualSpacing/>
                        <w:jc w:val="both"/>
                        <w:rPr>
                          <w:rFonts w:ascii="Calibri" w:eastAsia="Calibri" w:hAnsi="Calibri" w:cs="Times New Roman"/>
                          <w:sz w:val="22"/>
                          <w:szCs w:val="22"/>
                          <w:lang w:eastAsia="en-US"/>
                        </w:rPr>
                      </w:pPr>
                      <w:hyperlink r:id="rId22" w:history="1">
                        <w:r w:rsidRPr="009417FA">
                          <w:rPr>
                            <w:rFonts w:ascii="Calibri" w:eastAsia="Calibri" w:hAnsi="Calibri" w:cs="Times New Roman"/>
                            <w:color w:val="0563C1" w:themeColor="hyperlink"/>
                            <w:sz w:val="22"/>
                            <w:szCs w:val="22"/>
                            <w:u w:val="single"/>
                            <w:lang w:eastAsia="en-US"/>
                          </w:rPr>
                          <w:t>uradna brošura programa Evropska solidarnostna enota</w:t>
                        </w:r>
                      </w:hyperlink>
                      <w:r w:rsidRPr="009417FA">
                        <w:rPr>
                          <w:rFonts w:ascii="Calibri" w:eastAsia="Calibri" w:hAnsi="Calibri" w:cs="Times New Roman"/>
                          <w:sz w:val="22"/>
                          <w:szCs w:val="22"/>
                          <w:lang w:eastAsia="en-US"/>
                        </w:rPr>
                        <w:t>,</w:t>
                      </w:r>
                    </w:p>
                    <w:p w14:paraId="14779937" w14:textId="0AF5DC96" w:rsidR="00814728" w:rsidRPr="009417FA" w:rsidRDefault="009417FA" w:rsidP="009417FA">
                      <w:pPr>
                        <w:pStyle w:val="ListParagraph"/>
                        <w:numPr>
                          <w:ilvl w:val="0"/>
                          <w:numId w:val="14"/>
                        </w:numPr>
                        <w:rPr>
                          <w:rFonts w:asciiTheme="minorHAnsi" w:hAnsiTheme="minorHAnsi" w:cstheme="minorHAnsi"/>
                        </w:rPr>
                      </w:pPr>
                      <w:hyperlink r:id="rId23" w:history="1">
                        <w:r w:rsidRPr="009417FA">
                          <w:rPr>
                            <w:rFonts w:ascii="Calibri" w:eastAsia="Calibri" w:hAnsi="Calibri" w:cs="Times New Roman"/>
                            <w:color w:val="0563C1" w:themeColor="hyperlink"/>
                            <w:sz w:val="22"/>
                            <w:szCs w:val="22"/>
                            <w:u w:val="single"/>
                            <w:lang w:eastAsia="en-US"/>
                          </w:rPr>
                          <w:t>portal Evropske solidarnostne enote.</w:t>
                        </w:r>
                      </w:hyperlink>
                    </w:p>
                  </w:txbxContent>
                </v:textbox>
                <w10:wrap type="square" anchorx="margin"/>
              </v:shape>
            </w:pict>
          </mc:Fallback>
        </mc:AlternateContent>
      </w:r>
    </w:p>
    <w:sectPr w:rsidR="003F6F8F" w:rsidRPr="00E50B9B" w:rsidSect="00364BB5">
      <w:headerReference w:type="default" r:id="rId24"/>
      <w:footerReference w:type="default" r:id="rId25"/>
      <w:pgSz w:w="11906" w:h="16838"/>
      <w:pgMar w:top="1417" w:right="1417" w:bottom="1417" w:left="1417" w:header="708" w:footer="1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C7BE" w14:textId="77777777" w:rsidR="00772643" w:rsidRDefault="00772643" w:rsidP="00364BB5">
      <w:r>
        <w:separator/>
      </w:r>
    </w:p>
  </w:endnote>
  <w:endnote w:type="continuationSeparator" w:id="0">
    <w:p w14:paraId="6EE367B7" w14:textId="77777777" w:rsidR="00772643" w:rsidRDefault="00772643" w:rsidP="0036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B3C0" w14:textId="68FC0519" w:rsidR="00205026" w:rsidRDefault="00594D9C">
    <w:pPr>
      <w:pStyle w:val="Footer"/>
    </w:pPr>
    <w:r>
      <w:rPr>
        <w:noProof/>
        <w:lang w:eastAsia="sl-SI"/>
      </w:rPr>
      <w:drawing>
        <wp:anchor distT="0" distB="0" distL="114300" distR="114300" simplePos="0" relativeHeight="251665408" behindDoc="1" locked="0" layoutInCell="1" allowOverlap="1" wp14:anchorId="46A3480E" wp14:editId="3705D01A">
          <wp:simplePos x="0" y="0"/>
          <wp:positionH relativeFrom="margin">
            <wp:posOffset>1541145</wp:posOffset>
          </wp:positionH>
          <wp:positionV relativeFrom="paragraph">
            <wp:posOffset>523875</wp:posOffset>
          </wp:positionV>
          <wp:extent cx="1333500" cy="163195"/>
          <wp:effectExtent l="0" t="0" r="0" b="8255"/>
          <wp:wrapTight wrapText="bothSides">
            <wp:wrapPolygon edited="0">
              <wp:start x="11109" y="0"/>
              <wp:lineTo x="0" y="0"/>
              <wp:lineTo x="0" y="20171"/>
              <wp:lineTo x="21291" y="20171"/>
              <wp:lineTo x="21291" y="5043"/>
              <wp:lineTo x="20057" y="0"/>
              <wp:lineTo x="11109" y="0"/>
            </wp:wrapPolygon>
          </wp:wrapTight>
          <wp:docPr id="14687759" name="Picture 14687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724347" name="Slika 665724347"/>
                  <pic:cNvPicPr/>
                </pic:nvPicPr>
                <pic:blipFill>
                  <a:blip r:embed="rId1">
                    <a:extLst>
                      <a:ext uri="{28A0092B-C50C-407E-A947-70E740481C1C}">
                        <a14:useLocalDpi xmlns:a14="http://schemas.microsoft.com/office/drawing/2010/main" val="0"/>
                      </a:ext>
                    </a:extLst>
                  </a:blip>
                  <a:stretch>
                    <a:fillRect/>
                  </a:stretch>
                </pic:blipFill>
                <pic:spPr>
                  <a:xfrm>
                    <a:off x="0" y="0"/>
                    <a:ext cx="1333500" cy="163195"/>
                  </a:xfrm>
                  <a:prstGeom prst="rect">
                    <a:avLst/>
                  </a:prstGeom>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312" behindDoc="1" locked="0" layoutInCell="1" allowOverlap="1" wp14:anchorId="193F8448" wp14:editId="3C684AB2">
          <wp:simplePos x="0" y="0"/>
          <wp:positionH relativeFrom="margin">
            <wp:posOffset>669925</wp:posOffset>
          </wp:positionH>
          <wp:positionV relativeFrom="paragraph">
            <wp:posOffset>387985</wp:posOffset>
          </wp:positionV>
          <wp:extent cx="662940" cy="476250"/>
          <wp:effectExtent l="0" t="0" r="3810" b="0"/>
          <wp:wrapTight wrapText="bothSides">
            <wp:wrapPolygon edited="0">
              <wp:start x="12414" y="0"/>
              <wp:lineTo x="0" y="864"/>
              <wp:lineTo x="0" y="20736"/>
              <wp:lineTo x="9931" y="20736"/>
              <wp:lineTo x="14276" y="17280"/>
              <wp:lineTo x="14276" y="13824"/>
              <wp:lineTo x="21103" y="12960"/>
              <wp:lineTo x="21103" y="1728"/>
              <wp:lineTo x="16759" y="0"/>
              <wp:lineTo x="12414" y="0"/>
            </wp:wrapPolygon>
          </wp:wrapTight>
          <wp:docPr id="1968024627" name="Picture 1968024627"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04511" name="Slika 2" descr="Slika, ki vsebuje besede besedilo, pisava, grafika, grafično oblikovanje&#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662940" cy="476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4384" behindDoc="1" locked="0" layoutInCell="1" allowOverlap="1" wp14:anchorId="5B4A9A72" wp14:editId="7875A31D">
          <wp:simplePos x="0" y="0"/>
          <wp:positionH relativeFrom="margin">
            <wp:posOffset>-1478915</wp:posOffset>
          </wp:positionH>
          <wp:positionV relativeFrom="paragraph">
            <wp:posOffset>419100</wp:posOffset>
          </wp:positionV>
          <wp:extent cx="1965960" cy="408305"/>
          <wp:effectExtent l="0" t="0" r="0" b="0"/>
          <wp:wrapTight wrapText="bothSides">
            <wp:wrapPolygon edited="0">
              <wp:start x="12349" y="2016"/>
              <wp:lineTo x="10465" y="13101"/>
              <wp:lineTo x="10465" y="17132"/>
              <wp:lineTo x="11302" y="19148"/>
              <wp:lineTo x="20930" y="19148"/>
              <wp:lineTo x="21349" y="17132"/>
              <wp:lineTo x="21349" y="4031"/>
              <wp:lineTo x="14023" y="2016"/>
              <wp:lineTo x="12349" y="2016"/>
            </wp:wrapPolygon>
          </wp:wrapTight>
          <wp:docPr id="2078993043" name="Picture 2078993043" descr="Slika, ki vsebuje besede pisava, grafika, posnetek zaslona,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32232" name="Slika 5" descr="Slika, ki vsebuje besede pisava, grafika, posnetek zaslona, besedilo&#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965960" cy="408305"/>
                  </a:xfrm>
                  <a:prstGeom prst="rect">
                    <a:avLst/>
                  </a:prstGeom>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2336" behindDoc="1" locked="0" layoutInCell="1" allowOverlap="1" wp14:anchorId="116BD4A1" wp14:editId="2D30F1E0">
          <wp:simplePos x="0" y="0"/>
          <wp:positionH relativeFrom="margin">
            <wp:posOffset>4500880</wp:posOffset>
          </wp:positionH>
          <wp:positionV relativeFrom="paragraph">
            <wp:posOffset>445770</wp:posOffset>
          </wp:positionV>
          <wp:extent cx="1805940" cy="305435"/>
          <wp:effectExtent l="0" t="0" r="3810" b="0"/>
          <wp:wrapTight wrapText="bothSides">
            <wp:wrapPolygon edited="0">
              <wp:start x="0" y="0"/>
              <wp:lineTo x="0" y="12125"/>
              <wp:lineTo x="2734" y="20208"/>
              <wp:lineTo x="12759" y="20208"/>
              <wp:lineTo x="21418" y="13472"/>
              <wp:lineTo x="21418" y="5389"/>
              <wp:lineTo x="12532" y="0"/>
              <wp:lineTo x="0" y="0"/>
            </wp:wrapPolygon>
          </wp:wrapTight>
          <wp:docPr id="1451050306" name="Picture 1451050306" descr="Slika, ki vsebuje besede grafika, čr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58396" name="Slika 3" descr="Slika, ki vsebuje besede grafika, črn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805940" cy="305435"/>
                  </a:xfrm>
                  <a:prstGeom prst="rect">
                    <a:avLst/>
                  </a:prstGeom>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360" behindDoc="1" locked="0" layoutInCell="1" allowOverlap="1" wp14:anchorId="640905C4" wp14:editId="40E11D06">
          <wp:simplePos x="0" y="0"/>
          <wp:positionH relativeFrom="margin">
            <wp:posOffset>2974340</wp:posOffset>
          </wp:positionH>
          <wp:positionV relativeFrom="paragraph">
            <wp:posOffset>353060</wp:posOffset>
          </wp:positionV>
          <wp:extent cx="1739900" cy="511175"/>
          <wp:effectExtent l="0" t="0" r="0" b="3175"/>
          <wp:wrapTight wrapText="bothSides">
            <wp:wrapPolygon edited="0">
              <wp:start x="0" y="0"/>
              <wp:lineTo x="0" y="20929"/>
              <wp:lineTo x="18210" y="20929"/>
              <wp:lineTo x="18210" y="0"/>
              <wp:lineTo x="0" y="0"/>
            </wp:wrapPolygon>
          </wp:wrapTight>
          <wp:docPr id="1385453322" name="Picture 1385453322" descr="Slika, ki vsebuje besede pisava, grafika, besedilo,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95909" name="Slika 4" descr="Slika, ki vsebuje besede pisava, grafika, besedilo, posnetek zaslona&#10;&#10;Opis je samodejno ustvarjen"/>
                  <pic:cNvPicPr/>
                </pic:nvPicPr>
                <pic:blipFill>
                  <a:blip r:embed="rId5">
                    <a:extLst>
                      <a:ext uri="{28A0092B-C50C-407E-A947-70E740481C1C}">
                        <a14:useLocalDpi xmlns:a14="http://schemas.microsoft.com/office/drawing/2010/main" val="0"/>
                      </a:ext>
                    </a:extLst>
                  </a:blip>
                  <a:stretch>
                    <a:fillRect/>
                  </a:stretch>
                </pic:blipFill>
                <pic:spPr>
                  <a:xfrm>
                    <a:off x="0" y="0"/>
                    <a:ext cx="1739900" cy="5111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C5FC" w14:textId="77777777" w:rsidR="00772643" w:rsidRDefault="00772643" w:rsidP="00364BB5">
      <w:r>
        <w:separator/>
      </w:r>
    </w:p>
  </w:footnote>
  <w:footnote w:type="continuationSeparator" w:id="0">
    <w:p w14:paraId="79F7AA4F" w14:textId="77777777" w:rsidR="00772643" w:rsidRDefault="00772643" w:rsidP="0036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6516" w14:textId="132A63CB" w:rsidR="00814728" w:rsidRDefault="00814728" w:rsidP="00814728">
    <w:pPr>
      <w:pStyle w:val="Header"/>
      <w:rPr>
        <w:i/>
      </w:rPr>
    </w:pPr>
    <w:r>
      <w:rPr>
        <w:noProof/>
      </w:rPr>
      <w:drawing>
        <wp:anchor distT="0" distB="0" distL="114300" distR="114300" simplePos="0" relativeHeight="251667456" behindDoc="1" locked="0" layoutInCell="1" allowOverlap="1" wp14:anchorId="66C9CF30" wp14:editId="64452245">
          <wp:simplePos x="0" y="0"/>
          <wp:positionH relativeFrom="column">
            <wp:posOffset>5182870</wp:posOffset>
          </wp:positionH>
          <wp:positionV relativeFrom="paragraph">
            <wp:posOffset>-213360</wp:posOffset>
          </wp:positionV>
          <wp:extent cx="1224915" cy="594360"/>
          <wp:effectExtent l="0" t="0" r="0" b="0"/>
          <wp:wrapTight wrapText="bothSides">
            <wp:wrapPolygon edited="0">
              <wp:start x="6047" y="0"/>
              <wp:lineTo x="0" y="1385"/>
              <wp:lineTo x="0" y="20769"/>
              <wp:lineTo x="21163" y="20769"/>
              <wp:lineTo x="21163" y="2769"/>
              <wp:lineTo x="19820" y="2077"/>
              <wp:lineTo x="8734" y="0"/>
              <wp:lineTo x="6047" y="0"/>
            </wp:wrapPolygon>
          </wp:wrapTight>
          <wp:docPr id="1" name="Picture 1" descr="Slika, ki vsebuje besede risanka, grafično oblikovanje, umetnost,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324254" descr="Slika, ki vsebuje besede risanka, grafično oblikovanje, umetnost,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594360"/>
                  </a:xfrm>
                  <a:prstGeom prst="rect">
                    <a:avLst/>
                  </a:prstGeom>
                  <a:noFill/>
                </pic:spPr>
              </pic:pic>
            </a:graphicData>
          </a:graphic>
          <wp14:sizeRelH relativeFrom="page">
            <wp14:pctWidth>0</wp14:pctWidth>
          </wp14:sizeRelH>
          <wp14:sizeRelV relativeFrom="page">
            <wp14:pctHeight>0</wp14:pctHeight>
          </wp14:sizeRelV>
        </wp:anchor>
      </w:drawing>
    </w:r>
    <w:r>
      <w:rPr>
        <w:i/>
      </w:rPr>
      <w:t>Gradivo za medije</w:t>
    </w:r>
    <w:r w:rsidR="00E50B9B">
      <w:rPr>
        <w:i/>
      </w:rPr>
      <w:t xml:space="preserve"> ob dnevu Evrope</w:t>
    </w:r>
  </w:p>
  <w:p w14:paraId="1418F87A" w14:textId="77777777" w:rsidR="00814728" w:rsidRDefault="00814728" w:rsidP="00814728">
    <w:pPr>
      <w:pStyle w:val="Header"/>
      <w:rPr>
        <w:i/>
      </w:rPr>
    </w:pPr>
    <w:hyperlink r:id="rId2" w:history="1">
      <w:r>
        <w:rPr>
          <w:rStyle w:val="Hyperlink"/>
          <w:i/>
        </w:rPr>
        <w:t>info@movit.si</w:t>
      </w:r>
    </w:hyperlink>
    <w:r>
      <w:rPr>
        <w:i/>
      </w:rPr>
      <w:t>, 031 732 435 (Jerneja)</w:t>
    </w:r>
  </w:p>
  <w:p w14:paraId="77542C18" w14:textId="3996BC7D" w:rsidR="00205026" w:rsidRPr="00814728" w:rsidRDefault="00205026" w:rsidP="00814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1F1"/>
    <w:multiLevelType w:val="hybridMultilevel"/>
    <w:tmpl w:val="F28215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3334352"/>
    <w:multiLevelType w:val="hybridMultilevel"/>
    <w:tmpl w:val="B2F632E6"/>
    <w:lvl w:ilvl="0" w:tplc="A7806DA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A010A4"/>
    <w:multiLevelType w:val="hybridMultilevel"/>
    <w:tmpl w:val="1A1E422A"/>
    <w:lvl w:ilvl="0" w:tplc="0BC87B40">
      <w:start w:val="1"/>
      <w:numFmt w:val="bullet"/>
      <w:lvlText w:val="-"/>
      <w:lvlJc w:val="left"/>
      <w:pPr>
        <w:ind w:left="1080" w:hanging="360"/>
      </w:pPr>
      <w:rPr>
        <w:rFonts w:ascii="Tahoma" w:hAnsi="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35385CBB"/>
    <w:multiLevelType w:val="hybridMultilevel"/>
    <w:tmpl w:val="7BAE472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DD66E3D"/>
    <w:multiLevelType w:val="hybridMultilevel"/>
    <w:tmpl w:val="CAE2BC54"/>
    <w:lvl w:ilvl="0" w:tplc="0BC87B40">
      <w:start w:val="1"/>
      <w:numFmt w:val="bullet"/>
      <w:lvlText w:val="-"/>
      <w:lvlJc w:val="left"/>
      <w:pPr>
        <w:ind w:left="1080" w:hanging="360"/>
      </w:pPr>
      <w:rPr>
        <w:rFonts w:ascii="Tahoma" w:hAnsi="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4E555878"/>
    <w:multiLevelType w:val="hybridMultilevel"/>
    <w:tmpl w:val="99A0FCFA"/>
    <w:lvl w:ilvl="0" w:tplc="0BC87B40">
      <w:start w:val="1"/>
      <w:numFmt w:val="bullet"/>
      <w:lvlText w:val="-"/>
      <w:lvlJc w:val="left"/>
      <w:pPr>
        <w:ind w:left="1080" w:hanging="360"/>
      </w:pPr>
      <w:rPr>
        <w:rFonts w:ascii="Tahoma" w:hAnsi="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67B781A"/>
    <w:multiLevelType w:val="hybridMultilevel"/>
    <w:tmpl w:val="BD74AEDE"/>
    <w:lvl w:ilvl="0" w:tplc="0BC87B40">
      <w:start w:val="1"/>
      <w:numFmt w:val="bullet"/>
      <w:lvlText w:val="-"/>
      <w:lvlJc w:val="left"/>
      <w:pPr>
        <w:ind w:left="1080" w:hanging="360"/>
      </w:pPr>
      <w:rPr>
        <w:rFonts w:ascii="Tahoma" w:hAnsi="Tahoma"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5A6D4933"/>
    <w:multiLevelType w:val="hybridMultilevel"/>
    <w:tmpl w:val="95CE73CA"/>
    <w:lvl w:ilvl="0" w:tplc="29421C0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4BF5015"/>
    <w:multiLevelType w:val="hybridMultilevel"/>
    <w:tmpl w:val="B2669A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5D73A62"/>
    <w:multiLevelType w:val="hybridMultilevel"/>
    <w:tmpl w:val="E61E9DD4"/>
    <w:lvl w:ilvl="0" w:tplc="1986A70C">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A5D4F27"/>
    <w:multiLevelType w:val="hybridMultilevel"/>
    <w:tmpl w:val="9DA2EF8A"/>
    <w:lvl w:ilvl="0" w:tplc="A7806DA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ED47F0E"/>
    <w:multiLevelType w:val="hybridMultilevel"/>
    <w:tmpl w:val="2B501002"/>
    <w:lvl w:ilvl="0" w:tplc="0BC87B40">
      <w:start w:val="1"/>
      <w:numFmt w:val="bullet"/>
      <w:lvlText w:val="-"/>
      <w:lvlJc w:val="left"/>
      <w:pPr>
        <w:ind w:left="1080" w:hanging="360"/>
      </w:pPr>
      <w:rPr>
        <w:rFonts w:ascii="Tahoma" w:hAnsi="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6EE33799"/>
    <w:multiLevelType w:val="hybridMultilevel"/>
    <w:tmpl w:val="2A36E3F2"/>
    <w:lvl w:ilvl="0" w:tplc="877C488C">
      <w:start w:val="14"/>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B135FA3"/>
    <w:multiLevelType w:val="hybridMultilevel"/>
    <w:tmpl w:val="92B80B1E"/>
    <w:lvl w:ilvl="0" w:tplc="0BC87B40">
      <w:start w:val="1"/>
      <w:numFmt w:val="bullet"/>
      <w:lvlText w:val="-"/>
      <w:lvlJc w:val="left"/>
      <w:pPr>
        <w:ind w:left="1080" w:hanging="360"/>
      </w:pPr>
      <w:rPr>
        <w:rFonts w:ascii="Tahoma" w:hAnsi="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436294251">
    <w:abstractNumId w:val="1"/>
  </w:num>
  <w:num w:numId="2" w16cid:durableId="498157612">
    <w:abstractNumId w:val="10"/>
  </w:num>
  <w:num w:numId="3" w16cid:durableId="261763715">
    <w:abstractNumId w:val="5"/>
  </w:num>
  <w:num w:numId="4" w16cid:durableId="1220704488">
    <w:abstractNumId w:val="13"/>
  </w:num>
  <w:num w:numId="5" w16cid:durableId="288560797">
    <w:abstractNumId w:val="2"/>
  </w:num>
  <w:num w:numId="6" w16cid:durableId="1152866346">
    <w:abstractNumId w:val="4"/>
  </w:num>
  <w:num w:numId="7" w16cid:durableId="1837719594">
    <w:abstractNumId w:val="6"/>
  </w:num>
  <w:num w:numId="8" w16cid:durableId="1999920194">
    <w:abstractNumId w:val="11"/>
  </w:num>
  <w:num w:numId="9" w16cid:durableId="1946570854">
    <w:abstractNumId w:val="0"/>
  </w:num>
  <w:num w:numId="10" w16cid:durableId="1252423888">
    <w:abstractNumId w:val="9"/>
  </w:num>
  <w:num w:numId="11" w16cid:durableId="336662278">
    <w:abstractNumId w:val="8"/>
  </w:num>
  <w:num w:numId="12" w16cid:durableId="1533611551">
    <w:abstractNumId w:val="3"/>
  </w:num>
  <w:num w:numId="13" w16cid:durableId="784083690">
    <w:abstractNumId w:val="7"/>
  </w:num>
  <w:num w:numId="14" w16cid:durableId="1154490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B5"/>
    <w:rsid w:val="00012367"/>
    <w:rsid w:val="000864BC"/>
    <w:rsid w:val="00192D43"/>
    <w:rsid w:val="00193519"/>
    <w:rsid w:val="001E1046"/>
    <w:rsid w:val="00205026"/>
    <w:rsid w:val="00291C77"/>
    <w:rsid w:val="0032185E"/>
    <w:rsid w:val="00364BB5"/>
    <w:rsid w:val="003A63F9"/>
    <w:rsid w:val="003C044D"/>
    <w:rsid w:val="003D18F5"/>
    <w:rsid w:val="003E0F74"/>
    <w:rsid w:val="003F6F8F"/>
    <w:rsid w:val="004048B6"/>
    <w:rsid w:val="004C1382"/>
    <w:rsid w:val="004D68E2"/>
    <w:rsid w:val="004F248F"/>
    <w:rsid w:val="004F49F5"/>
    <w:rsid w:val="00500391"/>
    <w:rsid w:val="00594D9C"/>
    <w:rsid w:val="005A7F6D"/>
    <w:rsid w:val="005C7903"/>
    <w:rsid w:val="00606A40"/>
    <w:rsid w:val="00680CA7"/>
    <w:rsid w:val="006E126D"/>
    <w:rsid w:val="00742332"/>
    <w:rsid w:val="00772643"/>
    <w:rsid w:val="00814728"/>
    <w:rsid w:val="008277C1"/>
    <w:rsid w:val="008E31AB"/>
    <w:rsid w:val="009417FA"/>
    <w:rsid w:val="00952679"/>
    <w:rsid w:val="00962D3D"/>
    <w:rsid w:val="00983A32"/>
    <w:rsid w:val="009C62E5"/>
    <w:rsid w:val="00A20D73"/>
    <w:rsid w:val="00A87C7F"/>
    <w:rsid w:val="00AC17AF"/>
    <w:rsid w:val="00B62221"/>
    <w:rsid w:val="00B73FDC"/>
    <w:rsid w:val="00C16670"/>
    <w:rsid w:val="00C66337"/>
    <w:rsid w:val="00D14358"/>
    <w:rsid w:val="00D4520F"/>
    <w:rsid w:val="00D715CE"/>
    <w:rsid w:val="00E410E3"/>
    <w:rsid w:val="00E50B9B"/>
    <w:rsid w:val="00EB2F48"/>
    <w:rsid w:val="00EB6AC6"/>
    <w:rsid w:val="00F5140E"/>
    <w:rsid w:val="00F87E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9E0E1"/>
  <w15:chartTrackingRefBased/>
  <w15:docId w15:val="{BAC16385-4D8D-48D9-A7FB-1A8D981A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332"/>
    <w:pPr>
      <w:spacing w:after="0" w:line="240" w:lineRule="auto"/>
    </w:pPr>
    <w:rPr>
      <w:rFonts w:ascii="Verdana" w:eastAsia="SimSun" w:hAnsi="Verdana" w:cs="Arial"/>
      <w:sz w:val="20"/>
      <w:szCs w:val="20"/>
      <w:lang w:eastAsia="zh-CN"/>
    </w:rPr>
  </w:style>
  <w:style w:type="paragraph" w:styleId="Heading1">
    <w:name w:val="heading 1"/>
    <w:basedOn w:val="Normal"/>
    <w:next w:val="Normal"/>
    <w:link w:val="Heading1Char"/>
    <w:uiPriority w:val="9"/>
    <w:qFormat/>
    <w:rsid w:val="003C04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044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4BB5"/>
    <w:pPr>
      <w:tabs>
        <w:tab w:val="center" w:pos="4536"/>
        <w:tab w:val="right" w:pos="9072"/>
      </w:tabs>
    </w:pPr>
  </w:style>
  <w:style w:type="character" w:customStyle="1" w:styleId="HeaderChar">
    <w:name w:val="Header Char"/>
    <w:basedOn w:val="DefaultParagraphFont"/>
    <w:link w:val="Header"/>
    <w:rsid w:val="00364BB5"/>
  </w:style>
  <w:style w:type="paragraph" w:styleId="Footer">
    <w:name w:val="footer"/>
    <w:basedOn w:val="Normal"/>
    <w:link w:val="FooterChar"/>
    <w:uiPriority w:val="99"/>
    <w:unhideWhenUsed/>
    <w:rsid w:val="00364BB5"/>
    <w:pPr>
      <w:tabs>
        <w:tab w:val="center" w:pos="4536"/>
        <w:tab w:val="right" w:pos="9072"/>
      </w:tabs>
    </w:pPr>
  </w:style>
  <w:style w:type="character" w:customStyle="1" w:styleId="FooterChar">
    <w:name w:val="Footer Char"/>
    <w:basedOn w:val="DefaultParagraphFont"/>
    <w:link w:val="Footer"/>
    <w:uiPriority w:val="99"/>
    <w:rsid w:val="00364BB5"/>
  </w:style>
  <w:style w:type="paragraph" w:styleId="BodyText">
    <w:name w:val="Body Text"/>
    <w:basedOn w:val="Normal"/>
    <w:link w:val="BodyTextChar"/>
    <w:rsid w:val="00742332"/>
    <w:rPr>
      <w:rFonts w:ascii="Arial" w:eastAsia="Times New Roman" w:hAnsi="Arial" w:cs="Times New Roman"/>
      <w:sz w:val="22"/>
      <w:szCs w:val="24"/>
      <w:lang w:eastAsia="sl-SI"/>
    </w:rPr>
  </w:style>
  <w:style w:type="character" w:customStyle="1" w:styleId="BodyTextChar">
    <w:name w:val="Body Text Char"/>
    <w:basedOn w:val="DefaultParagraphFont"/>
    <w:link w:val="BodyText"/>
    <w:rsid w:val="00742332"/>
    <w:rPr>
      <w:rFonts w:ascii="Arial" w:eastAsia="Times New Roman" w:hAnsi="Arial" w:cs="Times New Roman"/>
      <w:szCs w:val="24"/>
      <w:lang w:eastAsia="sl-SI"/>
    </w:rPr>
  </w:style>
  <w:style w:type="paragraph" w:styleId="BodyText2">
    <w:name w:val="Body Text 2"/>
    <w:basedOn w:val="Normal"/>
    <w:link w:val="BodyText2Char"/>
    <w:rsid w:val="00742332"/>
    <w:pPr>
      <w:jc w:val="both"/>
    </w:pPr>
    <w:rPr>
      <w:rFonts w:ascii="Arial" w:eastAsia="Times New Roman" w:hAnsi="Arial" w:cs="Times New Roman"/>
      <w:sz w:val="22"/>
      <w:szCs w:val="24"/>
      <w:lang w:eastAsia="sl-SI"/>
    </w:rPr>
  </w:style>
  <w:style w:type="character" w:customStyle="1" w:styleId="BodyText2Char">
    <w:name w:val="Body Text 2 Char"/>
    <w:basedOn w:val="DefaultParagraphFont"/>
    <w:link w:val="BodyText2"/>
    <w:rsid w:val="00742332"/>
    <w:rPr>
      <w:rFonts w:ascii="Arial" w:eastAsia="Times New Roman" w:hAnsi="Arial" w:cs="Times New Roman"/>
      <w:szCs w:val="24"/>
      <w:lang w:eastAsia="sl-SI"/>
    </w:rPr>
  </w:style>
  <w:style w:type="paragraph" w:styleId="BodyTextIndent2">
    <w:name w:val="Body Text Indent 2"/>
    <w:basedOn w:val="Normal"/>
    <w:link w:val="BodyTextIndent2Char"/>
    <w:rsid w:val="00742332"/>
    <w:pPr>
      <w:ind w:left="567"/>
      <w:jc w:val="both"/>
    </w:pPr>
    <w:rPr>
      <w:rFonts w:ascii="Arial" w:eastAsia="Times New Roman" w:hAnsi="Arial" w:cs="Times New Roman"/>
      <w:sz w:val="22"/>
      <w:szCs w:val="24"/>
      <w:lang w:eastAsia="sl-SI"/>
    </w:rPr>
  </w:style>
  <w:style w:type="character" w:customStyle="1" w:styleId="BodyTextIndent2Char">
    <w:name w:val="Body Text Indent 2 Char"/>
    <w:basedOn w:val="DefaultParagraphFont"/>
    <w:link w:val="BodyTextIndent2"/>
    <w:rsid w:val="00742332"/>
    <w:rPr>
      <w:rFonts w:ascii="Arial" w:eastAsia="Times New Roman" w:hAnsi="Arial" w:cs="Times New Roman"/>
      <w:szCs w:val="24"/>
      <w:lang w:eastAsia="sl-SI"/>
    </w:rPr>
  </w:style>
  <w:style w:type="paragraph" w:styleId="BodyTextIndent3">
    <w:name w:val="Body Text Indent 3"/>
    <w:basedOn w:val="Normal"/>
    <w:link w:val="BodyTextIndent3Char"/>
    <w:rsid w:val="00742332"/>
    <w:pPr>
      <w:ind w:left="567"/>
    </w:pPr>
    <w:rPr>
      <w:rFonts w:ascii="Arial" w:eastAsia="Times New Roman" w:hAnsi="Arial" w:cs="Times New Roman"/>
      <w:sz w:val="22"/>
      <w:szCs w:val="24"/>
      <w:lang w:eastAsia="sl-SI"/>
    </w:rPr>
  </w:style>
  <w:style w:type="character" w:customStyle="1" w:styleId="BodyTextIndent3Char">
    <w:name w:val="Body Text Indent 3 Char"/>
    <w:basedOn w:val="DefaultParagraphFont"/>
    <w:link w:val="BodyTextIndent3"/>
    <w:rsid w:val="00742332"/>
    <w:rPr>
      <w:rFonts w:ascii="Arial" w:eastAsia="Times New Roman" w:hAnsi="Arial" w:cs="Times New Roman"/>
      <w:szCs w:val="24"/>
      <w:lang w:eastAsia="sl-SI"/>
    </w:rPr>
  </w:style>
  <w:style w:type="character" w:customStyle="1" w:styleId="Heading1Char">
    <w:name w:val="Heading 1 Char"/>
    <w:basedOn w:val="DefaultParagraphFont"/>
    <w:link w:val="Heading1"/>
    <w:uiPriority w:val="9"/>
    <w:rsid w:val="003C044D"/>
    <w:rPr>
      <w:rFonts w:asciiTheme="majorHAnsi" w:eastAsiaTheme="majorEastAsia" w:hAnsiTheme="majorHAnsi" w:cstheme="majorBidi"/>
      <w:color w:val="2F5496" w:themeColor="accent1" w:themeShade="BF"/>
      <w:sz w:val="32"/>
      <w:szCs w:val="32"/>
      <w:lang w:eastAsia="zh-CN"/>
    </w:rPr>
  </w:style>
  <w:style w:type="character" w:customStyle="1" w:styleId="Heading2Char">
    <w:name w:val="Heading 2 Char"/>
    <w:basedOn w:val="DefaultParagraphFont"/>
    <w:link w:val="Heading2"/>
    <w:uiPriority w:val="9"/>
    <w:rsid w:val="003C044D"/>
    <w:rPr>
      <w:rFonts w:asciiTheme="majorHAnsi" w:eastAsiaTheme="majorEastAsia" w:hAnsiTheme="majorHAnsi" w:cstheme="majorBidi"/>
      <w:color w:val="2F5496" w:themeColor="accent1" w:themeShade="BF"/>
      <w:sz w:val="26"/>
      <w:szCs w:val="26"/>
      <w:lang w:eastAsia="zh-CN"/>
    </w:rPr>
  </w:style>
  <w:style w:type="character" w:styleId="Hyperlink">
    <w:name w:val="Hyperlink"/>
    <w:basedOn w:val="DefaultParagraphFont"/>
    <w:uiPriority w:val="99"/>
    <w:unhideWhenUsed/>
    <w:rsid w:val="00814728"/>
    <w:rPr>
      <w:color w:val="0563C1" w:themeColor="hyperlink"/>
      <w:u w:val="single"/>
    </w:rPr>
  </w:style>
  <w:style w:type="paragraph" w:styleId="ListParagraph">
    <w:name w:val="List Paragraph"/>
    <w:basedOn w:val="Normal"/>
    <w:uiPriority w:val="34"/>
    <w:qFormat/>
    <w:rsid w:val="009417FA"/>
    <w:pPr>
      <w:ind w:left="720"/>
      <w:contextualSpacing/>
    </w:pPr>
  </w:style>
  <w:style w:type="character" w:styleId="UnresolvedMention">
    <w:name w:val="Unresolved Mention"/>
    <w:basedOn w:val="DefaultParagraphFont"/>
    <w:uiPriority w:val="99"/>
    <w:semiHidden/>
    <w:unhideWhenUsed/>
    <w:rsid w:val="00A87C7F"/>
    <w:rPr>
      <w:color w:val="605E5C"/>
      <w:shd w:val="clear" w:color="auto" w:fill="E1DFDD"/>
    </w:rPr>
  </w:style>
  <w:style w:type="character" w:styleId="FollowedHyperlink">
    <w:name w:val="FollowedHyperlink"/>
    <w:basedOn w:val="DefaultParagraphFont"/>
    <w:uiPriority w:val="99"/>
    <w:semiHidden/>
    <w:unhideWhenUsed/>
    <w:rsid w:val="00E50B9B"/>
    <w:rPr>
      <w:color w:val="954F72" w:themeColor="followedHyperlink"/>
      <w:u w:val="single"/>
    </w:rPr>
  </w:style>
  <w:style w:type="paragraph" w:styleId="Revision">
    <w:name w:val="Revision"/>
    <w:hidden/>
    <w:uiPriority w:val="99"/>
    <w:semiHidden/>
    <w:rsid w:val="00E410E3"/>
    <w:pPr>
      <w:spacing w:after="0" w:line="240" w:lineRule="auto"/>
    </w:pPr>
    <w:rPr>
      <w:rFonts w:ascii="Verdana" w:eastAsia="SimSun" w:hAnsi="Verdana"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8298">
      <w:bodyDiv w:val="1"/>
      <w:marLeft w:val="0"/>
      <w:marRight w:val="0"/>
      <w:marTop w:val="0"/>
      <w:marBottom w:val="0"/>
      <w:divBdr>
        <w:top w:val="none" w:sz="0" w:space="0" w:color="auto"/>
        <w:left w:val="none" w:sz="0" w:space="0" w:color="auto"/>
        <w:bottom w:val="none" w:sz="0" w:space="0" w:color="auto"/>
        <w:right w:val="none" w:sz="0" w:space="0" w:color="auto"/>
      </w:divBdr>
    </w:div>
    <w:div w:id="1973440499">
      <w:bodyDiv w:val="1"/>
      <w:marLeft w:val="0"/>
      <w:marRight w:val="0"/>
      <w:marTop w:val="0"/>
      <w:marBottom w:val="0"/>
      <w:divBdr>
        <w:top w:val="none" w:sz="0" w:space="0" w:color="auto"/>
        <w:left w:val="none" w:sz="0" w:space="0" w:color="auto"/>
        <w:bottom w:val="none" w:sz="0" w:space="0" w:color="auto"/>
        <w:right w:val="none" w:sz="0" w:space="0" w:color="auto"/>
      </w:divBdr>
    </w:div>
    <w:div w:id="203476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vit.si/" TargetMode="External"/><Relationship Id="rId13" Type="http://schemas.openxmlformats.org/officeDocument/2006/relationships/chart" Target="charts/chart1.xml"/><Relationship Id="rId18" Type="http://schemas.openxmlformats.org/officeDocument/2006/relationships/hyperlink" Target="https://youth.europa.eu/solidarity_s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ovit.si/ese/" TargetMode="External"/><Relationship Id="rId7" Type="http://schemas.openxmlformats.org/officeDocument/2006/relationships/endnotes" Target="endnotes.xml"/><Relationship Id="rId12" Type="http://schemas.openxmlformats.org/officeDocument/2006/relationships/hyperlink" Target="https://eurodesk.eu/eurodesk-youth-info-survey-2025/" TargetMode="External"/><Relationship Id="rId17" Type="http://schemas.openxmlformats.org/officeDocument/2006/relationships/hyperlink" Target="https://www.movit.si/fileadmin/movit/0ZAVOD/Mediji/listi_ESE_za_2025_splet__1_.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ovit.si/ese/" TargetMode="External"/><Relationship Id="rId20" Type="http://schemas.openxmlformats.org/officeDocument/2006/relationships/hyperlink" Target="https://www.movit.si/fileadmin/movit/0ZAVOD/Mediji/listi_E__za_2025_splet_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youth.net/wp-content/uploads/2025/01/RAY-SOC_Research-Report-20212023.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ovit.si/fileadmin/movit/0ZAVOD/Mediji/listi_E__za_2025_splet_1.pdf" TargetMode="External"/><Relationship Id="rId23" Type="http://schemas.openxmlformats.org/officeDocument/2006/relationships/hyperlink" Target="https://youth.europa.eu/solidarity_sl" TargetMode="External"/><Relationship Id="rId10" Type="http://schemas.openxmlformats.org/officeDocument/2006/relationships/hyperlink" Target="https://www.researchyouth.net/wp-content/uploads/2024/09/RAY-MON_Research-Report_20212023.pdf" TargetMode="External"/><Relationship Id="rId19" Type="http://schemas.openxmlformats.org/officeDocument/2006/relationships/hyperlink" Target="https://www.movit.si/erasmus-mladi-v-akciji/" TargetMode="External"/><Relationship Id="rId4" Type="http://schemas.openxmlformats.org/officeDocument/2006/relationships/settings" Target="settings.xml"/><Relationship Id="rId9" Type="http://schemas.openxmlformats.org/officeDocument/2006/relationships/hyperlink" Target="https://eurodesk.eu/" TargetMode="External"/><Relationship Id="rId14" Type="http://schemas.openxmlformats.org/officeDocument/2006/relationships/hyperlink" Target="https://www.movit.si/erasmus-mladi-v-akciji/" TargetMode="External"/><Relationship Id="rId22" Type="http://schemas.openxmlformats.org/officeDocument/2006/relationships/hyperlink" Target="https://www.movit.si/fileadmin/movit/0ZAVOD/Mediji/listi_ESE_za_2025_splet__1_.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mailto:info@movit.si"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Sheet1!$N$12</c:f>
              <c:strCache>
                <c:ptCount val="1"/>
                <c:pt idx="0">
                  <c:v>% of Positive Answers</c:v>
                </c:pt>
              </c:strCache>
            </c:strRef>
          </c:tx>
          <c:spPr>
            <a:ln w="50800" cap="rnd">
              <a:solidFill>
                <a:srgbClr val="3399FF"/>
              </a:solidFill>
              <a:round/>
            </a:ln>
            <a:effectLst/>
          </c:spPr>
          <c:marker>
            <c:symbol val="circle"/>
            <c:size val="5"/>
            <c:spPr>
              <a:solidFill>
                <a:schemeClr val="accent1"/>
              </a:solidFill>
              <a:ln w="57150">
                <a:solidFill>
                  <a:srgbClr val="3399FF"/>
                </a:solidFill>
              </a:ln>
              <a:effectLst/>
            </c:spPr>
          </c:marker>
          <c:dLbls>
            <c:dLbl>
              <c:idx val="3"/>
              <c:layout>
                <c:manualLayout>
                  <c:x val="-0.1568769541257542"/>
                  <c:y val="-3.35672440944881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2B-4A48-9EFD-7DCB25F1BA13}"/>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rgbClr val="3399FF"/>
                    </a:solidFill>
                    <a:latin typeface="+mn-lt"/>
                    <a:ea typeface="+mn-ea"/>
                    <a:cs typeface="+mn-cs"/>
                  </a:defRPr>
                </a:pPr>
                <a:endParaRPr lang="en-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Sheet1!$M$13:$M$16</c:f>
              <c:numCache>
                <c:formatCode>General</c:formatCode>
                <c:ptCount val="4"/>
                <c:pt idx="0">
                  <c:v>2021</c:v>
                </c:pt>
                <c:pt idx="1">
                  <c:v>2022</c:v>
                </c:pt>
                <c:pt idx="2">
                  <c:v>2023</c:v>
                </c:pt>
                <c:pt idx="3">
                  <c:v>2024</c:v>
                </c:pt>
              </c:numCache>
            </c:numRef>
          </c:cat>
          <c:val>
            <c:numRef>
              <c:f>Sheet1!$N$13:$N$16</c:f>
              <c:numCache>
                <c:formatCode>0.0%</c:formatCode>
                <c:ptCount val="4"/>
                <c:pt idx="0">
                  <c:v>0.69374999999999998</c:v>
                </c:pt>
                <c:pt idx="1">
                  <c:v>0.73176470588235298</c:v>
                </c:pt>
                <c:pt idx="2">
                  <c:v>0.75784313725490193</c:v>
                </c:pt>
                <c:pt idx="3">
                  <c:v>0.79254658385093169</c:v>
                </c:pt>
              </c:numCache>
            </c:numRef>
          </c:val>
          <c:smooth val="0"/>
          <c:extLst>
            <c:ext xmlns:c16="http://schemas.microsoft.com/office/drawing/2014/chart" uri="{C3380CC4-5D6E-409C-BE32-E72D297353CC}">
              <c16:uniqueId val="{00000000-A5AA-4CB1-92BA-9DDCD46E276B}"/>
            </c:ext>
          </c:extLst>
        </c:ser>
        <c:dLbls>
          <c:dLblPos val="t"/>
          <c:showLegendKey val="0"/>
          <c:showVal val="1"/>
          <c:showCatName val="0"/>
          <c:showSerName val="0"/>
          <c:showPercent val="0"/>
          <c:showBubbleSize val="0"/>
        </c:dLbls>
        <c:marker val="1"/>
        <c:smooth val="0"/>
        <c:axId val="563443999"/>
        <c:axId val="563444479"/>
      </c:lineChart>
      <c:catAx>
        <c:axId val="563443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SI"/>
          </a:p>
        </c:txPr>
        <c:crossAx val="563444479"/>
        <c:crosses val="autoZero"/>
        <c:auto val="1"/>
        <c:lblAlgn val="ctr"/>
        <c:lblOffset val="100"/>
        <c:noMultiLvlLbl val="0"/>
      </c:catAx>
      <c:valAx>
        <c:axId val="56344447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SI"/>
          </a:p>
        </c:txPr>
        <c:crossAx val="56344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C3297-390D-4F1D-9B5C-1385CF89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Judež</dc:creator>
  <cp:keywords/>
  <dc:description/>
  <cp:lastModifiedBy>Jerneja Judež</cp:lastModifiedBy>
  <cp:revision>18</cp:revision>
  <cp:lastPrinted>2025-05-07T14:02:00Z</cp:lastPrinted>
  <dcterms:created xsi:type="dcterms:W3CDTF">2025-05-05T13:36:00Z</dcterms:created>
  <dcterms:modified xsi:type="dcterms:W3CDTF">2025-05-07T14:02:00Z</dcterms:modified>
</cp:coreProperties>
</file>